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7AB" w:rsidRDefault="0011258A" w:rsidP="00D867AB">
      <w:pPr>
        <w:jc w:val="center"/>
      </w:pPr>
      <w:bookmarkStart w:id="0" w:name="z964434_BRASAO"/>
      <w:bookmarkStart w:id="1" w:name="z964434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58A" w:rsidRPr="0011258A" w:rsidRDefault="0011258A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11258A">
                              <w:rPr>
                                <w:rFonts w:ascii="3 of 9 Barcode" w:hAnsi="3 of 9 Barcode"/>
                                <w:sz w:val="34"/>
                              </w:rPr>
                              <w:t>*C0051623A*</w:t>
                            </w:r>
                            <w:bookmarkStart w:id="2" w:name="_GoBack"/>
                          </w:p>
                          <w:bookmarkEnd w:id="2"/>
                          <w:p w:rsidR="0011258A" w:rsidRPr="0011258A" w:rsidRDefault="0011258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C0051623A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11258A" w:rsidRPr="0011258A" w:rsidRDefault="0011258A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11258A">
                        <w:rPr>
                          <w:rFonts w:ascii="3 of 9 Barcode" w:hAnsi="3 of 9 Barcode"/>
                          <w:sz w:val="34"/>
                        </w:rPr>
                        <w:t>*C0051623A*</w:t>
                      </w:r>
                      <w:bookmarkStart w:id="3" w:name="_GoBack"/>
                    </w:p>
                    <w:bookmarkEnd w:id="3"/>
                    <w:p w:rsidR="0011258A" w:rsidRPr="0011258A" w:rsidRDefault="0011258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C0051623A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67AB">
        <w:rPr>
          <w:noProof/>
          <w:lang w:eastAsia="pt-BR"/>
        </w:rPr>
        <w:drawing>
          <wp:inline distT="0" distB="0" distL="0" distR="0" wp14:anchorId="5DC65D26" wp14:editId="1DF05A31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7AB" w:rsidRDefault="00D867AB" w:rsidP="00D867A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867AB" w:rsidRDefault="00D867AB" w:rsidP="00D867AB">
      <w:pPr>
        <w:rPr>
          <w:sz w:val="24"/>
        </w:rPr>
      </w:pPr>
    </w:p>
    <w:p w:rsidR="00D867AB" w:rsidRPr="00D867AB" w:rsidRDefault="00D867AB" w:rsidP="00D867AB">
      <w:pPr>
        <w:keepNext/>
        <w:keepLines/>
        <w:jc w:val="center"/>
        <w:rPr>
          <w:b/>
          <w:sz w:val="44"/>
        </w:rPr>
      </w:pPr>
      <w:bookmarkStart w:id="4" w:name="z964434_TITULO"/>
      <w:r>
        <w:rPr>
          <w:b/>
          <w:sz w:val="44"/>
        </w:rPr>
        <w:t>PROJETO DE LEI N.º 590, DE 2015</w:t>
      </w:r>
      <w:bookmarkEnd w:id="4"/>
    </w:p>
    <w:p w:rsidR="00D867AB" w:rsidRDefault="00D867AB" w:rsidP="00D867AB">
      <w:pPr>
        <w:keepLines/>
        <w:jc w:val="center"/>
        <w:rPr>
          <w:b/>
          <w:sz w:val="28"/>
        </w:rPr>
      </w:pPr>
      <w:bookmarkStart w:id="5" w:name="z964434_AUTOR"/>
      <w:r>
        <w:rPr>
          <w:b/>
          <w:sz w:val="28"/>
        </w:rPr>
        <w:t>(Do Sr. Delegado Éder Mauro)</w:t>
      </w:r>
      <w:bookmarkEnd w:id="5"/>
    </w:p>
    <w:p w:rsidR="00D867AB" w:rsidRDefault="00D867AB" w:rsidP="00D867AB">
      <w:pPr>
        <w:keepLines/>
        <w:jc w:val="center"/>
        <w:rPr>
          <w:b/>
          <w:sz w:val="28"/>
        </w:rPr>
      </w:pPr>
    </w:p>
    <w:p w:rsidR="00D867AB" w:rsidRDefault="00D867AB" w:rsidP="00D867AB">
      <w:pPr>
        <w:rPr>
          <w:sz w:val="28"/>
        </w:rPr>
      </w:pPr>
      <w:bookmarkStart w:id="6" w:name="z964434_EMENTA"/>
      <w:r>
        <w:rPr>
          <w:sz w:val="28"/>
        </w:rPr>
        <w:t>Dispõe sobre a obrigação das instituições bancárias realizarem a instalação de barreiras físicas (BIOMBO) em caixas e terminais eletrônicos para se evitar a prática de modalidades criminosas e dá outras providências</w:t>
      </w:r>
      <w:bookmarkEnd w:id="6"/>
    </w:p>
    <w:p w:rsidR="00D867AB" w:rsidRDefault="00D867AB" w:rsidP="00D867AB">
      <w:pPr>
        <w:rPr>
          <w:sz w:val="28"/>
        </w:rPr>
      </w:pPr>
    </w:p>
    <w:p w:rsid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4434_DESPACHO"/>
    </w:p>
    <w:p w:rsid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AO PL 5101/2009. </w:t>
      </w:r>
    </w:p>
    <w:p w:rsid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4434_APRECIACAO"/>
      <w:bookmarkEnd w:id="7"/>
      <w:r>
        <w:rPr>
          <w:b/>
          <w:sz w:val="28"/>
        </w:rPr>
        <w:t>APRECIAÇÃO:</w:t>
      </w:r>
    </w:p>
    <w:p w:rsid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D867AB" w:rsidRDefault="00D867AB" w:rsidP="00D867AB">
      <w:pPr>
        <w:rPr>
          <w:sz w:val="28"/>
        </w:rPr>
      </w:pPr>
    </w:p>
    <w:p w:rsidR="00D867AB" w:rsidRDefault="00D867AB" w:rsidP="00D867AB">
      <w:pPr>
        <w:jc w:val="center"/>
        <w:rPr>
          <w:b/>
          <w:sz w:val="28"/>
        </w:rPr>
      </w:pPr>
      <w:bookmarkStart w:id="9" w:name="z964434_PUBINICIAL"/>
      <w:r>
        <w:rPr>
          <w:b/>
          <w:sz w:val="28"/>
        </w:rPr>
        <w:t>PUBLICAÇÃO INICIAL</w:t>
      </w:r>
    </w:p>
    <w:p w:rsidR="00D867AB" w:rsidRDefault="00D867AB" w:rsidP="00D867AB">
      <w:pPr>
        <w:jc w:val="center"/>
        <w:rPr>
          <w:b/>
        </w:rPr>
      </w:pPr>
      <w:r>
        <w:rPr>
          <w:b/>
        </w:rPr>
        <w:t>Art. 137, caput - RICD</w:t>
      </w:r>
    </w:p>
    <w:p w:rsidR="00D867AB" w:rsidRDefault="00D867AB" w:rsidP="00D867AB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D867AB" w:rsidRDefault="00D867AB" w:rsidP="00D867AB">
      <w:pPr>
        <w:rPr>
          <w:b/>
        </w:rPr>
      </w:pPr>
    </w:p>
    <w:p w:rsidR="00D867AB" w:rsidRPr="000E1159" w:rsidRDefault="00D867AB" w:rsidP="00D867AB">
      <w:pPr>
        <w:widowControl w:val="0"/>
        <w:tabs>
          <w:tab w:val="left" w:pos="5895"/>
        </w:tabs>
        <w:autoSpaceDE w:val="0"/>
        <w:autoSpaceDN w:val="0"/>
        <w:adjustRightInd w:val="0"/>
        <w:spacing w:after="200" w:line="276" w:lineRule="auto"/>
        <w:ind w:left="3969"/>
        <w:rPr>
          <w:rFonts w:eastAsia="Times New Roman"/>
          <w:i/>
          <w:iCs/>
          <w:sz w:val="24"/>
          <w:szCs w:val="24"/>
          <w:lang w:eastAsia="pt-BR"/>
        </w:rPr>
      </w:pPr>
      <w:bookmarkStart w:id="10" w:name="z964434_1306477_TEOR"/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1134"/>
        <w:jc w:val="left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O Congresso Nacional decreta: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120" w:line="360" w:lineRule="auto"/>
        <w:ind w:firstLine="1134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Art. 1º Esta Lei tem por fim tornar obrigatório, as instituições bancárias a instalarem barreiras físicas (BIOMBO) em caixas e terminais eletrônicos para uso de clientes, com o fim de que terceiros não tenham acesso às transações realizadas pelos clientes, e a manter um sistema de monitoramento de gravações eletrônicas de imagens da área externa e interna do estabelecimento bancário.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120" w:line="360" w:lineRule="auto"/>
        <w:ind w:firstLine="1134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Parágrafo único. As barreiras físicas deverão impedir a visão do guichê de atendimento do caixa ou terminal eletrônico.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120" w:line="360" w:lineRule="auto"/>
        <w:ind w:firstLine="1134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 xml:space="preserve">Art.2º Fica permitido o uso de aparelhos de comunicação móvel no interior das agências bancárias que adotarem as medidas previstas no artigo 1º desta Lei, já que esta medida não impede o cometimento do crime. 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120" w:line="360" w:lineRule="auto"/>
        <w:ind w:firstLine="1134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Art. 3º As instituições bancárias ficam obrigadas a instalar acomodações para o cliente em espera de atendimento para que o mesmo possa aguardar sentado.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120" w:line="360" w:lineRule="auto"/>
        <w:ind w:firstLine="1134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Art. 4º Esta lei entra em vigor 180 dias após sua publicação.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120" w:line="360" w:lineRule="auto"/>
        <w:ind w:firstLine="1134"/>
        <w:rPr>
          <w:rFonts w:eastAsia="Times New Roman"/>
          <w:sz w:val="24"/>
          <w:szCs w:val="24"/>
          <w:lang w:eastAsia="pt-BR"/>
        </w:rPr>
      </w:pP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Times New Roman"/>
          <w:b/>
          <w:bCs/>
          <w:sz w:val="24"/>
          <w:szCs w:val="24"/>
          <w:lang w:eastAsia="pt-BR"/>
        </w:rPr>
      </w:pPr>
      <w:r w:rsidRPr="000E1159">
        <w:rPr>
          <w:rFonts w:eastAsia="Times New Roman"/>
          <w:b/>
          <w:bCs/>
          <w:sz w:val="24"/>
          <w:szCs w:val="24"/>
          <w:lang w:eastAsia="pt-BR"/>
        </w:rPr>
        <w:t>JUSTIFICATIVA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 xml:space="preserve">O presente projeto de lei tem por objetivo coibir o crescimento nos índices de crime contra o patrimônio praticado por pessoas mal intencionadas que ficam à espreita no interior das agências bancárias vigiando a movimentação dos clientes, para depois repassá-las, por meio de aparelho celular, para um comparsa que assalta o cliente ao deixar a agência. É o denominado crime da “saidinha bancária”, que inclusive já fez no Brasil inúmeras vítimas com o fim morte. 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 xml:space="preserve">A grande maioria das agências bancárias tem uma exposição visual exagerada, o que não contribui para a privacidade do cliente que faz suas transações tanto no caixa eletrônico, quanto no balcão do caixa. Tal exposição é benéfica somente aos criminosos, pois estes repassam informações privilegiadas de dentro da agência para seus comparsas que aguardam fora, com o objetivo de executar o crime. Assim, esses crimes derivam da observação de clientes, </w:t>
      </w:r>
      <w:r w:rsidRPr="000E1159">
        <w:rPr>
          <w:rFonts w:eastAsia="Times New Roman"/>
          <w:sz w:val="24"/>
          <w:szCs w:val="24"/>
          <w:lang w:eastAsia="pt-BR"/>
        </w:rPr>
        <w:lastRenderedPageBreak/>
        <w:t>principalmente daqueles que optam por retirar do banco alta quantia em dinheiro.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 xml:space="preserve">A colocação da barreira física (BIOMBO) entre os clientes e os caixas eletrônicos, bem como, próximo aos guichês dos caixas é uma medida barata, urgente e eficaz, que irá aumentar a segurança dos cidadãos (clientes), visto que hoje as casas bancárias só investem na segurança da própria instituição. 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 xml:space="preserve">Da mesma forma, outra medida meritória prevista por este Projeto de Lei é a obrigação de manter um sistema monitoramento e gravação eletrônica de imagens da área externa e interna das agências bancárias. 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 xml:space="preserve">Além das medidas acima, o presente projeto, autoriza o uso de celulares e outros meio de comunicação móvel quando as agências bancárias já se encontrarem adaptadas às medidas protetivas de colocação de barreira física e sistema de monitoramento, trazendo a liberdade de comunicação, visto que não é impeditivo para o crime. 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Com isso, visa revogar várias leis orgânicas municipais e estaduais que proíbem a utilização de comunicação móvel no interior das agências bancárias. Essa proibição transfere para a sociedade a responsabilidade das instituições bancárias e do poder público em promover a segurança. Trata-se de uma afronta ao direito de comunicação do cidadão brasileiro, que muitas vezes é obrigado a aguardar por horas nas filas de forma incomunicável.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Assim, é necessário mais investimentos em segurança por parte dos bancos, em favor do cliente, os quais são o sustentáculo do mesmo, e acredita-se que instituir tal obrigação garantirá não só a privacidade como a segurança dos clientes para realizarem qualquer tipo de operação bancária.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t>O prazo de 180 (cento e oitenta) dias para que a lei entre em vigor serve para que as instituições bancárias tenham tempo hábil para se adaptarem às novas regras.</w:t>
      </w:r>
    </w:p>
    <w:p w:rsidR="00D867AB" w:rsidRPr="000E1159" w:rsidRDefault="00D867AB" w:rsidP="00D867AB">
      <w:pPr>
        <w:autoSpaceDE w:val="0"/>
        <w:autoSpaceDN w:val="0"/>
        <w:adjustRightInd w:val="0"/>
        <w:spacing w:line="360" w:lineRule="auto"/>
        <w:ind w:firstLine="709"/>
        <w:rPr>
          <w:rFonts w:eastAsia="Times New Roman"/>
          <w:color w:val="000000"/>
          <w:sz w:val="24"/>
          <w:szCs w:val="24"/>
        </w:rPr>
      </w:pPr>
      <w:r w:rsidRPr="000E1159">
        <w:rPr>
          <w:rFonts w:eastAsia="Times New Roman"/>
          <w:color w:val="000000"/>
          <w:sz w:val="24"/>
          <w:szCs w:val="24"/>
        </w:rPr>
        <w:t xml:space="preserve">Diante do exposto, é de suma importância a aprovação deste projeto, razão pela qual contamos com o apoio dos nobres pares. </w:t>
      </w:r>
    </w:p>
    <w:p w:rsidR="00D867AB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rPr>
          <w:rFonts w:eastAsia="Times New Roman"/>
          <w:sz w:val="24"/>
          <w:szCs w:val="24"/>
          <w:highlight w:val="yellow"/>
          <w:lang w:eastAsia="pt-BR"/>
        </w:rPr>
      </w:pP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rPr>
          <w:rFonts w:eastAsia="Times New Roman"/>
          <w:sz w:val="24"/>
          <w:szCs w:val="24"/>
          <w:highlight w:val="yellow"/>
          <w:lang w:eastAsia="pt-BR"/>
        </w:rPr>
      </w:pP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sz w:val="24"/>
          <w:szCs w:val="24"/>
          <w:lang w:eastAsia="pt-BR"/>
        </w:rPr>
        <w:lastRenderedPageBreak/>
        <w:t xml:space="preserve">Sala das Sessões,  </w:t>
      </w:r>
      <w:r>
        <w:rPr>
          <w:rFonts w:eastAsia="Times New Roman"/>
          <w:sz w:val="24"/>
          <w:szCs w:val="24"/>
          <w:lang w:eastAsia="pt-BR"/>
        </w:rPr>
        <w:t>26</w:t>
      </w:r>
      <w:r w:rsidRPr="000E1159">
        <w:rPr>
          <w:rFonts w:eastAsia="Times New Roman"/>
          <w:sz w:val="24"/>
          <w:szCs w:val="24"/>
          <w:lang w:eastAsia="pt-BR"/>
        </w:rPr>
        <w:t xml:space="preserve"> de </w:t>
      </w:r>
      <w:r>
        <w:rPr>
          <w:rFonts w:eastAsia="Times New Roman"/>
          <w:sz w:val="24"/>
          <w:szCs w:val="24"/>
          <w:lang w:eastAsia="pt-BR"/>
        </w:rPr>
        <w:t xml:space="preserve">fevereiro </w:t>
      </w:r>
      <w:r w:rsidRPr="000E1159">
        <w:rPr>
          <w:rFonts w:eastAsia="Times New Roman"/>
          <w:sz w:val="24"/>
          <w:szCs w:val="24"/>
          <w:lang w:eastAsia="pt-BR"/>
        </w:rPr>
        <w:t>de 2015.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360" w:lineRule="auto"/>
        <w:rPr>
          <w:rFonts w:eastAsia="Times New Roman"/>
          <w:sz w:val="24"/>
          <w:szCs w:val="24"/>
          <w:highlight w:val="yellow"/>
          <w:lang w:eastAsia="pt-BR"/>
        </w:rPr>
      </w:pP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Times New Roman"/>
          <w:b/>
          <w:bCs/>
          <w:sz w:val="24"/>
          <w:szCs w:val="24"/>
          <w:lang w:eastAsia="pt-BR"/>
        </w:rPr>
      </w:pPr>
      <w:r w:rsidRPr="000E1159">
        <w:rPr>
          <w:rFonts w:eastAsia="Times New Roman"/>
          <w:b/>
          <w:bCs/>
          <w:sz w:val="24"/>
          <w:szCs w:val="24"/>
          <w:lang w:eastAsia="pt-BR"/>
        </w:rPr>
        <w:t>Dep. Delegado Éder Mauro</w:t>
      </w:r>
    </w:p>
    <w:p w:rsidR="00D867AB" w:rsidRPr="000E1159" w:rsidRDefault="00D867AB" w:rsidP="00D867A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Times New Roman"/>
          <w:sz w:val="24"/>
          <w:szCs w:val="24"/>
          <w:lang w:eastAsia="pt-BR"/>
        </w:rPr>
      </w:pPr>
      <w:r w:rsidRPr="000E1159">
        <w:rPr>
          <w:rFonts w:eastAsia="Times New Roman"/>
          <w:b/>
          <w:bCs/>
          <w:sz w:val="24"/>
          <w:szCs w:val="24"/>
          <w:lang w:eastAsia="pt-BR"/>
        </w:rPr>
        <w:t>PSD/PA</w:t>
      </w:r>
    </w:p>
    <w:bookmarkEnd w:id="1"/>
    <w:bookmarkEnd w:id="10"/>
    <w:p w:rsidR="00762EA6" w:rsidRDefault="00762EA6" w:rsidP="00D867AB"/>
    <w:p w:rsidR="00D867AB" w:rsidRDefault="00D867AB" w:rsidP="00D867AB">
      <w:bookmarkStart w:id="11" w:name="z964434_FIMDOCUMENTO"/>
    </w:p>
    <w:p w:rsidR="00D867AB" w:rsidRPr="00D867AB" w:rsidRDefault="00D867AB" w:rsidP="00D867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D867AB" w:rsidRPr="00D867AB" w:rsidSect="00D867A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76B" w:rsidRDefault="0085776B" w:rsidP="00D867AB">
      <w:r>
        <w:separator/>
      </w:r>
    </w:p>
  </w:endnote>
  <w:endnote w:type="continuationSeparator" w:id="0">
    <w:p w:rsidR="0085776B" w:rsidRDefault="0085776B" w:rsidP="00D86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AB" w:rsidRDefault="00D867AB" w:rsidP="00D867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D867AB" w:rsidRDefault="00D867AB" w:rsidP="00D867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867AB" w:rsidRPr="00D867AB" w:rsidRDefault="00D867AB" w:rsidP="00D867AB">
    <w:pPr>
      <w:pStyle w:val="Rodap"/>
      <w:jc w:val="center"/>
    </w:pPr>
    <w:r>
      <w:t>PL 590/2015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AB" w:rsidRDefault="00D867AB" w:rsidP="00D867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D867AB" w:rsidRDefault="00D867AB" w:rsidP="00D867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867AB" w:rsidRPr="00D867AB" w:rsidRDefault="00D867AB" w:rsidP="00D867AB">
    <w:pPr>
      <w:pStyle w:val="Rodap"/>
      <w:jc w:val="center"/>
    </w:pPr>
    <w:r>
      <w:t>PL 590/2015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AB" w:rsidRDefault="00D867AB" w:rsidP="00D867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D867AB" w:rsidRPr="00D867AB" w:rsidRDefault="00D867AB" w:rsidP="00D867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76B" w:rsidRDefault="0085776B" w:rsidP="00D867AB">
      <w:r>
        <w:separator/>
      </w:r>
    </w:p>
  </w:footnote>
  <w:footnote w:type="continuationSeparator" w:id="0">
    <w:p w:rsidR="0085776B" w:rsidRDefault="0085776B" w:rsidP="00D86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AB" w:rsidRPr="00D867AB" w:rsidRDefault="00D867AB" w:rsidP="00D867A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1258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AB" w:rsidRPr="00D867AB" w:rsidRDefault="00D867AB" w:rsidP="00D867A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1258A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7AB"/>
    <w:rsid w:val="0011258A"/>
    <w:rsid w:val="00762EA6"/>
    <w:rsid w:val="00834DFA"/>
    <w:rsid w:val="0085776B"/>
    <w:rsid w:val="00C50DDC"/>
    <w:rsid w:val="00D8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67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7A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867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67A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867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67AB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67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7A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867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67A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867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67A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690</Words>
  <Characters>3674</Characters>
  <Application>Microsoft Office Word</Application>
  <DocSecurity>0</DocSecurity>
  <Lines>91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2015-03-16T19:38:00Z</dcterms:created>
  <dcterms:modified xsi:type="dcterms:W3CDTF">2015-03-16T21:05:00Z</dcterms:modified>
</cp:coreProperties>
</file>