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292" w:rsidRDefault="007F367E" w:rsidP="00BB1292">
      <w:pPr>
        <w:jc w:val="center"/>
      </w:pPr>
      <w:bookmarkStart w:id="0" w:name="z949261_BRASAO"/>
      <w:bookmarkStart w:id="1" w:name="z949261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67E" w:rsidRPr="007F367E" w:rsidRDefault="007F367E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7F367E">
                              <w:rPr>
                                <w:rFonts w:ascii="3 of 9 Barcode" w:hAnsi="3 of 9 Barcode"/>
                                <w:sz w:val="34"/>
                              </w:rPr>
                              <w:t>*C0051618A*</w:t>
                            </w:r>
                            <w:bookmarkStart w:id="2" w:name="_GoBack"/>
                          </w:p>
                          <w:bookmarkEnd w:id="2"/>
                          <w:p w:rsidR="007F367E" w:rsidRPr="007F367E" w:rsidRDefault="007F367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C0051618A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7F367E" w:rsidRPr="007F367E" w:rsidRDefault="007F367E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7F367E">
                        <w:rPr>
                          <w:rFonts w:ascii="3 of 9 Barcode" w:hAnsi="3 of 9 Barcode"/>
                          <w:sz w:val="34"/>
                        </w:rPr>
                        <w:t>*C0051618A*</w:t>
                      </w:r>
                      <w:bookmarkStart w:id="3" w:name="_GoBack"/>
                    </w:p>
                    <w:bookmarkEnd w:id="3"/>
                    <w:p w:rsidR="007F367E" w:rsidRPr="007F367E" w:rsidRDefault="007F367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C0051618A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B1292">
        <w:rPr>
          <w:noProof/>
          <w:lang w:eastAsia="pt-BR"/>
        </w:rPr>
        <w:drawing>
          <wp:inline distT="0" distB="0" distL="0" distR="0" wp14:anchorId="76A89648" wp14:editId="3C9A412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292" w:rsidRDefault="00BB1292" w:rsidP="00BB129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B1292" w:rsidRDefault="00BB1292" w:rsidP="00BB1292">
      <w:pPr>
        <w:rPr>
          <w:sz w:val="24"/>
        </w:rPr>
      </w:pPr>
    </w:p>
    <w:p w:rsidR="00BB1292" w:rsidRPr="00BB1292" w:rsidRDefault="00BB1292" w:rsidP="00BB1292">
      <w:pPr>
        <w:keepNext/>
        <w:keepLines/>
        <w:jc w:val="center"/>
        <w:rPr>
          <w:b/>
          <w:sz w:val="44"/>
        </w:rPr>
      </w:pPr>
      <w:bookmarkStart w:id="4" w:name="z949261_TITULO"/>
      <w:r>
        <w:rPr>
          <w:b/>
          <w:sz w:val="44"/>
        </w:rPr>
        <w:t>PROJETO DE LEI N.º 497, DE 2015</w:t>
      </w:r>
      <w:bookmarkEnd w:id="4"/>
    </w:p>
    <w:p w:rsidR="00BB1292" w:rsidRDefault="00BB1292" w:rsidP="00BB1292">
      <w:pPr>
        <w:keepLines/>
        <w:jc w:val="center"/>
        <w:rPr>
          <w:b/>
          <w:sz w:val="28"/>
        </w:rPr>
      </w:pPr>
      <w:bookmarkStart w:id="5" w:name="z949261_AUTOR"/>
      <w:r>
        <w:rPr>
          <w:b/>
          <w:sz w:val="28"/>
        </w:rPr>
        <w:t>(Da Sra. Flávia Morais)</w:t>
      </w:r>
      <w:bookmarkEnd w:id="5"/>
    </w:p>
    <w:p w:rsidR="00BB1292" w:rsidRDefault="00BB1292" w:rsidP="00BB1292">
      <w:pPr>
        <w:keepLines/>
        <w:jc w:val="center"/>
        <w:rPr>
          <w:b/>
          <w:sz w:val="28"/>
        </w:rPr>
      </w:pPr>
    </w:p>
    <w:p w:rsidR="00BB1292" w:rsidRDefault="00BB1292" w:rsidP="00BB1292">
      <w:pPr>
        <w:rPr>
          <w:sz w:val="28"/>
        </w:rPr>
      </w:pPr>
      <w:bookmarkStart w:id="6" w:name="z949261_EMENTA"/>
      <w:r>
        <w:rPr>
          <w:sz w:val="28"/>
        </w:rPr>
        <w:t>Dispõe sobre o percentual mínimo e máximo de participação de membros de cada sexo nos conselhos de administração das empresas públicas, sociedades de economia mista, suas subsidiárias e controladas e outras empresas em que a União, direta ou indiretamente, detenha a maioria do capital social com direito a voto.</w:t>
      </w:r>
      <w:bookmarkEnd w:id="6"/>
    </w:p>
    <w:p w:rsidR="00BB1292" w:rsidRDefault="00BB1292" w:rsidP="00BB1292">
      <w:pPr>
        <w:rPr>
          <w:sz w:val="28"/>
        </w:rPr>
      </w:pP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9261_DESPACHO"/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DE:</w:t>
      </w: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TRABALHO, DE ADMINISTRAÇÃO E SERVIÇO PÚBLICO; E CONSTITUIÇÃO E JUSTIÇA E DE CIDADANIA (ART. 54 RICD) </w:t>
      </w: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9261_APRECIACAO"/>
      <w:bookmarkEnd w:id="7"/>
      <w:r>
        <w:rPr>
          <w:b/>
          <w:sz w:val="28"/>
        </w:rPr>
        <w:t>APRECIAÇÃO:</w:t>
      </w: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BB1292" w:rsidRDefault="00BB1292" w:rsidP="00BB1292">
      <w:pPr>
        <w:rPr>
          <w:sz w:val="28"/>
        </w:rPr>
      </w:pPr>
    </w:p>
    <w:p w:rsidR="00BB1292" w:rsidRDefault="00BB1292" w:rsidP="00BB1292">
      <w:pPr>
        <w:jc w:val="center"/>
        <w:rPr>
          <w:b/>
          <w:sz w:val="24"/>
        </w:rPr>
      </w:pPr>
      <w:bookmarkStart w:id="9" w:name="z949261_SUMARIO"/>
      <w:r>
        <w:rPr>
          <w:b/>
          <w:sz w:val="24"/>
        </w:rPr>
        <w:t>S U M Á R I O</w:t>
      </w:r>
    </w:p>
    <w:p w:rsidR="00BB1292" w:rsidRDefault="00BB1292" w:rsidP="00BB1292">
      <w:pPr>
        <w:rPr>
          <w:sz w:val="24"/>
        </w:rPr>
      </w:pPr>
      <w:r>
        <w:rPr>
          <w:sz w:val="24"/>
        </w:rPr>
        <w:t>I - Projeto inicial</w:t>
      </w:r>
    </w:p>
    <w:p w:rsidR="00BB1292" w:rsidRDefault="00BB1292" w:rsidP="00BB1292">
      <w:pPr>
        <w:rPr>
          <w:sz w:val="24"/>
        </w:rPr>
      </w:pPr>
    </w:p>
    <w:p w:rsidR="00BB1292" w:rsidRDefault="00BB1292" w:rsidP="00BB1292">
      <w:pPr>
        <w:rPr>
          <w:sz w:val="24"/>
        </w:rPr>
      </w:pPr>
      <w:r>
        <w:rPr>
          <w:sz w:val="24"/>
        </w:rPr>
        <w:t>II - Projeto apensado: 587/15</w:t>
      </w:r>
    </w:p>
    <w:p w:rsidR="00BB1292" w:rsidRDefault="00BB1292" w:rsidP="00BB1292">
      <w:pPr>
        <w:rPr>
          <w:sz w:val="24"/>
        </w:rPr>
      </w:pPr>
    </w:p>
    <w:p w:rsidR="00BB1292" w:rsidRDefault="00BB1292">
      <w:pPr>
        <w:spacing w:after="200" w:line="276" w:lineRule="auto"/>
        <w:jc w:val="left"/>
        <w:rPr>
          <w:sz w:val="24"/>
        </w:rPr>
      </w:pPr>
      <w:r>
        <w:rPr>
          <w:sz w:val="24"/>
        </w:rPr>
        <w:br w:type="page"/>
      </w:r>
    </w:p>
    <w:bookmarkEnd w:id="9"/>
    <w:p w:rsidR="00BB1292" w:rsidRDefault="00BB1292" w:rsidP="00BB1292">
      <w:pPr>
        <w:rPr>
          <w:sz w:val="24"/>
        </w:rPr>
      </w:pPr>
    </w:p>
    <w:p w:rsidR="00BB1292" w:rsidRPr="00931EE0" w:rsidRDefault="00BB1292" w:rsidP="00BB1292">
      <w:pPr>
        <w:rPr>
          <w:sz w:val="24"/>
        </w:rPr>
      </w:pPr>
    </w:p>
    <w:p w:rsidR="00BB1292" w:rsidRDefault="00BB1292" w:rsidP="00BB1292">
      <w:pPr>
        <w:rPr>
          <w:b/>
        </w:rPr>
      </w:pP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bookmarkStart w:id="10" w:name="z949261_1303960_TEOR"/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O CONGRESSO NACIONAL decreta: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11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Art. 1º Esta Lei dispõe sobre a participação de membros de cada sexo nos conselhos de administração de </w:t>
      </w:r>
      <w:r w:rsidRPr="00735F8D">
        <w:rPr>
          <w:rFonts w:ascii="Times New Roman" w:eastAsia="Times New Roman" w:hAnsi="Times New Roman" w:cs="Times New Roman"/>
          <w:sz w:val="28"/>
          <w:szCs w:val="11"/>
          <w:lang w:eastAsia="pt-BR"/>
        </w:rPr>
        <w:t>empresas públicas, sociedades de economia mista, suas subsidiárias e controladas e outras companhias em que a União, direta ou indiretamente, detenha a maioria do capital social com direito a voto.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Art. 2º Os conselhos de administração das empresas de que trata esta Lei serão compostos com o mínimo de 30% (trinta por cento) e o máximo de 70% (setenta por cento) de membros de cada sexo. 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§ 1º As empresas poderão preencher gradualmente os cargos definidos no </w:t>
      </w:r>
      <w:r w:rsidRPr="00735F8D">
        <w:rPr>
          <w:rFonts w:ascii="Times New Roman" w:eastAsia="Times New Roman" w:hAnsi="Times New Roman" w:cs="Times New Roman"/>
          <w:i/>
          <w:sz w:val="28"/>
          <w:szCs w:val="20"/>
          <w:lang w:eastAsia="pt-BR"/>
        </w:rPr>
        <w:t>caput</w:t>
      </w: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, desde que respeitados os seguintes limites mínimos e prazos contados da publicação desta lei:</w:t>
      </w:r>
    </w:p>
    <w:p w:rsidR="00BB1292" w:rsidRPr="00735F8D" w:rsidRDefault="00BB1292" w:rsidP="00BB1292">
      <w:pPr>
        <w:numPr>
          <w:ilvl w:val="0"/>
          <w:numId w:val="1"/>
        </w:numPr>
        <w:spacing w:after="360" w:line="276" w:lineRule="auto"/>
        <w:jc w:val="left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mínimo de 10% (dez por cento) e máximo de 90% (noventa por cento) em até vinte quatro meses;</w:t>
      </w:r>
    </w:p>
    <w:p w:rsidR="00BB1292" w:rsidRPr="00735F8D" w:rsidRDefault="00BB1292" w:rsidP="00BB1292">
      <w:pPr>
        <w:numPr>
          <w:ilvl w:val="0"/>
          <w:numId w:val="1"/>
        </w:numPr>
        <w:spacing w:after="360" w:line="276" w:lineRule="auto"/>
        <w:jc w:val="left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mínimo de 20% (vinte por cento) e máximo de 80% (oitenta por cento) em até trinta e seis meses; e</w:t>
      </w:r>
    </w:p>
    <w:p w:rsidR="00BB1292" w:rsidRPr="00735F8D" w:rsidRDefault="00BB1292" w:rsidP="00BB1292">
      <w:pPr>
        <w:numPr>
          <w:ilvl w:val="0"/>
          <w:numId w:val="1"/>
        </w:numPr>
        <w:spacing w:after="360" w:line="276" w:lineRule="auto"/>
        <w:jc w:val="left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mínimo de 30% (trinta por cento) e máximo de 70% (setenta por cento) em até quarenta e oito meses.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§ 2º No cálculo para estabelecer o número de membros por gênero, pela aplicação dos percentuais do § 1º, deverá ser desprezada a fração se igual ou inferior a meio e, se superior, arredondar para o número inteiro posterior. 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§ 3º No caso de conselho de administração que, pelo número de conselheiros em sua composição, o resultado da aplicação do cálculo do § 2º não garanta participação mínima de um dos gêneros, tornar-se-á obrigatório o preenchimento de pelo menos uma vaga com membro do sexo feminino ou masculino.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Art. 3º Observar-se-á, quanto aos direitos e deveres dos membros dos conselhos de que trata esta Lei e ao respectivo funcionamento, o disposto na </w:t>
      </w:r>
      <w:hyperlink r:id="rId9" w:history="1">
        <w:r w:rsidRPr="00735F8D">
          <w:rPr>
            <w:rFonts w:ascii="Times New Roman" w:eastAsia="Times New Roman" w:hAnsi="Times New Roman" w:cs="Times New Roman"/>
            <w:sz w:val="28"/>
            <w:szCs w:val="20"/>
            <w:lang w:eastAsia="pt-BR"/>
          </w:rPr>
          <w:t>Lei nº 6.404, de 15 de dezembro de 1976</w:t>
        </w:r>
      </w:hyperlink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, no que couber. 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lastRenderedPageBreak/>
        <w:t xml:space="preserve">Art. 4º As empresas referidas no art. 1º deverão adequar seus estatutos no prazo de 01 (um) ano, contado da publicação desta lei.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Art. 5º Esta Lei entra em vigor na data de sua publicação. </w:t>
      </w:r>
    </w:p>
    <w:p w:rsidR="00BB1292" w:rsidRPr="00735F8D" w:rsidRDefault="00BB1292" w:rsidP="00BB1292">
      <w:pPr>
        <w:spacing w:before="600" w:after="48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b/>
          <w:bCs/>
          <w:sz w:val="28"/>
          <w:szCs w:val="20"/>
          <w:lang w:eastAsia="pt-BR"/>
        </w:rPr>
        <w:t>JUSTIFICAÇÃO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No Brasil, as mulheres ocupam apenas 5% das vagas nos conselhos de administração no país, o que o faz se situar, na comparação com outros 20 países, à frente apenas do Japão. E nesse ínfimo percentual estão incluídas herdeiras, num universo estimado em pelo menos metade desses postos. A presença feminina nesse nível, no entanto, começa a deixar de ser exceção no mundo.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Nos últimos anos, segundo estudo desenvolvido pelo Instituto Brasileiro de Governança Corporativa – IBGC, assumiram importância em diversos países discussões que, questionando a limitada participação de mulheres nos conselhos de administração das empresas, convergem olhares oriundos de meios acadêmicos, movimentos sociais e grupos políticos. Uma das soluções apontadas por parte dos interlocutores consiste na implementação de instrumentos legais que exijam percentuais mínimos dos assentos nos conselhos de administração destinados a mulheres.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As primeiras leis que reservaram cotas para mulheres em conselhos abrangeram empresas estatais ou controladas pelo poder público. A experiência inicial ocorreu em Israel, em 1993. Desde então foram adotadas leis semelhantes sucessivamente pela África do Sul (1996), Irlanda (2004), Finlândia (2004), Islândia (2006), Suíça (2006) e Dinamarca (2009), como aponta um estudo publicado pelo Banco Mundial em 2011.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Depois disso, foram adotadas cotas dessa natureza também pela Áustria, Eslovênia e Quênia. Foram os rápidos resultados obtidos na Noruega que deram novo impulso às discussões, a partir da adoção de uma lei aprovada em 2003, em vigor desde o ano seguinte, voltada a empresas estatais e, dois anos depois, abrangendo também empresas de capital aberto.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Naquele País, o percentual de mulheres entre os conselheiros das empresas envolvidas, que em 2002 somava 6,8%, passou a 40,3% em 2010. Os resultados repercutiram e medidas semelhantes foram adotadas em outros países: Bélgica, Espanha, França, Holanda, Itália e Malásia. Nestes casos, as leis implementadas dirigem-se a empresas com ações negociadas em bolsa de </w:t>
      </w: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lastRenderedPageBreak/>
        <w:t xml:space="preserve">valores e em alguns países abrangem também empresas de capital fechado, empresas de um porte mínimo ou ainda estatais.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Espanha e Holanda aprovaram leis semelhantes, com prazo até 2015 para serem cumpridas. Na França, o Senado debate a adoção gradual de uma cota para mulheres até 2016, medida que já foi aprovada pela Assembleia Nacional. Bélgica, Reino Unido, Alemanha e Suécia, por seu turno, examinam proposições legislativas sobre a matéria.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As cotas estabelecidas reservam para mulheres percentuais que variam de 30% a 40% das vagas. Em novembro de 2012, a Comissão Europeia propôs um projeto de legislação que, se aprovado, reservará para as mulheres 40% dos assentos em conselhos de administração, abrangendo todos os países da União Europeia.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Muito embora não haja consenso entre os estudiosos quanto à avaliação dos resultados da participação de mulheres nos conselhos de administração em países que já adotaram políticas de cotas para mulheres em conselhos, alguns entendem  que o lucro das empresas com pelo menos uma mulher no conselho cresceu mais — 14%, ante 10% das demais companhias — e o endividamento foi menor. Dois levantamentos distintos realizados pela consultoria McKinsey e pela organização americana Catalyst, voltada para a promoção das mulheres no mercado de trabalho, chegaram a conclusões semelhantes.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Para alguns professores da University of Queensland  in Australia e da London School of  Economics, mulheres levam mais a sério as tarefas de monitoramento do que os homens. Além disso, as conselheiras apresentam-se com maior frequência nas reuniões dos que os conselheiros homens. A presença feminina nos conselhos ainda faz a frequência de seus pares do sexo masculino nas reuniões também aumentar.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Em síntese, a composição dos conselhos incluindo profissionais capacitados e experientes do sexo feminino e masculino favoreceria a diversidade de comportamentos, alinhando-se às recomendações do Código das Melhores Práticas de Governança Corporativa (IBGC, 2009).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Nesse contexto, o presente projeto de lei tem o objetivo de tornar efetiva a presença de mulheres pelo menos na composição dos conselhos de administração das empresas cujo capital majoritário seja da União, abrangendo o universo de 141 (cento e quarenta e uma) companhias.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iCs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lastRenderedPageBreak/>
        <w:t>A exigência dar-se-ia de forma gradativa, de forma que em quarenta e oito meses, contados da publicação da lei, seja atingido o percentual mínimo de 30% e máximo de 70% para cada gênero. Adotamos, por analogia, as mesmas bases do a</w:t>
      </w:r>
      <w:r w:rsidRPr="00735F8D">
        <w:rPr>
          <w:rFonts w:ascii="Times New Roman" w:eastAsia="Times New Roman" w:hAnsi="Times New Roman" w:cs="Times New Roman"/>
          <w:iCs/>
          <w:sz w:val="28"/>
          <w:szCs w:val="20"/>
          <w:lang w:eastAsia="pt-BR"/>
        </w:rPr>
        <w:t xml:space="preserve">rt. 10, §3º, da Lei 9.504/97, que assegura a reserva daqueles percentuais em relação ao número de candidaturas a que os partidos políticos e coligações têm direito.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Nosso entendimento é de que a proposta atenuará eventuais questionamentos, como ocorreram na Noruega, no que concerne à reserva de quotas e/ou criação de conselheiras de segunda classe, considerando que os percentuais mínimos referem-se a ambos os sexos. Pela proposta, a título de exemplo, um Conselho de Administração de 10 (dez) membros pode ter 7 (sete) homens e 3 (três) mulheres ou inverso, não se privilegiando, dessa forma, nenhum dos gêneros.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Dessa forma, espero contar com o apoiamento de nossos ilustres Pares para aprovação desta medida. </w:t>
      </w: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:rsidR="00BB1292" w:rsidRPr="00735F8D" w:rsidRDefault="00BB1292" w:rsidP="00BB1292">
      <w:pPr>
        <w:spacing w:after="360"/>
        <w:ind w:firstLine="1418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Sala das Sessões, em  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26</w:t>
      </w: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 de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fevereiro</w:t>
      </w:r>
      <w:r w:rsidR="009D706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Pr="00735F8D">
        <w:rPr>
          <w:rFonts w:ascii="Times New Roman" w:eastAsia="Times New Roman" w:hAnsi="Times New Roman" w:cs="Times New Roman"/>
          <w:sz w:val="28"/>
          <w:szCs w:val="20"/>
          <w:lang w:eastAsia="pt-BR"/>
        </w:rPr>
        <w:t>de 2015.</w:t>
      </w:r>
    </w:p>
    <w:p w:rsidR="00BB1292" w:rsidRPr="00735F8D" w:rsidRDefault="00BB1292" w:rsidP="00BB1292">
      <w:pPr>
        <w:spacing w:line="360" w:lineRule="auto"/>
        <w:ind w:left="3402"/>
        <w:jc w:val="left"/>
        <w:rPr>
          <w:rFonts w:ascii="Times New Roman" w:eastAsia="Times New Roman" w:hAnsi="Times New Roman" w:cs="Times New Roman"/>
          <w:color w:val="000000"/>
          <w:sz w:val="28"/>
          <w:szCs w:val="9"/>
          <w:lang w:eastAsia="pt-BR"/>
        </w:rPr>
      </w:pPr>
    </w:p>
    <w:p w:rsidR="00BB1292" w:rsidRPr="00735F8D" w:rsidRDefault="00BB1292" w:rsidP="00BB1292">
      <w:pPr>
        <w:ind w:left="3402" w:hanging="3402"/>
        <w:jc w:val="center"/>
        <w:rPr>
          <w:rFonts w:ascii="Times New Roman" w:eastAsia="Times New Roman" w:hAnsi="Times New Roman" w:cs="Times New Roman"/>
          <w:color w:val="000000"/>
          <w:sz w:val="28"/>
          <w:szCs w:val="9"/>
          <w:lang w:eastAsia="pt-BR"/>
        </w:rPr>
      </w:pPr>
      <w:r w:rsidRPr="00735F8D">
        <w:rPr>
          <w:rFonts w:ascii="Times New Roman" w:eastAsia="Times New Roman" w:hAnsi="Times New Roman" w:cs="Times New Roman"/>
          <w:color w:val="000000"/>
          <w:sz w:val="28"/>
          <w:szCs w:val="9"/>
          <w:lang w:eastAsia="pt-BR"/>
        </w:rPr>
        <w:t>Dep. Flávia Morais</w:t>
      </w:r>
    </w:p>
    <w:p w:rsidR="00BB1292" w:rsidRPr="00735F8D" w:rsidRDefault="00BB1292" w:rsidP="00BB1292">
      <w:pPr>
        <w:ind w:left="3402" w:hanging="3402"/>
        <w:jc w:val="center"/>
        <w:rPr>
          <w:rFonts w:ascii="Times New Roman" w:eastAsia="Times New Roman" w:hAnsi="Times New Roman" w:cs="Times New Roman"/>
          <w:color w:val="000000"/>
          <w:sz w:val="28"/>
          <w:szCs w:val="9"/>
          <w:lang w:eastAsia="pt-BR"/>
        </w:rPr>
      </w:pPr>
      <w:r w:rsidRPr="00735F8D">
        <w:rPr>
          <w:rFonts w:ascii="Times New Roman" w:eastAsia="Times New Roman" w:hAnsi="Times New Roman" w:cs="Times New Roman"/>
          <w:color w:val="000000"/>
          <w:sz w:val="28"/>
          <w:szCs w:val="9"/>
          <w:lang w:eastAsia="pt-BR"/>
        </w:rPr>
        <w:t>PDT/GO</w:t>
      </w:r>
    </w:p>
    <w:p w:rsidR="00BB1292" w:rsidRPr="00735F8D" w:rsidRDefault="00BB1292" w:rsidP="00BB1292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BB1292" w:rsidRDefault="00BB1292" w:rsidP="00BB1292">
      <w:pPr>
        <w:rPr>
          <w:sz w:val="24"/>
        </w:rPr>
      </w:pP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9261_LEGISLACAO"/>
      <w:bookmarkEnd w:id="10"/>
      <w:r>
        <w:rPr>
          <w:b/>
          <w:sz w:val="24"/>
        </w:rPr>
        <w:t>LEGISLAÇÃO CITADA ANEXADA PELA</w:t>
      </w:r>
    </w:p>
    <w:p w:rsid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BB1292" w:rsidRDefault="00BB1292" w:rsidP="00BB1292">
      <w:pPr>
        <w:jc w:val="center"/>
        <w:rPr>
          <w:b/>
          <w:sz w:val="24"/>
        </w:rPr>
      </w:pPr>
    </w:p>
    <w:p w:rsidR="00BB1292" w:rsidRPr="00735F8D" w:rsidRDefault="00BB1292" w:rsidP="00BB1292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6.404, DE 15 DE DEZEMBRO DE 1976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ind w:left="4536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Dispõe sobre as sociedades por ações. 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ind w:firstLine="1134"/>
        <w:jc w:val="left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O PRESIDENTE DA REPÚBLICA,</w:t>
      </w:r>
    </w:p>
    <w:p w:rsidR="00BB1292" w:rsidRPr="00735F8D" w:rsidRDefault="00BB1292" w:rsidP="00BB1292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</w:t>
      </w:r>
    </w:p>
    <w:p w:rsidR="00BB1292" w:rsidRPr="00735F8D" w:rsidRDefault="00BB1292" w:rsidP="00BB129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CARACTERÍSTICAS E NATUREZA DA COMPANHIA OU </w:t>
      </w:r>
    </w:p>
    <w:p w:rsidR="00BB1292" w:rsidRPr="00735F8D" w:rsidRDefault="00BB1292" w:rsidP="00BB129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>SOCIEDADE ANÔNIMA</w:t>
      </w:r>
    </w:p>
    <w:p w:rsidR="00BB1292" w:rsidRPr="00735F8D" w:rsidRDefault="00BB1292" w:rsidP="00BB129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lastRenderedPageBreak/>
        <w:t>Características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A companhia ou sociedade anônima terá o capital dividido em ações, e a responsabilidade dos sócios ou acionistas será limitada ao preço de emissão das ações subscritas ou adquiridas. 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keepNext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Objeto Social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2º Pode ser objeto da companhia qualquer empresa de fim lucrativo, não contrário à lei, à ordem pública e aos bons costumes.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Qualquer que seja o objeto, a companhia é mercantil e se rege pelas leis e usos do comércio.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estatuto social definirá o objeto de modo preciso e completo.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 companhia pode ter por objeto participar de outras sociedades; ainda que não prevista no estatuto, a participação é facultada como meio de realizar o objeto social, ou para beneficiar-se de incentivos fiscais. 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1292" w:rsidRDefault="00BB1292" w:rsidP="00BB1292">
      <w:pPr>
        <w:jc w:val="center"/>
        <w:rPr>
          <w:rFonts w:eastAsia="Times New Roman" w:cs="Times New Roman"/>
          <w:b/>
          <w:sz w:val="24"/>
          <w:szCs w:val="24"/>
          <w:lang w:eastAsia="pt-BR"/>
        </w:rPr>
      </w:pPr>
    </w:p>
    <w:p w:rsidR="00BB1292" w:rsidRDefault="00BB1292" w:rsidP="00BB1292">
      <w:pPr>
        <w:jc w:val="center"/>
        <w:rPr>
          <w:rFonts w:eastAsia="Times New Roman" w:cs="Times New Roman"/>
          <w:b/>
          <w:sz w:val="24"/>
          <w:szCs w:val="24"/>
          <w:lang w:eastAsia="pt-BR"/>
        </w:rPr>
      </w:pPr>
    </w:p>
    <w:p w:rsidR="00BB1292" w:rsidRPr="00735F8D" w:rsidRDefault="00BB1292" w:rsidP="00BB129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735F8D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9.504, DE 30 DE SETEMBRO DE 1997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B1292" w:rsidRPr="00735F8D" w:rsidRDefault="00BB1292" w:rsidP="00BB1292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Estabelece normas para as eleições. 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</w:t>
      </w:r>
      <w:r w:rsidRPr="00735F8D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VICE-PRESIDENTE DA REPÚBLICA,</w:t>
      </w: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no exercício do cargo de </w:t>
      </w:r>
      <w:r w:rsidRPr="00735F8D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PRESIDENTE DA REPÚBLICA</w:t>
      </w: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1292" w:rsidRPr="00735F8D" w:rsidRDefault="00BB1292" w:rsidP="00BB1292">
      <w:pPr>
        <w:keepNext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4"/>
          <w:lang w:eastAsia="pt-BR"/>
        </w:rPr>
        <w:t>DO REGISTRO DE CANDIDATOS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10. Cada partido poderá registrar candidatos para a Câmara dos Deputados, Câmara Legislativa, Assembléias Legislativas e Câmaras Municipais, até cento e cinqüenta por cento do número de lugares a preencher.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No caso de coligação para as eleições proporcionais, independentemente do número de partidos que a integrem, poderão ser registrados candidatos até o dobro do número de lugares a preencher.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Nas unidades da Federação em que o número de lugares a preencher para a Câmara dos Deputados não exceder de vinte, cada partido poderá registrar candidatos a Deputado Federal e a Deputado Estadual ou Distrital até o dobro das respectivas vagas; havendo coligação, estes números poderão ser acrescidos de até mais cinqüenta por cento.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Do número de vagas resultante das regras previstas neste artigo, cada partido ou coligação preencherá o mínimo de 30% (trinta por cento) e o máximo de 70% (setenta por cento) para candidaturas de cada sexo. </w:t>
      </w:r>
      <w:hyperlink r:id="rId10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Em todos os cálculos, será sempre desprezada a fração, se inferior a meio, e igualada a um, se igual ou superior.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No caso de as convenções para a escolha de candidatos não indicarem o número máximo de candidatos previsto no </w:t>
      </w:r>
      <w:r w:rsidRPr="00735F8D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e nos §§ 1º e 2º deste artigo, os órgãos de </w:t>
      </w: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direção dos partidos respectivos poderão preencher as vagas remanescentes até sessenta dias antes do pleito.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11. Os partidos e coligações solicitarão à Justiça Eleitoral o registro de seus candidatos até as dezenove horas do dia 5 de julho do ano em que se realizarem as eleições.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 pedido de registro deve ser instruído com os seguintes documentos: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cópia da ata a que se refere o art. 8º;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autorização do candidato, por escrito;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prova de filiação partidária;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declaração de bens, assinada pelo candidato;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cópia do título eleitoral ou certidão, fornecida pelo cartório eleitoral, de que o candidato é eleitor na circunscrição ou requereu sua inscrição ou transferência de domicílio no prazo previsto no art. 9º;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certidão de quitação eleitoral;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certidões criminais fornecidas pelos órgãos de distribuição da Justiça Eleitoral, Federal e Estadual;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fotografia do candidato, nas dimensões estabelecidas em instrução da Justiça Eleitoral, para efeito do disposto no § 1º do art. 59.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IX - propostas defendidas pelo candidato a Prefeito, a Governador de Estado e a Presidente da República. </w:t>
      </w:r>
      <w:hyperlink r:id="rId11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A idade mínima constitucionalmente estabelecida como condição de elegibilidade é verificada tendo por referência a data da posse.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Caso entenda necessário, o Juiz abrirá prazo de setenta e duas horas para diligências.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Na hipótese de o partido ou coligação não requerer o registro de seus candidatos, estes poderão fazê-lo perante a Justiça Eleitoral, observado o prazo máximo de quarenta e oito horas seguintes à publicação da lista dos candidatos pela Justiça Eleitoral. </w:t>
      </w:r>
      <w:hyperlink r:id="rId12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Até a data a que se refere este artigo, os Tribunais e Conselhos de Contas deverão tornar disponíveis à Justiça Eleitoral relação dos que tiveram suas contas relativas ao exercício de cargos ou funções públicas rejeitadas por irregularidade insanável e por decisão irrecorrível do órgão competente, ressalvados os casos em que a questão estiver sendo submetida à apreciação do Poder Judiciário, ou que haja sentença judicial favorável ao interessado.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A Justiça Eleitoral possibilitará aos interessados acesso aos documentos apresentados para os fins do disposto no § 1º. </w:t>
      </w:r>
      <w:hyperlink r:id="rId13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7º A certidão de quitação eleitoral abrangerá exclusivamente a plenitude do gozo dos direitos políticos, o regular exercício do voto, o atendimento a convocações da Justiça Eleitoral para auxiliar os trabalhos relativos ao pleito, a inexistência de multas aplicadas, em caráter definitivo, pela Justiça Eleitoral e não remitidas, e a apresentação de contas de campanha eleitoral. </w:t>
      </w:r>
      <w:hyperlink r:id="rId14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8º Para fins de expedição da certidão de que trata o § 7º, considerar-se-ão quites aqueles que: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condenados ao pagamento de multa, tenham, até a data da formalização do seu pedido de registro de candidatura, comprovado o pagamento ou o parcelamento da dívida regularmente cumprido; </w:t>
      </w:r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pagarem a multa que lhes couber individualmente, excluindo-se qualquer modalidade de responsabilidade solidária, mesmo quando imposta concomitantemente com </w:t>
      </w: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outros candidatos e em razão do mesmo fato. </w:t>
      </w:r>
      <w:hyperlink r:id="rId15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o parcelamento das multas eleitorais é direito do cidadão, seja ele eleitor ou candidato, e dos partidos políticos, podendo ser parceladas em até 60 (sessenta) meses, desde que não ultrapasse o limite de 10% (dez por cento) de sua renda. </w:t>
      </w:r>
      <w:hyperlink r:id="rId16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12.891, de 11/12/2013)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9º A Justiça Eleitoral enviará aos partidos políticos, na respectiva circunscrição, até o dia 5 de junho do ano da eleição, a relação de todos os devedores de multa eleitoral, a qual embasará a expedição das certidões de quitação eleitoral. </w:t>
      </w:r>
      <w:hyperlink r:id="rId17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10. As condições de elegibilidade e as causas de inelegibilidade devem ser aferidas no momento da formalização do pedido de registro da candidatura, ressalvadas as alterações, fáticas ou jurídicas, supervenientes ao registro que afastem a inelegibilidade. </w:t>
      </w:r>
      <w:hyperlink r:id="rId18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11. A Justiça Eleitoral observará, no parcelamento a que se refere o § 8º deste artigo, as regras de parcelamento previstas na legislação tributária federal. </w:t>
      </w:r>
      <w:hyperlink r:id="rId19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12. </w:t>
      </w:r>
      <w:hyperlink r:id="rId20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12.034, de 29/9/2009)</w:t>
        </w:r>
      </w:hyperlink>
    </w:p>
    <w:p w:rsidR="00BB1292" w:rsidRPr="00735F8D" w:rsidRDefault="00BB1292" w:rsidP="00BB129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 13. Fica dispensada a apresentação pelo partido, coligação ou candidato de documentos produzidos a partir de informações detidas pela Justiça Eleitoral, entre eles os indicados nos incisos III, V e VI do § 1º deste artigo. </w:t>
      </w:r>
      <w:hyperlink r:id="rId21" w:history="1">
        <w:r w:rsidRPr="00735F8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12.891, de 11/12/2013)</w:t>
        </w:r>
      </w:hyperlink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BB1292" w:rsidRPr="00735F8D" w:rsidRDefault="00BB1292" w:rsidP="00BB129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5F8D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bookmarkEnd w:id="1"/>
    <w:bookmarkEnd w:id="11"/>
    <w:p w:rsidR="001533A5" w:rsidRDefault="001533A5" w:rsidP="00BB1292"/>
    <w:p w:rsidR="00BB1292" w:rsidRPr="00BB1292" w:rsidRDefault="00BB1292" w:rsidP="00BB1292">
      <w:pPr>
        <w:rPr>
          <w:sz w:val="24"/>
        </w:rPr>
      </w:pPr>
      <w:bookmarkStart w:id="12" w:name="z964399_"/>
    </w:p>
    <w:p w:rsidR="00BB1292" w:rsidRPr="00BB1292" w:rsidRDefault="00BB1292" w:rsidP="00BB1292">
      <w:pPr>
        <w:keepNext/>
        <w:keepLines/>
        <w:jc w:val="center"/>
        <w:rPr>
          <w:b/>
          <w:sz w:val="44"/>
        </w:rPr>
      </w:pPr>
      <w:bookmarkStart w:id="13" w:name="z964399_TITULO"/>
      <w:r w:rsidRPr="00BB1292">
        <w:rPr>
          <w:b/>
          <w:sz w:val="44"/>
        </w:rPr>
        <w:t>PROJETO DE LEI N.º 587, DE 2015</w:t>
      </w:r>
      <w:bookmarkEnd w:id="13"/>
    </w:p>
    <w:p w:rsidR="00BB1292" w:rsidRPr="00BB1292" w:rsidRDefault="00BB1292" w:rsidP="00BB1292">
      <w:pPr>
        <w:keepLines/>
        <w:jc w:val="center"/>
        <w:rPr>
          <w:b/>
          <w:sz w:val="28"/>
        </w:rPr>
      </w:pPr>
      <w:bookmarkStart w:id="14" w:name="z964399_AUTOR"/>
      <w:r w:rsidRPr="00BB1292">
        <w:rPr>
          <w:b/>
          <w:sz w:val="28"/>
        </w:rPr>
        <w:t>(Do Sr. Orlando Silva)</w:t>
      </w:r>
      <w:bookmarkEnd w:id="14"/>
    </w:p>
    <w:p w:rsidR="00BB1292" w:rsidRPr="00BB1292" w:rsidRDefault="00BB1292" w:rsidP="00BB1292">
      <w:pPr>
        <w:keepLines/>
        <w:jc w:val="center"/>
        <w:rPr>
          <w:b/>
          <w:sz w:val="28"/>
        </w:rPr>
      </w:pPr>
    </w:p>
    <w:p w:rsidR="00BB1292" w:rsidRPr="00BB1292" w:rsidRDefault="00BB1292" w:rsidP="00BB1292">
      <w:pPr>
        <w:rPr>
          <w:sz w:val="28"/>
        </w:rPr>
      </w:pPr>
      <w:bookmarkStart w:id="15" w:name="z964399_EMENTA"/>
      <w:r w:rsidRPr="00BB1292">
        <w:rPr>
          <w:sz w:val="28"/>
        </w:rPr>
        <w:t>Dispõe sobre a composição mínima de 50% de mulheres nos conselhos e demais órgãos colegiados criados por Lei, com funcionamento perante os órgãos e entidades do Poder Executivo Federal e dá outras providências.</w:t>
      </w:r>
      <w:bookmarkEnd w:id="15"/>
    </w:p>
    <w:p w:rsidR="00BB1292" w:rsidRPr="00BB1292" w:rsidRDefault="00BB1292" w:rsidP="00BB1292">
      <w:pPr>
        <w:rPr>
          <w:sz w:val="28"/>
        </w:rPr>
      </w:pPr>
    </w:p>
    <w:p w:rsidR="00BB1292" w:rsidRP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16" w:name="z964399_DESPACHO"/>
    </w:p>
    <w:p w:rsidR="00BB1292" w:rsidRP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 w:rsidRPr="00BB1292">
        <w:rPr>
          <w:b/>
          <w:sz w:val="28"/>
        </w:rPr>
        <w:t>DESPACHO:</w:t>
      </w:r>
    </w:p>
    <w:p w:rsidR="00BB1292" w:rsidRP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BB1292">
        <w:rPr>
          <w:sz w:val="28"/>
        </w:rPr>
        <w:t xml:space="preserve">APENSE-SE AO PL 497/2015. </w:t>
      </w:r>
    </w:p>
    <w:p w:rsidR="00BB1292" w:rsidRP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16"/>
    <w:p w:rsidR="00BB1292" w:rsidRPr="00BB1292" w:rsidRDefault="00BB1292" w:rsidP="00BB1292">
      <w:pPr>
        <w:rPr>
          <w:sz w:val="28"/>
        </w:rPr>
      </w:pPr>
    </w:p>
    <w:p w:rsidR="00BB1292" w:rsidRPr="00BB1292" w:rsidRDefault="00BB1292" w:rsidP="00BB1292">
      <w:pPr>
        <w:rPr>
          <w:b/>
        </w:rPr>
      </w:pPr>
    </w:p>
    <w:p w:rsidR="00BB1292" w:rsidRPr="00BB1292" w:rsidRDefault="00BB1292" w:rsidP="00BB1292">
      <w:pPr>
        <w:spacing w:before="100" w:after="100" w:line="240" w:lineRule="atLeast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bookmarkStart w:id="17" w:name="mp1528"/>
      <w:bookmarkStart w:id="18" w:name="z964399_1306442_TEOR"/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> </w:t>
      </w:r>
    </w:p>
    <w:p w:rsidR="00BB1292" w:rsidRPr="00BB1292" w:rsidRDefault="00BB1292" w:rsidP="00BB1292">
      <w:pPr>
        <w:spacing w:before="100" w:after="100" w:line="240" w:lineRule="atLeast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> </w:t>
      </w:r>
      <w:r w:rsidRPr="00BB1292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                        O CONGRESSO NACIONAL decreta: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Esta Lei dispõe sobre a composição mínima de 50% (cinquenta por cento) de mulheres nos conselhos e demais órgãos colegiados que promovem a interlocução entre a União e a </w:t>
      </w: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sociedade civil, criados por Lei, com funcionamento perante os órgãos e entidades do Poder Executivo Federal.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2º Os conselhos e demais órgãos de que trata o art. 1º devem contar com a composição mínima de 50% (cinquenta por cento) de mulheres em suas instâncias deliberativas. 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Será mantida a participação dos segmentos nos diversos conselhos e demais órgãos colegiados já previstos em Lei. 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A participação do gênero feminino nos conselhos na proporção de 50% (cinquenta por cento) se dará gradualmente na medida em que se realizem os processos de renovação destes mesmos conselhos e demais órgãos colegiados.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Art. 3º As despesas decorrentes da execução desta lei correrão por conta das dotações orçamentárias próprias.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D7065" w:rsidRDefault="00BB1292" w:rsidP="009D7065">
      <w:pPr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</w: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</w: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</w:r>
    </w:p>
    <w:p w:rsidR="00BB1292" w:rsidRPr="00BB1292" w:rsidRDefault="00BB1292" w:rsidP="00BB1292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JUSTIFICATIVA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>As mulheres são mais da metade da população brasileira e há muito foram incorporadas ao processo produtivo do Brasil. Cotidianamente, amargam a dupla jornada de trabalho brilham nas artes com seu talento, pilotam aviões e bólidos, consomem, produzem, educam, participam com coragem e determinação de todos os setores do país, exceto nas instâncias do Poder Público, no parlamento é reduzida e o mesmo ocorre nos conselhos e demais órgãos colegiados que funcionam junto aos órgãos e entidades do Poder Executivo federal.</w:t>
      </w:r>
    </w:p>
    <w:p w:rsidR="00BB1292" w:rsidRPr="00BB1292" w:rsidRDefault="00BB1292" w:rsidP="00BB1292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>O presente projeto de lei busca o resgate de dívida histórica que o Brasil tem com suas mulheres, mães, trabalhadoras, assegurando o espaço que por justiça lhes pertence, mas negado desde sempre.</w:t>
      </w:r>
    </w:p>
    <w:bookmarkEnd w:id="12"/>
    <w:bookmarkEnd w:id="17"/>
    <w:bookmarkEnd w:id="18"/>
    <w:p w:rsidR="00BB1292" w:rsidRDefault="00BB1292" w:rsidP="00BB1292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9D7065" w:rsidRPr="00BB1292" w:rsidRDefault="009D7065" w:rsidP="009D7065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sz w:val="24"/>
          <w:szCs w:val="20"/>
          <w:lang w:eastAsia="pt-BR"/>
        </w:rPr>
        <w:t>Sala das Sessões, em 05 de março de 2015.</w:t>
      </w:r>
    </w:p>
    <w:p w:rsidR="009D7065" w:rsidRPr="00BB1292" w:rsidRDefault="009D7065" w:rsidP="009D7065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D7065" w:rsidRPr="00BB1292" w:rsidRDefault="009D7065" w:rsidP="009D7065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D7065" w:rsidRPr="00BB1292" w:rsidRDefault="009D7065" w:rsidP="009D7065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D7065" w:rsidRPr="00BB1292" w:rsidRDefault="009D7065" w:rsidP="009D706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BB1292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Deputado ORLANDO SILVA</w:t>
      </w:r>
    </w:p>
    <w:p w:rsidR="00BB1292" w:rsidRDefault="00BB1292" w:rsidP="00BB1292">
      <w:bookmarkStart w:id="19" w:name="z949261_FIMDOCUMENTO"/>
    </w:p>
    <w:p w:rsidR="00BB1292" w:rsidRPr="00BB1292" w:rsidRDefault="00BB1292" w:rsidP="00BB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9"/>
    </w:p>
    <w:sectPr w:rsidR="00BB1292" w:rsidRPr="00BB1292" w:rsidSect="00BB1292">
      <w:headerReference w:type="even" r:id="rId22"/>
      <w:headerReference w:type="default" r:id="rId23"/>
      <w:footerReference w:type="even" r:id="rId24"/>
      <w:footerReference w:type="default" r:id="rId25"/>
      <w:footerReference w:type="first" r:id="rId2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C3A" w:rsidRDefault="00B11C3A" w:rsidP="00BB1292">
      <w:r>
        <w:separator/>
      </w:r>
    </w:p>
  </w:endnote>
  <w:endnote w:type="continuationSeparator" w:id="0">
    <w:p w:rsidR="00B11C3A" w:rsidRDefault="00B11C3A" w:rsidP="00BB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292" w:rsidRDefault="00BB1292" w:rsidP="00BB129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BB1292" w:rsidRDefault="00BB1292" w:rsidP="00BB129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B1292" w:rsidRPr="00BB1292" w:rsidRDefault="00BB1292" w:rsidP="00BB1292">
    <w:pPr>
      <w:pStyle w:val="Rodap"/>
      <w:jc w:val="center"/>
    </w:pPr>
    <w:r>
      <w:t>PL 497/2015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292" w:rsidRDefault="00BB1292" w:rsidP="00BB129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BB1292" w:rsidRDefault="00BB1292" w:rsidP="00BB129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B1292" w:rsidRPr="00BB1292" w:rsidRDefault="00BB1292" w:rsidP="00BB1292">
    <w:pPr>
      <w:pStyle w:val="Rodap"/>
      <w:jc w:val="center"/>
    </w:pPr>
    <w:r>
      <w:t>PL 497/2015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292" w:rsidRDefault="00BB1292" w:rsidP="00BB129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BB1292" w:rsidRPr="00BB1292" w:rsidRDefault="00BB1292" w:rsidP="00BB129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C3A" w:rsidRDefault="00B11C3A" w:rsidP="00BB1292">
      <w:r>
        <w:separator/>
      </w:r>
    </w:p>
  </w:footnote>
  <w:footnote w:type="continuationSeparator" w:id="0">
    <w:p w:rsidR="00B11C3A" w:rsidRDefault="00B11C3A" w:rsidP="00BB1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292" w:rsidRPr="00BB1292" w:rsidRDefault="00BB1292" w:rsidP="00BB129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F367E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292" w:rsidRPr="00BB1292" w:rsidRDefault="00BB1292" w:rsidP="00BB129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F367E">
      <w:rPr>
        <w:noProof/>
      </w:rPr>
      <w:t>9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B072E"/>
    <w:multiLevelType w:val="hybridMultilevel"/>
    <w:tmpl w:val="6276CC84"/>
    <w:lvl w:ilvl="0" w:tplc="47A032A6">
      <w:start w:val="1"/>
      <w:numFmt w:val="lowerLetter"/>
      <w:lvlText w:val="%1)"/>
      <w:lvlJc w:val="left"/>
      <w:pPr>
        <w:ind w:left="2062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292"/>
    <w:rsid w:val="001533A5"/>
    <w:rsid w:val="007F367E"/>
    <w:rsid w:val="009D7065"/>
    <w:rsid w:val="00B11C3A"/>
    <w:rsid w:val="00B73BAF"/>
    <w:rsid w:val="00BB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12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129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B12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129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B12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1292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12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129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B12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129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B12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129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18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yperlink" Target="http://www2.camara.leg.br/legin/fed/lei/2013/lei-12891-12-dezembro-2013-777674-publicacaooriginal-142274-pl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17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2.camara.leg.br/legin/fed/lei/2013/lei-12891-12-dezembro-2013-777674-publicacaooriginal-142274-pl.html" TargetMode="External"/><Relationship Id="rId20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19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6404consol.htm" TargetMode="External"/><Relationship Id="rId14" Type="http://schemas.openxmlformats.org/officeDocument/2006/relationships/hyperlink" Target="http://www2.camara.gov.br/internet/legislacao/legin.html/textos/visualizarTexto.html?ideNorma=591412&amp;seqTexto=116477&amp;PalavrasDestaque=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3105</Words>
  <Characters>17017</Characters>
  <Application>Microsoft Office Word</Application>
  <DocSecurity>0</DocSecurity>
  <Lines>386</Lines>
  <Paragraphs>151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19971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2015-03-16T19:30:00Z</dcterms:created>
  <dcterms:modified xsi:type="dcterms:W3CDTF">2015-03-16T21:05:00Z</dcterms:modified>
</cp:coreProperties>
</file>