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72E" w:rsidRDefault="0019398E" w:rsidP="00BE6C56">
      <w:pPr>
        <w:jc w:val="center"/>
      </w:pPr>
      <w:bookmarkStart w:id="0" w:name="z737908_BRASAO"/>
      <w:bookmarkStart w:id="1" w:name="z73790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9398E" w:rsidRPr="0019398E" w:rsidRDefault="0019398E">
                            <w:pPr>
                              <w:rPr>
                                <w:rFonts w:ascii="Times New Roman" w:hAnsi="Times New Roman" w:cs="Times New Roman"/>
                                <w:sz w:val="34"/>
                              </w:rPr>
                            </w:pPr>
                            <w:r w:rsidRPr="0019398E">
                              <w:rPr>
                                <w:rFonts w:ascii="3 of 9 Barcode" w:hAnsi="3 of 9 Barcode"/>
                                <w:sz w:val="34"/>
                              </w:rPr>
                              <w:t>*C0051575A*</w:t>
                            </w:r>
                            <w:bookmarkStart w:id="2" w:name="_GoBack"/>
                          </w:p>
                          <w:bookmarkEnd w:id="2"/>
                          <w:p w:rsidR="0019398E" w:rsidRPr="0019398E" w:rsidRDefault="0019398E">
                            <w:pPr>
                              <w:rPr>
                                <w:rFonts w:ascii="Times New Roman" w:hAnsi="Times New Roman" w:cs="Times New Roman"/>
                              </w:rPr>
                            </w:pPr>
                            <w:r>
                              <w:rPr>
                                <w:rFonts w:ascii="Times New Roman" w:hAnsi="Times New Roman" w:cs="Times New Roman"/>
                              </w:rPr>
                              <w:t>C0051575A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19398E" w:rsidRPr="0019398E" w:rsidRDefault="0019398E">
                      <w:pPr>
                        <w:rPr>
                          <w:rFonts w:ascii="Times New Roman" w:hAnsi="Times New Roman" w:cs="Times New Roman"/>
                          <w:sz w:val="34"/>
                        </w:rPr>
                      </w:pPr>
                      <w:r w:rsidRPr="0019398E">
                        <w:rPr>
                          <w:rFonts w:ascii="3 of 9 Barcode" w:hAnsi="3 of 9 Barcode"/>
                          <w:sz w:val="34"/>
                        </w:rPr>
                        <w:t>*C0051575A*</w:t>
                      </w:r>
                      <w:bookmarkStart w:id="3" w:name="_GoBack"/>
                    </w:p>
                    <w:bookmarkEnd w:id="3"/>
                    <w:p w:rsidR="0019398E" w:rsidRPr="0019398E" w:rsidRDefault="0019398E">
                      <w:pPr>
                        <w:rPr>
                          <w:rFonts w:ascii="Times New Roman" w:hAnsi="Times New Roman" w:cs="Times New Roman"/>
                        </w:rPr>
                      </w:pPr>
                      <w:r>
                        <w:rPr>
                          <w:rFonts w:ascii="Times New Roman" w:hAnsi="Times New Roman" w:cs="Times New Roman"/>
                        </w:rPr>
                        <w:t>C0051575A</w:t>
                      </w:r>
                    </w:p>
                  </w:txbxContent>
                </v:textbox>
                <w10:wrap anchorx="page" anchory="page"/>
              </v:shape>
            </w:pict>
          </mc:Fallback>
        </mc:AlternateContent>
      </w:r>
      <w:r w:rsidR="00BE6C56">
        <w:rPr>
          <w:noProof/>
          <w:lang w:eastAsia="pt-BR"/>
        </w:rPr>
        <w:drawing>
          <wp:inline distT="0" distB="0" distL="0" distR="0" wp14:anchorId="00F594B6" wp14:editId="6856BB6B">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E6C56" w:rsidRDefault="00BE6C56" w:rsidP="00BE6C56">
      <w:pPr>
        <w:jc w:val="center"/>
        <w:rPr>
          <w:b/>
          <w:sz w:val="24"/>
        </w:rPr>
      </w:pPr>
      <w:r>
        <w:rPr>
          <w:b/>
          <w:sz w:val="24"/>
        </w:rPr>
        <w:t>CÂMARA DOS DEPUTADOS</w:t>
      </w:r>
    </w:p>
    <w:bookmarkEnd w:id="0"/>
    <w:p w:rsidR="00BE6C56" w:rsidRDefault="00BE6C56" w:rsidP="00BE6C56">
      <w:pPr>
        <w:rPr>
          <w:sz w:val="24"/>
        </w:rPr>
      </w:pPr>
    </w:p>
    <w:p w:rsidR="00BE6C56" w:rsidRDefault="00BE6C56" w:rsidP="00BE6C56">
      <w:pPr>
        <w:keepNext/>
        <w:keepLines/>
        <w:jc w:val="center"/>
        <w:rPr>
          <w:b/>
          <w:sz w:val="44"/>
        </w:rPr>
      </w:pPr>
      <w:bookmarkStart w:id="4" w:name="z737908_TITULO"/>
      <w:r>
        <w:rPr>
          <w:b/>
          <w:sz w:val="44"/>
        </w:rPr>
        <w:t>PROJETO DE DECRETO LEGISLATIVO N.º 1.521-A, DE 2014</w:t>
      </w:r>
      <w:bookmarkEnd w:id="4"/>
    </w:p>
    <w:p w:rsidR="00BE6C56" w:rsidRDefault="00BE6C56" w:rsidP="00BE6C56">
      <w:pPr>
        <w:keepLines/>
        <w:jc w:val="center"/>
        <w:rPr>
          <w:b/>
          <w:sz w:val="28"/>
        </w:rPr>
      </w:pPr>
      <w:bookmarkStart w:id="5" w:name="z737908_AUTOR"/>
      <w:r>
        <w:rPr>
          <w:b/>
          <w:sz w:val="28"/>
        </w:rPr>
        <w:t>(Da Comissão de Ciência e Tecnologia, Comunicação e Informática)</w:t>
      </w:r>
      <w:bookmarkEnd w:id="5"/>
    </w:p>
    <w:p w:rsidR="00BE6C56" w:rsidRDefault="00BE6C56" w:rsidP="00BE6C56">
      <w:pPr>
        <w:keepLines/>
        <w:jc w:val="center"/>
        <w:rPr>
          <w:b/>
          <w:sz w:val="28"/>
        </w:rPr>
      </w:pPr>
    </w:p>
    <w:p w:rsidR="00BE6C56" w:rsidRDefault="00BE6C56" w:rsidP="00BE6C56">
      <w:pPr>
        <w:keepLines/>
        <w:jc w:val="left"/>
        <w:rPr>
          <w:b/>
          <w:sz w:val="28"/>
        </w:rPr>
      </w:pPr>
      <w:bookmarkStart w:id="6" w:name="z737908_ORIGEM"/>
      <w:r>
        <w:rPr>
          <w:b/>
          <w:sz w:val="28"/>
        </w:rPr>
        <w:t>TVR nº 828/2014</w:t>
      </w:r>
    </w:p>
    <w:p w:rsidR="00BE6C56" w:rsidRDefault="00BE6C56" w:rsidP="00BE6C56">
      <w:pPr>
        <w:keepLines/>
        <w:jc w:val="left"/>
        <w:rPr>
          <w:b/>
          <w:sz w:val="28"/>
        </w:rPr>
      </w:pPr>
      <w:r>
        <w:rPr>
          <w:b/>
          <w:sz w:val="28"/>
        </w:rPr>
        <w:t>Mensagem nº 218/2014</w:t>
      </w:r>
    </w:p>
    <w:p w:rsidR="00BE6C56" w:rsidRDefault="00BE6C56" w:rsidP="00BE6C56">
      <w:pPr>
        <w:keepLines/>
        <w:jc w:val="left"/>
        <w:rPr>
          <w:b/>
          <w:sz w:val="28"/>
        </w:rPr>
      </w:pPr>
      <w:r>
        <w:rPr>
          <w:b/>
          <w:sz w:val="28"/>
        </w:rPr>
        <w:t>Aviso nº 281/2014 - C. Civil</w:t>
      </w:r>
    </w:p>
    <w:bookmarkEnd w:id="6"/>
    <w:p w:rsidR="00BE6C56" w:rsidRDefault="00BE6C56" w:rsidP="00BE6C56">
      <w:pPr>
        <w:keepLines/>
        <w:widowControl w:val="0"/>
        <w:jc w:val="left"/>
        <w:rPr>
          <w:b/>
          <w:sz w:val="28"/>
        </w:rPr>
      </w:pPr>
    </w:p>
    <w:p w:rsidR="00BE6C56" w:rsidRPr="00BE6C56" w:rsidRDefault="00BE6C56" w:rsidP="00BE6C56">
      <w:pPr>
        <w:rPr>
          <w:sz w:val="28"/>
        </w:rPr>
      </w:pPr>
      <w:bookmarkStart w:id="7" w:name="z737908_EMENTA"/>
      <w:r>
        <w:rPr>
          <w:sz w:val="28"/>
        </w:rPr>
        <w:t>Aprova o ato que autoriza a Associação Comunitária Cultural Curraldentense de Radiodifusão a executar, pelo prazo de dez anos, sem direito de exclusividade, serviço de radiodifusão comunitária no Município de Curral de Dentro, Estado de Minas Gerais</w:t>
      </w:r>
      <w:bookmarkStart w:id="8" w:name="z737908_SINTESE"/>
      <w:bookmarkEnd w:id="7"/>
      <w:r>
        <w:rPr>
          <w:sz w:val="28"/>
        </w:rPr>
        <w:t xml:space="preserve">; tendo parecer da </w:t>
      </w:r>
      <w:bookmarkStart w:id="9" w:name="z737908_sintese_996340"/>
      <w:r>
        <w:rPr>
          <w:sz w:val="28"/>
        </w:rPr>
        <w:t>Comissão de Constituição e Justiça e de Cidadania, pela constitucionalidade, juridicidade e técnica legislativa (relator: DEP. CHICO ALENCAR).</w:t>
      </w:r>
      <w:bookmarkEnd w:id="8"/>
      <w:bookmarkEnd w:id="9"/>
    </w:p>
    <w:p w:rsidR="00BE6C56" w:rsidRDefault="00BE6C56" w:rsidP="00BE6C56">
      <w:pPr>
        <w:rPr>
          <w:sz w:val="28"/>
        </w:rPr>
      </w:pPr>
    </w:p>
    <w:p w:rsidR="00BE6C56" w:rsidRDefault="00BE6C56" w:rsidP="00BE6C56">
      <w:pPr>
        <w:pBdr>
          <w:top w:val="single" w:sz="4" w:space="1" w:color="auto"/>
          <w:left w:val="single" w:sz="4" w:space="4" w:color="auto"/>
          <w:bottom w:val="single" w:sz="4" w:space="1" w:color="auto"/>
          <w:right w:val="single" w:sz="4" w:space="4" w:color="auto"/>
        </w:pBdr>
        <w:rPr>
          <w:b/>
          <w:sz w:val="28"/>
        </w:rPr>
      </w:pPr>
      <w:bookmarkStart w:id="10" w:name="z737908_DESPACHO"/>
    </w:p>
    <w:p w:rsidR="00BE6C56" w:rsidRDefault="00BE6C56" w:rsidP="00BE6C56">
      <w:pPr>
        <w:pBdr>
          <w:top w:val="single" w:sz="4" w:space="1" w:color="auto"/>
          <w:left w:val="single" w:sz="4" w:space="4" w:color="auto"/>
          <w:bottom w:val="single" w:sz="4" w:space="1" w:color="auto"/>
          <w:right w:val="single" w:sz="4" w:space="4" w:color="auto"/>
        </w:pBdr>
        <w:rPr>
          <w:b/>
          <w:sz w:val="28"/>
        </w:rPr>
      </w:pPr>
      <w:r>
        <w:rPr>
          <w:b/>
          <w:sz w:val="28"/>
        </w:rPr>
        <w:t>DESPACHO:</w:t>
      </w:r>
    </w:p>
    <w:p w:rsidR="00BE6C56" w:rsidRDefault="00BE6C56" w:rsidP="00BE6C56">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BE6C56" w:rsidRDefault="00BE6C56" w:rsidP="00BE6C56">
      <w:pPr>
        <w:pBdr>
          <w:top w:val="single" w:sz="4" w:space="1" w:color="auto"/>
          <w:left w:val="single" w:sz="4" w:space="4" w:color="auto"/>
          <w:bottom w:val="single" w:sz="4" w:space="1" w:color="auto"/>
          <w:right w:val="single" w:sz="4" w:space="4" w:color="auto"/>
        </w:pBdr>
        <w:rPr>
          <w:sz w:val="28"/>
        </w:rPr>
      </w:pPr>
    </w:p>
    <w:p w:rsidR="00BE6C56" w:rsidRDefault="00BE6C56" w:rsidP="00BE6C56">
      <w:pPr>
        <w:pBdr>
          <w:top w:val="single" w:sz="4" w:space="1" w:color="auto"/>
          <w:left w:val="single" w:sz="4" w:space="4" w:color="auto"/>
          <w:bottom w:val="single" w:sz="4" w:space="1" w:color="auto"/>
          <w:right w:val="single" w:sz="4" w:space="4" w:color="auto"/>
        </w:pBdr>
        <w:rPr>
          <w:b/>
          <w:sz w:val="28"/>
        </w:rPr>
      </w:pPr>
      <w:bookmarkStart w:id="11" w:name="z737908_APRECIACAO"/>
      <w:bookmarkEnd w:id="10"/>
      <w:r>
        <w:rPr>
          <w:b/>
          <w:sz w:val="28"/>
        </w:rPr>
        <w:t>APRECIAÇÃO:</w:t>
      </w:r>
    </w:p>
    <w:p w:rsidR="00BE6C56" w:rsidRDefault="00BE6C56" w:rsidP="00BE6C56">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BE6C56" w:rsidRDefault="00BE6C56" w:rsidP="00BE6C56">
      <w:pPr>
        <w:pBdr>
          <w:top w:val="single" w:sz="4" w:space="1" w:color="auto"/>
          <w:left w:val="single" w:sz="4" w:space="4" w:color="auto"/>
          <w:bottom w:val="single" w:sz="4" w:space="1" w:color="auto"/>
          <w:right w:val="single" w:sz="4" w:space="4" w:color="auto"/>
        </w:pBdr>
        <w:rPr>
          <w:sz w:val="28"/>
        </w:rPr>
      </w:pPr>
    </w:p>
    <w:bookmarkEnd w:id="11"/>
    <w:p w:rsidR="00BE6C56" w:rsidRDefault="00BE6C56" w:rsidP="00BE6C56">
      <w:pPr>
        <w:rPr>
          <w:sz w:val="28"/>
        </w:rPr>
      </w:pPr>
    </w:p>
    <w:p w:rsidR="00BE6C56" w:rsidRDefault="00BE6C56" w:rsidP="00BE6C56">
      <w:pPr>
        <w:jc w:val="center"/>
        <w:rPr>
          <w:b/>
          <w:sz w:val="24"/>
        </w:rPr>
      </w:pPr>
      <w:bookmarkStart w:id="12" w:name="z737908_SUMARIO"/>
      <w:r>
        <w:rPr>
          <w:b/>
          <w:sz w:val="24"/>
        </w:rPr>
        <w:t>S U M Á R I O</w:t>
      </w:r>
    </w:p>
    <w:p w:rsidR="00BE6C56" w:rsidRDefault="00BE6C56" w:rsidP="00BE6C56">
      <w:pPr>
        <w:rPr>
          <w:sz w:val="24"/>
        </w:rPr>
      </w:pPr>
      <w:r>
        <w:rPr>
          <w:sz w:val="24"/>
        </w:rPr>
        <w:t>I - Projeto inicial</w:t>
      </w:r>
    </w:p>
    <w:p w:rsidR="00BE6C56" w:rsidRDefault="00BE6C56" w:rsidP="00BE6C56">
      <w:pPr>
        <w:rPr>
          <w:sz w:val="24"/>
        </w:rPr>
      </w:pPr>
    </w:p>
    <w:p w:rsidR="00BE6C56" w:rsidRDefault="00BE6C56" w:rsidP="00BE6C56">
      <w:pPr>
        <w:rPr>
          <w:sz w:val="24"/>
        </w:rPr>
      </w:pPr>
      <w:r>
        <w:rPr>
          <w:sz w:val="24"/>
        </w:rPr>
        <w:t>II - Na Comissão de Constituição e Justiça e de Cidadania:</w:t>
      </w:r>
    </w:p>
    <w:p w:rsidR="00BE6C56" w:rsidRDefault="00BE6C56" w:rsidP="00BE6C56">
      <w:pPr>
        <w:rPr>
          <w:sz w:val="24"/>
        </w:rPr>
      </w:pPr>
      <w:r>
        <w:rPr>
          <w:sz w:val="24"/>
        </w:rPr>
        <w:tab/>
        <w:t xml:space="preserve">- Parecer do relator </w:t>
      </w:r>
    </w:p>
    <w:p w:rsidR="00BE6C56" w:rsidRDefault="00BE6C56" w:rsidP="00BE6C56">
      <w:pPr>
        <w:rPr>
          <w:sz w:val="24"/>
        </w:rPr>
      </w:pPr>
      <w:r>
        <w:rPr>
          <w:sz w:val="24"/>
        </w:rPr>
        <w:tab/>
        <w:t xml:space="preserve">- Parecer da Comissão </w:t>
      </w:r>
    </w:p>
    <w:p w:rsidR="00BE6C56" w:rsidRDefault="00BE6C56" w:rsidP="00BE6C56">
      <w:pPr>
        <w:rPr>
          <w:sz w:val="24"/>
        </w:rPr>
      </w:pPr>
    </w:p>
    <w:bookmarkEnd w:id="12"/>
    <w:p w:rsidR="00BE6C56" w:rsidRDefault="00BE6C56" w:rsidP="00BE6C56">
      <w:pPr>
        <w:rPr>
          <w:sz w:val="24"/>
        </w:rPr>
      </w:pPr>
    </w:p>
    <w:p w:rsidR="00BE6C56" w:rsidRPr="00BE6C56" w:rsidRDefault="00BE6C56" w:rsidP="00823C8E">
      <w:pPr>
        <w:snapToGrid w:val="0"/>
        <w:spacing w:after="360" w:line="360" w:lineRule="atLeast"/>
        <w:ind w:firstLine="2268"/>
        <w:rPr>
          <w:rFonts w:eastAsia="Times New Roman"/>
          <w:color w:val="000000"/>
          <w:sz w:val="24"/>
          <w:szCs w:val="24"/>
          <w:lang w:eastAsia="pt-BR"/>
        </w:rPr>
      </w:pPr>
      <w:bookmarkStart w:id="13" w:name="z737908_1284806_TEOR"/>
      <w:r w:rsidRPr="00BE6C56">
        <w:rPr>
          <w:rFonts w:eastAsia="Times New Roman"/>
          <w:color w:val="000000"/>
          <w:sz w:val="24"/>
          <w:szCs w:val="24"/>
          <w:lang w:eastAsia="pt-BR"/>
        </w:rPr>
        <w:t>O CONGRESSO NACIONAL decreta:</w:t>
      </w:r>
    </w:p>
    <w:p w:rsidR="00BE6C56" w:rsidRPr="00BE6C56" w:rsidRDefault="00BE6C56" w:rsidP="00BE6C56">
      <w:pPr>
        <w:widowControl w:val="0"/>
        <w:spacing w:after="20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Art. 1º É aprovado o ato constante da Portaria do Ministério das Comunicações nº 292, de 27 de setembro de 2013, que autoriza a Associação Comunitária Cultural Curraldentense de Radiodifusão a executar, pelo prazo de dez anos, sem direito de exclusividade, serviço de radiodifusão comunitária no Município de Curral de Dentro, Estado de Minas Gerais.</w:t>
      </w:r>
    </w:p>
    <w:p w:rsidR="00BE6C56" w:rsidRPr="00BE6C56" w:rsidRDefault="00BE6C56" w:rsidP="00BE6C56">
      <w:pPr>
        <w:widowControl w:val="0"/>
        <w:spacing w:after="20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Art. 2º Este decreto legislativo entra em vigor na data de sua publicação.</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rPr>
          <w:rFonts w:eastAsia="Times New Roman"/>
          <w:color w:val="000000"/>
          <w:sz w:val="24"/>
          <w:szCs w:val="24"/>
          <w:lang w:eastAsia="pt-BR"/>
        </w:rPr>
      </w:pPr>
      <w:r w:rsidRPr="00BE6C56">
        <w:rPr>
          <w:rFonts w:eastAsia="Times New Roman"/>
          <w:color w:val="000000"/>
          <w:sz w:val="24"/>
          <w:szCs w:val="24"/>
          <w:lang w:eastAsia="pt-BR"/>
        </w:rPr>
        <w:t>Sala da Comissão, em 05 de novembro de 2014.</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rPr>
          <w:rFonts w:eastAsia="Times New Roman"/>
          <w:color w:val="000000"/>
          <w:sz w:val="24"/>
          <w:szCs w:val="24"/>
          <w:lang w:eastAsia="pt-BR"/>
        </w:rPr>
      </w:pP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rPr>
          <w:rFonts w:eastAsia="Times New Roman"/>
          <w:color w:val="000000"/>
          <w:sz w:val="24"/>
          <w:szCs w:val="24"/>
          <w:lang w:eastAsia="pt-BR"/>
        </w:rPr>
      </w:pP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jc w:val="center"/>
        <w:rPr>
          <w:rFonts w:eastAsia="Times New Roman"/>
          <w:color w:val="000000"/>
          <w:sz w:val="24"/>
          <w:szCs w:val="24"/>
          <w:lang w:eastAsia="pt-BR"/>
        </w:rPr>
      </w:pPr>
      <w:r w:rsidRPr="00BE6C56">
        <w:rPr>
          <w:rFonts w:eastAsia="Times New Roman"/>
          <w:color w:val="000000"/>
          <w:sz w:val="24"/>
          <w:szCs w:val="24"/>
          <w:lang w:eastAsia="pt-BR"/>
        </w:rPr>
        <w:t>Deputado RICARDO TRIPOLI</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jc w:val="center"/>
        <w:rPr>
          <w:rFonts w:eastAsia="Times New Roman"/>
          <w:color w:val="000000"/>
          <w:sz w:val="24"/>
          <w:szCs w:val="24"/>
          <w:lang w:eastAsia="pt-BR"/>
        </w:rPr>
      </w:pPr>
      <w:r w:rsidRPr="00BE6C56">
        <w:rPr>
          <w:rFonts w:eastAsia="Times New Roman"/>
          <w:color w:val="000000"/>
          <w:sz w:val="24"/>
          <w:szCs w:val="24"/>
          <w:lang w:eastAsia="pt-BR"/>
        </w:rPr>
        <w:t>Presidente</w:t>
      </w:r>
    </w:p>
    <w:p w:rsidR="00BE6C56" w:rsidRPr="00BE6C56" w:rsidRDefault="00BE6C56" w:rsidP="00BE6C56">
      <w:pPr>
        <w:spacing w:after="200" w:line="276" w:lineRule="auto"/>
        <w:jc w:val="left"/>
        <w:rPr>
          <w:rFonts w:eastAsia="Calibri"/>
          <w:sz w:val="24"/>
          <w:szCs w:val="24"/>
        </w:rPr>
      </w:pPr>
    </w:p>
    <w:p w:rsidR="00BE6C56" w:rsidRDefault="00BE6C56" w:rsidP="00BE6C56">
      <w:pPr>
        <w:rPr>
          <w:sz w:val="24"/>
        </w:rPr>
      </w:pPr>
    </w:p>
    <w:p w:rsidR="00BE6C56" w:rsidRPr="000C4F4F" w:rsidRDefault="00BE6C56" w:rsidP="00BE6C56">
      <w:pPr>
        <w:keepNext/>
        <w:keepLines/>
        <w:jc w:val="center"/>
        <w:rPr>
          <w:b/>
          <w:sz w:val="24"/>
          <w:szCs w:val="28"/>
        </w:rPr>
      </w:pPr>
      <w:bookmarkStart w:id="14" w:name="z620967_TITULO"/>
      <w:bookmarkEnd w:id="13"/>
      <w:r w:rsidRPr="000C4F4F">
        <w:rPr>
          <w:b/>
          <w:sz w:val="24"/>
          <w:szCs w:val="28"/>
        </w:rPr>
        <w:t>TVR Nº 828, DE 2014</w:t>
      </w:r>
      <w:bookmarkEnd w:id="14"/>
    </w:p>
    <w:p w:rsidR="000C4F4F" w:rsidRPr="000C4F4F" w:rsidRDefault="000C4F4F" w:rsidP="000C4F4F">
      <w:pPr>
        <w:snapToGrid w:val="0"/>
        <w:spacing w:line="360" w:lineRule="atLeast"/>
        <w:jc w:val="center"/>
        <w:rPr>
          <w:rFonts w:eastAsia="Times New Roman" w:cs="Times New Roman"/>
          <w:b/>
          <w:color w:val="000000"/>
          <w:sz w:val="24"/>
          <w:szCs w:val="28"/>
          <w:lang w:eastAsia="pt-BR"/>
        </w:rPr>
      </w:pPr>
      <w:r w:rsidRPr="000C4F4F">
        <w:rPr>
          <w:rFonts w:eastAsia="Times New Roman" w:cs="Times New Roman"/>
          <w:b/>
          <w:color w:val="000000"/>
          <w:sz w:val="24"/>
          <w:szCs w:val="28"/>
          <w:lang w:eastAsia="pt-BR"/>
        </w:rPr>
        <w:t>(MENSAGEM Nº 218, DE 2014)</w:t>
      </w:r>
    </w:p>
    <w:p w:rsidR="00BE6C56" w:rsidRDefault="00BE6C56" w:rsidP="00BE6C56">
      <w:pPr>
        <w:keepLines/>
        <w:jc w:val="center"/>
        <w:rPr>
          <w:b/>
          <w:sz w:val="28"/>
        </w:rPr>
      </w:pPr>
    </w:p>
    <w:p w:rsidR="00BE6C56" w:rsidRDefault="00BE6C56" w:rsidP="00BE6C56">
      <w:pPr>
        <w:rPr>
          <w:sz w:val="24"/>
        </w:rPr>
      </w:pPr>
      <w:bookmarkStart w:id="15" w:name="z620967_EMENTA"/>
      <w:r>
        <w:rPr>
          <w:sz w:val="24"/>
        </w:rPr>
        <w:t>Submete à apreciação do Congresso Nacional o ato constante da Portaria nº 292, de 27 de setembro de 2013, que autoriza a Associação Comunitária Cultural Curraldentense de Radiodifusão a executar, pelo prazo de dez anos, sem direito de exclusividade, serviço de radiodifusão comunitária no município de Curral de Dentro, Estado de Minas Gerais.</w:t>
      </w:r>
      <w:bookmarkEnd w:id="15"/>
    </w:p>
    <w:p w:rsidR="000C4F4F" w:rsidRDefault="000C4F4F" w:rsidP="00BE6C56">
      <w:pPr>
        <w:rPr>
          <w:sz w:val="24"/>
        </w:rPr>
      </w:pPr>
    </w:p>
    <w:p w:rsidR="00BE6C56" w:rsidRPr="000C4F4F" w:rsidRDefault="00BE6C56" w:rsidP="00823C8E">
      <w:pPr>
        <w:keepNext/>
        <w:snapToGrid w:val="0"/>
        <w:spacing w:after="200" w:line="360" w:lineRule="exact"/>
        <w:jc w:val="center"/>
        <w:rPr>
          <w:rFonts w:eastAsia="Times New Roman" w:cs="Times New Roman"/>
          <w:b/>
          <w:color w:val="000000"/>
          <w:sz w:val="24"/>
          <w:szCs w:val="20"/>
          <w:lang w:eastAsia="pt-BR"/>
        </w:rPr>
      </w:pPr>
      <w:bookmarkStart w:id="16" w:name="z622807_1280423_TEOR"/>
      <w:r w:rsidRPr="000C4F4F">
        <w:rPr>
          <w:rFonts w:eastAsia="Times New Roman" w:cs="Times New Roman"/>
          <w:b/>
          <w:color w:val="000000"/>
          <w:sz w:val="24"/>
          <w:szCs w:val="20"/>
          <w:lang w:eastAsia="pt-BR"/>
        </w:rPr>
        <w:t>COMISSÃO DE CIÊNCIA E TECNOLOGIA, COMUNICAÇÃO E INFORMÁTICA</w:t>
      </w:r>
    </w:p>
    <w:p w:rsidR="00BE6C56" w:rsidRPr="00BE6C56" w:rsidRDefault="00BE6C56" w:rsidP="00823C8E">
      <w:pPr>
        <w:keepNext/>
        <w:snapToGrid w:val="0"/>
        <w:spacing w:after="200"/>
        <w:jc w:val="left"/>
        <w:rPr>
          <w:rFonts w:eastAsia="Times New Roman" w:cs="Times New Roman"/>
          <w:b/>
          <w:color w:val="000000"/>
          <w:sz w:val="26"/>
          <w:szCs w:val="20"/>
          <w:lang w:eastAsia="pt-BR"/>
        </w:rPr>
      </w:pPr>
      <w:r w:rsidRPr="00BE6C56">
        <w:rPr>
          <w:rFonts w:eastAsia="Times New Roman" w:cs="Times New Roman"/>
          <w:b/>
          <w:color w:val="000000"/>
          <w:sz w:val="26"/>
          <w:szCs w:val="20"/>
          <w:lang w:eastAsia="pt-BR"/>
        </w:rPr>
        <w:t>I - RELATÓRIO</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a Associação Comunitária Cultural Curraldentense de Radiodifusão a executar, pelo prazo de dez anos, sem direito de exclusividade, serviço de radiodifusão comunitária.</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0C4F4F" w:rsidRDefault="00BE6C56" w:rsidP="000C4F4F">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lastRenderedPageBreak/>
        <w:t>Cumpre-nos, portanto, opinar sobre os aspectos técnicos e formais da matéria submetida ao exame desta Comissão, nos termos do inciso III, alínea "h", do art. 32 do Regimento Interno.</w:t>
      </w:r>
    </w:p>
    <w:p w:rsidR="00BE6C56" w:rsidRPr="00BE6C56" w:rsidRDefault="00BE6C56" w:rsidP="000C4F4F">
      <w:pPr>
        <w:widowControl w:val="0"/>
        <w:spacing w:after="200" w:line="360" w:lineRule="exact"/>
        <w:rPr>
          <w:rFonts w:eastAsia="Times New Roman" w:cs="Times New Roman"/>
          <w:b/>
          <w:color w:val="000000"/>
          <w:sz w:val="26"/>
          <w:szCs w:val="20"/>
          <w:lang w:eastAsia="pt-BR"/>
        </w:rPr>
      </w:pPr>
      <w:r w:rsidRPr="00BE6C56">
        <w:rPr>
          <w:rFonts w:eastAsia="Times New Roman" w:cs="Times New Roman"/>
          <w:b/>
          <w:color w:val="000000"/>
          <w:sz w:val="26"/>
          <w:szCs w:val="20"/>
          <w:lang w:eastAsia="pt-BR"/>
        </w:rPr>
        <w:t>II - VOTO D</w:t>
      </w:r>
      <w:r w:rsidRPr="00BE6C56">
        <w:rPr>
          <w:rFonts w:eastAsia="Times New Roman"/>
          <w:b/>
          <w:color w:val="000000"/>
          <w:sz w:val="26"/>
          <w:szCs w:val="26"/>
          <w:lang w:eastAsia="pt-BR"/>
        </w:rPr>
        <w:t>A RELATORA</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Comunitária Cultural Curraldentense de Radiodifusão atendeu aos requisitos da legislação específica e recebeu outorga para executar serviço de radiodifusão comunitária.</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240" w:after="720" w:line="360" w:lineRule="atLeast"/>
        <w:ind w:firstLine="2160"/>
        <w:rPr>
          <w:rFonts w:eastAsia="Times New Roman" w:cs="Times New Roman"/>
          <w:color w:val="000000"/>
          <w:sz w:val="24"/>
          <w:szCs w:val="20"/>
          <w:lang w:eastAsia="pt-BR"/>
        </w:rPr>
      </w:pPr>
      <w:r w:rsidRPr="00BE6C56">
        <w:rPr>
          <w:rFonts w:eastAsia="Times New Roman" w:cs="Times New Roman"/>
          <w:color w:val="000000"/>
          <w:sz w:val="24"/>
          <w:szCs w:val="20"/>
          <w:lang w:eastAsia="pt-BR"/>
        </w:rPr>
        <w:t>Sala da Comissão, em</w:t>
      </w:r>
      <w:r w:rsidR="000C4F4F">
        <w:rPr>
          <w:rFonts w:eastAsia="Times New Roman" w:cs="Times New Roman"/>
          <w:color w:val="000000"/>
          <w:sz w:val="24"/>
          <w:szCs w:val="20"/>
          <w:lang w:eastAsia="pt-BR"/>
        </w:rPr>
        <w:t xml:space="preserve"> 07 </w:t>
      </w:r>
      <w:r w:rsidRPr="00BE6C56">
        <w:rPr>
          <w:rFonts w:eastAsia="Times New Roman" w:cs="Times New Roman"/>
          <w:color w:val="000000"/>
          <w:sz w:val="24"/>
          <w:szCs w:val="20"/>
          <w:lang w:eastAsia="pt-BR"/>
        </w:rPr>
        <w:t>de</w:t>
      </w:r>
      <w:r w:rsidR="000C4F4F">
        <w:rPr>
          <w:rFonts w:eastAsia="Times New Roman" w:cs="Times New Roman"/>
          <w:color w:val="000000"/>
          <w:sz w:val="24"/>
          <w:szCs w:val="20"/>
          <w:lang w:eastAsia="pt-BR"/>
        </w:rPr>
        <w:t xml:space="preserve"> outubro </w:t>
      </w:r>
      <w:r w:rsidRPr="00BE6C56">
        <w:rPr>
          <w:rFonts w:eastAsia="Times New Roman" w:cs="Times New Roman"/>
          <w:color w:val="000000"/>
          <w:sz w:val="24"/>
          <w:szCs w:val="20"/>
          <w:lang w:eastAsia="pt-BR"/>
        </w:rPr>
        <w:t xml:space="preserve">de </w:t>
      </w:r>
      <w:r w:rsidR="000C4F4F">
        <w:rPr>
          <w:rFonts w:eastAsia="Times New Roman" w:cs="Times New Roman"/>
          <w:color w:val="000000"/>
          <w:sz w:val="24"/>
          <w:szCs w:val="20"/>
          <w:lang w:eastAsia="pt-BR"/>
        </w:rPr>
        <w:t>2014.</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BE6C56">
        <w:rPr>
          <w:rFonts w:eastAsia="Times New Roman" w:cs="Times New Roman"/>
          <w:color w:val="000000"/>
          <w:sz w:val="24"/>
          <w:szCs w:val="20"/>
          <w:lang w:eastAsia="pt-BR"/>
        </w:rPr>
        <w:t>Deputada MARGARIDA SALOMÃO</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BE6C56">
        <w:rPr>
          <w:rFonts w:eastAsia="Times New Roman" w:cs="Times New Roman"/>
          <w:color w:val="000000"/>
          <w:sz w:val="24"/>
          <w:szCs w:val="20"/>
          <w:lang w:eastAsia="pt-BR"/>
        </w:rPr>
        <w:t>Relatora</w:t>
      </w:r>
    </w:p>
    <w:p w:rsidR="000C4F4F" w:rsidRDefault="000C4F4F" w:rsidP="00BE6C56">
      <w:pPr>
        <w:snapToGrid w:val="0"/>
        <w:spacing w:line="240" w:lineRule="atLeast"/>
        <w:jc w:val="center"/>
        <w:rPr>
          <w:rFonts w:eastAsia="Times New Roman" w:cs="Times New Roman"/>
          <w:b/>
          <w:color w:val="000000"/>
          <w:sz w:val="26"/>
          <w:szCs w:val="20"/>
          <w:lang w:eastAsia="pt-BR"/>
        </w:rPr>
      </w:pPr>
    </w:p>
    <w:p w:rsidR="00BE6C56" w:rsidRPr="00823C8E" w:rsidRDefault="00BE6C56" w:rsidP="00BE6C56">
      <w:pPr>
        <w:snapToGrid w:val="0"/>
        <w:spacing w:line="240" w:lineRule="atLeast"/>
        <w:jc w:val="center"/>
        <w:rPr>
          <w:rFonts w:eastAsia="Times New Roman" w:cs="Times New Roman"/>
          <w:color w:val="000000"/>
          <w:sz w:val="24"/>
          <w:szCs w:val="20"/>
          <w:lang w:eastAsia="pt-BR"/>
        </w:rPr>
      </w:pPr>
      <w:r w:rsidRPr="00823C8E">
        <w:rPr>
          <w:rFonts w:eastAsia="Times New Roman" w:cs="Times New Roman"/>
          <w:b/>
          <w:color w:val="000000"/>
          <w:sz w:val="24"/>
          <w:szCs w:val="20"/>
          <w:lang w:eastAsia="pt-BR"/>
        </w:rPr>
        <w:t>PROJETO DE DECRETO LEGISLATIVO Nº         , DE 2014</w:t>
      </w:r>
    </w:p>
    <w:p w:rsidR="00BE6C56" w:rsidRPr="00BE6C56" w:rsidRDefault="00BE6C56" w:rsidP="00823C8E">
      <w:pPr>
        <w:snapToGrid w:val="0"/>
        <w:spacing w:before="400" w:line="280" w:lineRule="exact"/>
        <w:ind w:left="3969" w:firstLine="567"/>
        <w:rPr>
          <w:rFonts w:eastAsia="Times New Roman" w:cs="Times New Roman"/>
          <w:color w:val="000000"/>
          <w:sz w:val="24"/>
          <w:szCs w:val="20"/>
          <w:lang w:eastAsia="pt-BR"/>
        </w:rPr>
      </w:pPr>
      <w:r w:rsidRPr="00BE6C56">
        <w:rPr>
          <w:rFonts w:eastAsia="Times New Roman" w:cs="Times New Roman"/>
          <w:color w:val="000000"/>
          <w:sz w:val="24"/>
          <w:szCs w:val="20"/>
          <w:lang w:eastAsia="pt-BR"/>
        </w:rPr>
        <w:t>Aprova o ato que autoriza a Associação Comunitária Cultural Curraldentense de Radiodifusão a executar, pelo prazo de dez anos, sem direito de exclusividade, serviço de radiodifusão comunitária no Município de Curral de Dentro, Estado de Minas Gerais.</w:t>
      </w:r>
    </w:p>
    <w:p w:rsidR="00BE6C56" w:rsidRPr="00BE6C56" w:rsidRDefault="00BE6C56" w:rsidP="00823C8E">
      <w:pPr>
        <w:snapToGrid w:val="0"/>
        <w:spacing w:before="400" w:after="360" w:line="360" w:lineRule="atLeast"/>
        <w:ind w:firstLine="2268"/>
        <w:rPr>
          <w:rFonts w:eastAsia="Times New Roman" w:cs="Times New Roman"/>
          <w:color w:val="000000"/>
          <w:sz w:val="24"/>
          <w:szCs w:val="20"/>
          <w:lang w:eastAsia="pt-BR"/>
        </w:rPr>
      </w:pPr>
      <w:r w:rsidRPr="00BE6C56">
        <w:rPr>
          <w:rFonts w:eastAsia="Times New Roman" w:cs="Times New Roman"/>
          <w:color w:val="000000"/>
          <w:sz w:val="24"/>
          <w:szCs w:val="20"/>
          <w:lang w:eastAsia="pt-BR"/>
        </w:rPr>
        <w:t>O CONGRESSO NACIONAL decreta:</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 xml:space="preserve">Art. 1º É aprovado o ato constante da Portaria do Ministério das Comunicações nº 292, de 27 de setembro de 2013, que autoriza a Associação Comunitária Cultural Curraldentense de Radiodifusão a executar, pelo prazo de dez anos, sem direito de exclusividade, serviço de radiodifusão comunitária no Município </w:t>
      </w:r>
      <w:r w:rsidRPr="00BE6C56">
        <w:rPr>
          <w:rFonts w:eastAsia="Times New Roman" w:cs="Times New Roman"/>
          <w:snapToGrid w:val="0"/>
          <w:color w:val="000000"/>
          <w:sz w:val="24"/>
          <w:szCs w:val="20"/>
          <w:lang w:eastAsia="pt-BR"/>
        </w:rPr>
        <w:lastRenderedPageBreak/>
        <w:t>de Curral de Dentro, Estado de Minas Gerais.</w:t>
      </w:r>
    </w:p>
    <w:p w:rsidR="00BE6C56" w:rsidRPr="00BE6C56" w:rsidRDefault="00BE6C56" w:rsidP="00BE6C56">
      <w:pPr>
        <w:widowControl w:val="0"/>
        <w:spacing w:after="200" w:line="360" w:lineRule="exact"/>
        <w:ind w:firstLine="2302"/>
        <w:rPr>
          <w:rFonts w:eastAsia="Times New Roman" w:cs="Times New Roman"/>
          <w:snapToGrid w:val="0"/>
          <w:color w:val="000000"/>
          <w:sz w:val="24"/>
          <w:szCs w:val="20"/>
          <w:lang w:eastAsia="pt-BR"/>
        </w:rPr>
      </w:pPr>
      <w:r w:rsidRPr="00BE6C56">
        <w:rPr>
          <w:rFonts w:eastAsia="Times New Roman" w:cs="Times New Roman"/>
          <w:snapToGrid w:val="0"/>
          <w:color w:val="000000"/>
          <w:sz w:val="24"/>
          <w:szCs w:val="20"/>
          <w:lang w:eastAsia="pt-BR"/>
        </w:rPr>
        <w:t>Art. 2º Este decreto legislativo entra em vigor na data de sua publicação.</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240" w:after="720" w:line="360" w:lineRule="atLeast"/>
        <w:ind w:firstLine="2160"/>
        <w:rPr>
          <w:rFonts w:eastAsia="Times New Roman" w:cs="Times New Roman"/>
          <w:color w:val="000000"/>
          <w:sz w:val="24"/>
          <w:szCs w:val="20"/>
          <w:lang w:eastAsia="pt-BR"/>
        </w:rPr>
      </w:pPr>
      <w:r w:rsidRPr="00BE6C56">
        <w:rPr>
          <w:rFonts w:eastAsia="Times New Roman" w:cs="Times New Roman"/>
          <w:color w:val="000000"/>
          <w:sz w:val="24"/>
          <w:szCs w:val="20"/>
          <w:lang w:eastAsia="pt-BR"/>
        </w:rPr>
        <w:t xml:space="preserve">Sala da Comissão, em </w:t>
      </w:r>
      <w:r w:rsidR="000C4F4F">
        <w:rPr>
          <w:rFonts w:eastAsia="Times New Roman" w:cs="Times New Roman"/>
          <w:color w:val="000000"/>
          <w:sz w:val="24"/>
          <w:szCs w:val="20"/>
          <w:lang w:eastAsia="pt-BR"/>
        </w:rPr>
        <w:t xml:space="preserve">07 </w:t>
      </w:r>
      <w:r w:rsidRPr="00BE6C56">
        <w:rPr>
          <w:rFonts w:eastAsia="Times New Roman" w:cs="Times New Roman"/>
          <w:color w:val="000000"/>
          <w:sz w:val="24"/>
          <w:szCs w:val="20"/>
          <w:lang w:eastAsia="pt-BR"/>
        </w:rPr>
        <w:t>de</w:t>
      </w:r>
      <w:r w:rsidR="000C4F4F">
        <w:rPr>
          <w:rFonts w:eastAsia="Times New Roman" w:cs="Times New Roman"/>
          <w:color w:val="000000"/>
          <w:sz w:val="24"/>
          <w:szCs w:val="20"/>
          <w:lang w:eastAsia="pt-BR"/>
        </w:rPr>
        <w:t xml:space="preserve"> outubro </w:t>
      </w:r>
      <w:r w:rsidRPr="00BE6C56">
        <w:rPr>
          <w:rFonts w:eastAsia="Times New Roman" w:cs="Times New Roman"/>
          <w:color w:val="000000"/>
          <w:sz w:val="24"/>
          <w:szCs w:val="20"/>
          <w:lang w:eastAsia="pt-BR"/>
        </w:rPr>
        <w:t>de 2014.</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BE6C56">
        <w:rPr>
          <w:rFonts w:eastAsia="Times New Roman" w:cs="Times New Roman"/>
          <w:color w:val="000000"/>
          <w:sz w:val="24"/>
          <w:szCs w:val="20"/>
          <w:lang w:eastAsia="pt-BR"/>
        </w:rPr>
        <w:t>Deputada MARGARIDA SALOMÃO</w:t>
      </w:r>
    </w:p>
    <w:p w:rsidR="00BE6C56" w:rsidRPr="00BE6C56" w:rsidRDefault="00BE6C56" w:rsidP="00BE6C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BE6C56">
        <w:rPr>
          <w:rFonts w:eastAsia="Times New Roman" w:cs="Times New Roman"/>
          <w:color w:val="000000"/>
          <w:sz w:val="24"/>
          <w:szCs w:val="20"/>
          <w:lang w:eastAsia="pt-BR"/>
        </w:rPr>
        <w:t>Relatora</w:t>
      </w:r>
    </w:p>
    <w:p w:rsidR="00BE6C56" w:rsidRDefault="00BE6C56" w:rsidP="00BE6C56">
      <w:pPr>
        <w:rPr>
          <w:sz w:val="24"/>
        </w:rPr>
      </w:pPr>
    </w:p>
    <w:p w:rsidR="00BE6C56" w:rsidRPr="00BE6C56" w:rsidRDefault="00BE6C56" w:rsidP="00BE6C56">
      <w:pPr>
        <w:spacing w:before="100" w:beforeAutospacing="1" w:after="100" w:afterAutospacing="1"/>
        <w:jc w:val="center"/>
        <w:rPr>
          <w:rFonts w:eastAsiaTheme="minorEastAsia"/>
          <w:sz w:val="24"/>
          <w:szCs w:val="27"/>
          <w:lang w:eastAsia="pt-BR"/>
        </w:rPr>
      </w:pPr>
      <w:bookmarkStart w:id="17" w:name="z737698_1284363_TEOR"/>
      <w:bookmarkEnd w:id="16"/>
      <w:r w:rsidRPr="00BE6C56">
        <w:rPr>
          <w:rFonts w:eastAsiaTheme="minorEastAsia"/>
          <w:b/>
          <w:bCs/>
          <w:sz w:val="24"/>
          <w:szCs w:val="27"/>
          <w:lang w:eastAsia="pt-BR"/>
        </w:rPr>
        <w:t xml:space="preserve">III - PARECER DA COMISSÃO </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 xml:space="preserve">A Comissão de Ciência e Tecnologia, Comunicação e Informática, em reunião ordinária realizada hoje, aprovou unanimemente o parecer favorável da Relatora, Deputada Margarida Salomão, à TVR nº 828/2014, nos termos do Projeto de Decreto Legislativo que apresenta. </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Estiveram presentes os Senhores Deputados:</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 xml:space="preserve">Ricardo Tripoli - Presidente, Júlio Campos - Vice-Presidente, Ariosto Holanda, Arolde de Oliveira, Bilac Pinto, Bruno Araújo, Chico das Verduras, Dr. Adilson Soares, Iara Bernardi, Jorge Tadeu Mudalen, Luciana Santos, Marçal Filho, Margarida Salomão, Newton Lima, Rodrigo Garcia, Rogério Peninha Mendonça, Ruy Carneiro, Sandes Júnior, Sandro Alex, Thiago Peixoto, Wolney Queiroz, Izalci, José Rocha, Josué Bengtson, Júlio Cesar, Pastor Eurico e Waldir Maranhão. </w:t>
      </w:r>
    </w:p>
    <w:p w:rsidR="00BE6C56" w:rsidRPr="00BE6C56" w:rsidRDefault="00BE6C56" w:rsidP="00BE6C56">
      <w:pPr>
        <w:spacing w:before="100" w:beforeAutospacing="1" w:after="100" w:afterAutospacing="1"/>
        <w:ind w:firstLine="2400"/>
        <w:jc w:val="left"/>
        <w:rPr>
          <w:rFonts w:eastAsiaTheme="minorEastAsia"/>
          <w:sz w:val="24"/>
          <w:szCs w:val="24"/>
          <w:lang w:eastAsia="pt-BR"/>
        </w:rPr>
      </w:pPr>
      <w:r w:rsidRPr="00BE6C56">
        <w:rPr>
          <w:rFonts w:eastAsiaTheme="minorEastAsia"/>
          <w:sz w:val="24"/>
          <w:szCs w:val="27"/>
          <w:lang w:eastAsia="pt-BR"/>
        </w:rPr>
        <w:t xml:space="preserve">Sala da Comissão, em 5 de novembro de 2014. </w:t>
      </w:r>
    </w:p>
    <w:p w:rsidR="00BE6C56" w:rsidRPr="00BE6C56" w:rsidRDefault="00BE6C56" w:rsidP="00BE6C56">
      <w:pPr>
        <w:jc w:val="left"/>
        <w:rPr>
          <w:rFonts w:eastAsia="Times New Roman"/>
          <w:sz w:val="24"/>
          <w:szCs w:val="24"/>
          <w:lang w:eastAsia="pt-BR"/>
        </w:rPr>
      </w:pPr>
    </w:p>
    <w:p w:rsidR="00BE6C56" w:rsidRPr="00BE6C56" w:rsidRDefault="00BE6C56" w:rsidP="00823C8E">
      <w:pPr>
        <w:jc w:val="center"/>
        <w:rPr>
          <w:rFonts w:eastAsiaTheme="minorEastAsia"/>
          <w:sz w:val="24"/>
          <w:szCs w:val="27"/>
          <w:lang w:eastAsia="pt-BR"/>
        </w:rPr>
      </w:pPr>
      <w:r w:rsidRPr="00BE6C56">
        <w:rPr>
          <w:rFonts w:eastAsiaTheme="minorEastAsia"/>
          <w:sz w:val="24"/>
          <w:szCs w:val="27"/>
          <w:lang w:eastAsia="pt-BR"/>
        </w:rPr>
        <w:t xml:space="preserve">Deputado RICARDO TRIPOLI </w:t>
      </w:r>
    </w:p>
    <w:p w:rsidR="00BE6C56" w:rsidRDefault="00BE6C56" w:rsidP="00823C8E">
      <w:pPr>
        <w:jc w:val="center"/>
        <w:rPr>
          <w:rFonts w:eastAsiaTheme="minorEastAsia"/>
          <w:sz w:val="24"/>
          <w:szCs w:val="27"/>
          <w:lang w:eastAsia="pt-BR"/>
        </w:rPr>
      </w:pPr>
      <w:r w:rsidRPr="00BE6C56">
        <w:rPr>
          <w:rFonts w:eastAsiaTheme="minorEastAsia"/>
          <w:sz w:val="24"/>
          <w:szCs w:val="27"/>
          <w:lang w:eastAsia="pt-BR"/>
        </w:rPr>
        <w:t xml:space="preserve">Presidente </w:t>
      </w:r>
    </w:p>
    <w:p w:rsidR="00823C8E" w:rsidRPr="00BE6C56" w:rsidRDefault="00823C8E" w:rsidP="00823C8E">
      <w:pPr>
        <w:jc w:val="center"/>
        <w:rPr>
          <w:rFonts w:eastAsiaTheme="minorEastAsia"/>
          <w:sz w:val="24"/>
          <w:szCs w:val="24"/>
          <w:lang w:eastAsia="pt-BR"/>
        </w:rPr>
      </w:pPr>
    </w:p>
    <w:p w:rsidR="00BE6C56" w:rsidRPr="000C4F4F" w:rsidRDefault="00BE6C56" w:rsidP="000C4F4F">
      <w:pPr>
        <w:keepNext/>
        <w:spacing w:after="200" w:line="360" w:lineRule="exact"/>
        <w:jc w:val="center"/>
        <w:outlineLvl w:val="0"/>
        <w:rPr>
          <w:rFonts w:eastAsia="Times New Roman" w:cs="Times New Roman"/>
          <w:b/>
          <w:caps/>
          <w:snapToGrid w:val="0"/>
          <w:kern w:val="28"/>
          <w:sz w:val="24"/>
          <w:szCs w:val="20"/>
          <w:lang w:eastAsia="pt-BR"/>
        </w:rPr>
      </w:pPr>
      <w:bookmarkStart w:id="18" w:name="z808165_1290191_TEOR"/>
      <w:bookmarkStart w:id="19" w:name="z808165_"/>
      <w:bookmarkEnd w:id="1"/>
      <w:bookmarkEnd w:id="17"/>
      <w:r w:rsidRPr="000C4F4F">
        <w:rPr>
          <w:rFonts w:eastAsia="Times New Roman" w:cs="Times New Roman"/>
          <w:b/>
          <w:caps/>
          <w:snapToGrid w:val="0"/>
          <w:kern w:val="28"/>
          <w:sz w:val="24"/>
          <w:szCs w:val="20"/>
          <w:lang w:eastAsia="pt-BR"/>
        </w:rPr>
        <w:t>COMISSÃO DE CONSTITUIÇÃO E JUSTIÇA E DE CIDADANIA</w:t>
      </w:r>
    </w:p>
    <w:p w:rsidR="00BE6C56" w:rsidRPr="00BE6C56" w:rsidRDefault="00BE6C56" w:rsidP="00823C8E">
      <w:pPr>
        <w:spacing w:line="360" w:lineRule="exact"/>
        <w:jc w:val="left"/>
        <w:outlineLvl w:val="2"/>
        <w:rPr>
          <w:rFonts w:eastAsia="Times New Roman" w:cs="Times New Roman"/>
          <w:b/>
          <w:sz w:val="24"/>
          <w:szCs w:val="24"/>
          <w:lang w:eastAsia="pt-BR"/>
        </w:rPr>
      </w:pPr>
      <w:r w:rsidRPr="00BE6C56">
        <w:rPr>
          <w:rFonts w:eastAsia="Times New Roman" w:cs="Times New Roman"/>
          <w:b/>
          <w:snapToGrid w:val="0"/>
          <w:sz w:val="24"/>
          <w:szCs w:val="24"/>
          <w:lang w:eastAsia="pt-BR"/>
        </w:rPr>
        <w:t>I – RELATÓRIO</w:t>
      </w:r>
    </w:p>
    <w:p w:rsidR="00BE6C56" w:rsidRPr="00BE6C56" w:rsidRDefault="00BE6C56" w:rsidP="00BE6C56">
      <w:pPr>
        <w:spacing w:after="20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Trata-se de Projeto de Decreto Legislativo, de autoria da Comissão de Ciência e Tecnologia, Comunicação e Informática, que aprova o ato constante da Portaria nº 292, de 27 de setembro de 2013, que autoriza a Associação Comunitária Cultural Curraldentense de Radiodifusão a executar, pelo prazo de dez anos, sem direito de exclusividade, serviço de radiodifusão comunitária no município de Curral de Dentro, Estado de Minas Gerais.</w:t>
      </w:r>
    </w:p>
    <w:p w:rsidR="00BE6C56" w:rsidRPr="00BE6C56" w:rsidRDefault="00BE6C56" w:rsidP="00BE6C56">
      <w:pPr>
        <w:spacing w:after="20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lastRenderedPageBreak/>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BE6C56" w:rsidRPr="00BE6C56" w:rsidRDefault="00BE6C56" w:rsidP="00BE6C56">
      <w:pPr>
        <w:spacing w:after="20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É o relatório.</w:t>
      </w:r>
    </w:p>
    <w:p w:rsidR="00BE6C56" w:rsidRPr="00BE6C56" w:rsidRDefault="00BE6C56" w:rsidP="00BE6C56">
      <w:pPr>
        <w:keepNext/>
        <w:spacing w:after="200" w:line="360" w:lineRule="exact"/>
        <w:rPr>
          <w:rFonts w:eastAsia="Times New Roman"/>
          <w:b/>
          <w:snapToGrid w:val="0"/>
          <w:color w:val="000000"/>
          <w:sz w:val="24"/>
          <w:szCs w:val="24"/>
          <w:lang w:eastAsia="pt-BR"/>
        </w:rPr>
      </w:pPr>
      <w:r w:rsidRPr="00BE6C56">
        <w:rPr>
          <w:rFonts w:eastAsia="Times New Roman"/>
          <w:b/>
          <w:snapToGrid w:val="0"/>
          <w:color w:val="000000"/>
          <w:sz w:val="24"/>
          <w:szCs w:val="24"/>
          <w:lang w:eastAsia="pt-BR"/>
        </w:rPr>
        <w:t>II - VOTO DO RELATOR</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 xml:space="preserve">Conforme determina o Regimento Interno da Câmara dos Deputados (art. 32, IV, </w:t>
      </w:r>
      <w:r w:rsidRPr="00BE6C56">
        <w:rPr>
          <w:rFonts w:eastAsia="Times New Roman"/>
          <w:i/>
          <w:snapToGrid w:val="0"/>
          <w:color w:val="000000"/>
          <w:sz w:val="24"/>
          <w:szCs w:val="24"/>
          <w:lang w:eastAsia="pt-BR"/>
        </w:rPr>
        <w:t>a</w:t>
      </w:r>
      <w:r w:rsidRPr="00BE6C56">
        <w:rPr>
          <w:rFonts w:eastAsia="Times New Roman"/>
          <w:snapToGrid w:val="0"/>
          <w:color w:val="000000"/>
          <w:sz w:val="24"/>
          <w:szCs w:val="24"/>
          <w:lang w:eastAsia="pt-BR"/>
        </w:rPr>
        <w:t>), cumpre que esta Comissão de Constituição e Justiça e de Cidadania se pronuncie exclusivamente acerca da constitucionalidade, juridicidade e técnica legislativa do Projeto de Decreto Legislativo nº 1.521, de 2014.</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sidRPr="00BE6C56">
        <w:rPr>
          <w:rFonts w:eastAsia="Times New Roman"/>
          <w:b/>
          <w:snapToGrid w:val="0"/>
          <w:color w:val="000000"/>
          <w:sz w:val="24"/>
          <w:szCs w:val="24"/>
          <w:lang w:eastAsia="pt-BR"/>
        </w:rPr>
        <w:t xml:space="preserve"> </w:t>
      </w:r>
      <w:r w:rsidRPr="00BE6C56">
        <w:rPr>
          <w:rFonts w:eastAsia="Times New Roman"/>
          <w:snapToGrid w:val="0"/>
          <w:color w:val="000000"/>
          <w:sz w:val="24"/>
          <w:szCs w:val="24"/>
          <w:lang w:eastAsia="pt-BR"/>
        </w:rPr>
        <w:t>atende aos requisitos constitucionais formais relativos à competência legislativa da União e às atribuições do Congresso Nacional, nos termos do art. 223 da nossa Lei Maior.</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A matéria é de competência exclusiva do Congresso Nacional, sendo o Projeto de Decreto Legislativo o instrumento adequado, conforme preceitua o art. 109 do Regimento Interno.</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A técnica legislativa e a redação empregadas parecem adequadas, conformando-se perfeitamente às normas estabelecidas pela Lei Complementar n</w:t>
      </w:r>
      <w:r w:rsidRPr="00BE6C56">
        <w:rPr>
          <w:rFonts w:eastAsia="Times New Roman"/>
          <w:snapToGrid w:val="0"/>
          <w:color w:val="000000"/>
          <w:sz w:val="24"/>
          <w:szCs w:val="24"/>
          <w:u w:val="single"/>
          <w:vertAlign w:val="superscript"/>
          <w:lang w:eastAsia="pt-BR"/>
        </w:rPr>
        <w:t>o</w:t>
      </w:r>
      <w:r w:rsidRPr="00BE6C56">
        <w:rPr>
          <w:rFonts w:eastAsia="Times New Roman"/>
          <w:snapToGrid w:val="0"/>
          <w:color w:val="000000"/>
          <w:sz w:val="24"/>
          <w:szCs w:val="24"/>
          <w:lang w:eastAsia="pt-BR"/>
        </w:rPr>
        <w:t xml:space="preserve"> 95, de 1998, alterada pela Lei Complementar n</w:t>
      </w:r>
      <w:r w:rsidRPr="00BE6C56">
        <w:rPr>
          <w:rFonts w:eastAsia="Times New Roman"/>
          <w:snapToGrid w:val="0"/>
          <w:color w:val="000000"/>
          <w:sz w:val="24"/>
          <w:szCs w:val="24"/>
          <w:u w:val="single"/>
          <w:vertAlign w:val="superscript"/>
          <w:lang w:eastAsia="pt-BR"/>
        </w:rPr>
        <w:t>o</w:t>
      </w:r>
      <w:r w:rsidRPr="00BE6C56">
        <w:rPr>
          <w:rFonts w:eastAsia="Times New Roman"/>
          <w:snapToGrid w:val="0"/>
          <w:color w:val="000000"/>
          <w:sz w:val="24"/>
          <w:szCs w:val="24"/>
          <w:lang w:eastAsia="pt-BR"/>
        </w:rPr>
        <w:t xml:space="preserve"> 107, de 2001.</w:t>
      </w:r>
    </w:p>
    <w:p w:rsidR="00BE6C56" w:rsidRPr="00BE6C56" w:rsidRDefault="00BE6C56" w:rsidP="00BE6C56">
      <w:pPr>
        <w:spacing w:after="200" w:line="32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Isto posto, nada mais havendo que possa obstar sua tramitação nesta Casa, nosso voto é no sentido da constitucionalidade, juridicidade e boa técnica legislativa do Projeto de Decreto Legislativo nº 1.521, de 2014.</w:t>
      </w:r>
    </w:p>
    <w:p w:rsidR="00BE6C56" w:rsidRPr="00BE6C56" w:rsidRDefault="00BE6C56" w:rsidP="00BE6C56">
      <w:pPr>
        <w:keepNext/>
        <w:widowControl w:val="0"/>
        <w:spacing w:before="240" w:after="840" w:line="360" w:lineRule="exact"/>
        <w:ind w:firstLine="2302"/>
        <w:rPr>
          <w:rFonts w:eastAsia="Times New Roman"/>
          <w:snapToGrid w:val="0"/>
          <w:color w:val="000000"/>
          <w:sz w:val="24"/>
          <w:szCs w:val="24"/>
          <w:lang w:eastAsia="pt-BR"/>
        </w:rPr>
      </w:pPr>
      <w:r w:rsidRPr="00BE6C56">
        <w:rPr>
          <w:rFonts w:eastAsia="Times New Roman"/>
          <w:snapToGrid w:val="0"/>
          <w:color w:val="000000"/>
          <w:sz w:val="24"/>
          <w:szCs w:val="24"/>
          <w:lang w:eastAsia="pt-BR"/>
        </w:rPr>
        <w:t>Sala da Comissão, em 26 de novembro de 2014.</w:t>
      </w:r>
    </w:p>
    <w:p w:rsidR="00BE6C56" w:rsidRPr="00BE6C56" w:rsidRDefault="00BE6C56" w:rsidP="00BE6C56">
      <w:pPr>
        <w:widowControl w:val="0"/>
        <w:spacing w:line="360" w:lineRule="exact"/>
        <w:ind w:left="1440"/>
        <w:jc w:val="center"/>
        <w:rPr>
          <w:rFonts w:eastAsia="Times New Roman"/>
          <w:snapToGrid w:val="0"/>
          <w:color w:val="000000"/>
          <w:sz w:val="24"/>
          <w:szCs w:val="24"/>
          <w:lang w:eastAsia="pt-BR"/>
        </w:rPr>
      </w:pPr>
      <w:r w:rsidRPr="00BE6C56">
        <w:rPr>
          <w:rFonts w:eastAsia="Times New Roman"/>
          <w:snapToGrid w:val="0"/>
          <w:color w:val="000000"/>
          <w:sz w:val="24"/>
          <w:szCs w:val="24"/>
          <w:lang w:eastAsia="pt-BR"/>
        </w:rPr>
        <w:t>Deputado CHICO ALENCAR</w:t>
      </w:r>
    </w:p>
    <w:p w:rsidR="00BE6C56" w:rsidRPr="00BE6C56" w:rsidRDefault="00BE6C56" w:rsidP="00BE6C56">
      <w:pPr>
        <w:widowControl w:val="0"/>
        <w:spacing w:line="360" w:lineRule="exact"/>
        <w:ind w:left="1440"/>
        <w:jc w:val="center"/>
        <w:rPr>
          <w:rFonts w:eastAsia="Times New Roman"/>
          <w:snapToGrid w:val="0"/>
          <w:color w:val="000000"/>
          <w:sz w:val="24"/>
          <w:szCs w:val="24"/>
          <w:lang w:eastAsia="pt-BR"/>
        </w:rPr>
      </w:pPr>
      <w:r w:rsidRPr="00BE6C56">
        <w:rPr>
          <w:rFonts w:eastAsia="Times New Roman"/>
          <w:snapToGrid w:val="0"/>
          <w:color w:val="000000"/>
          <w:sz w:val="24"/>
          <w:szCs w:val="24"/>
          <w:lang w:eastAsia="pt-BR"/>
        </w:rPr>
        <w:t>Relator</w:t>
      </w:r>
    </w:p>
    <w:p w:rsidR="00BE6C56" w:rsidRDefault="00BE6C56" w:rsidP="00BE6C56">
      <w:pPr>
        <w:rPr>
          <w:sz w:val="24"/>
        </w:rPr>
      </w:pPr>
    </w:p>
    <w:p w:rsidR="00BE6C56" w:rsidRPr="00BE6C56" w:rsidRDefault="00BE6C56" w:rsidP="00BE6C56">
      <w:pPr>
        <w:spacing w:before="100" w:beforeAutospacing="1" w:after="100" w:afterAutospacing="1"/>
        <w:jc w:val="center"/>
        <w:rPr>
          <w:rFonts w:eastAsiaTheme="minorEastAsia"/>
          <w:sz w:val="24"/>
          <w:szCs w:val="27"/>
          <w:lang w:eastAsia="pt-BR"/>
        </w:rPr>
      </w:pPr>
      <w:bookmarkStart w:id="20" w:name="z996340_1307766_TEOR"/>
      <w:bookmarkStart w:id="21" w:name="z996340_"/>
      <w:bookmarkEnd w:id="18"/>
      <w:bookmarkEnd w:id="19"/>
      <w:r w:rsidRPr="00BE6C56">
        <w:rPr>
          <w:rFonts w:eastAsiaTheme="minorEastAsia"/>
          <w:b/>
          <w:bCs/>
          <w:sz w:val="24"/>
          <w:szCs w:val="27"/>
          <w:lang w:eastAsia="pt-BR"/>
        </w:rPr>
        <w:lastRenderedPageBreak/>
        <w:t xml:space="preserve">III - PARECER DA COMISSÃO </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 xml:space="preserve">A Comissão de Constituição e Justiça e de Cidadania, em reunião ordinária realizada hoje, opinou pela constitucionalidade, juridicidade e técnica legislativa do Projeto de Decreto Legislativo nº 1.521/2014, nos termos do Parecer do Relator, Deputado Chico Alencar. </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Estiveram presentes os Senhores Deputados:</w:t>
      </w:r>
    </w:p>
    <w:p w:rsidR="00BE6C56" w:rsidRPr="00BE6C56" w:rsidRDefault="00BE6C56" w:rsidP="00BE6C56">
      <w:pPr>
        <w:spacing w:before="100" w:beforeAutospacing="1" w:after="100" w:afterAutospacing="1"/>
        <w:ind w:firstLine="2400"/>
        <w:rPr>
          <w:rFonts w:eastAsiaTheme="minorEastAsia"/>
          <w:sz w:val="24"/>
          <w:szCs w:val="24"/>
          <w:lang w:eastAsia="pt-BR"/>
        </w:rPr>
      </w:pPr>
      <w:r w:rsidRPr="00BE6C56">
        <w:rPr>
          <w:rFonts w:eastAsiaTheme="minorEastAsia"/>
          <w:sz w:val="24"/>
          <w:szCs w:val="27"/>
          <w:lang w:eastAsia="pt-BR"/>
        </w:rPr>
        <w:t xml:space="preserve">Arthur Lira - Presidente, Aguinaldo Ribeiro, Alceu Moreira, Altineu Côrtes, André Fufuca, Andre Moura, Antonio Bulhões, Arthur Oliveira Maia, Betinho Gomes, Bonifácio de Andrada, Bruno Covas, Chico Alencar, Covatti Filho, Cristiane Brasil, Danilo Forte, Décio Lima, Esperidião Amin, Evandro Gussi, Fausto Pinato, Felipe Maia, Giovani Cherini, Hiran Gonçalves, Indio da Costa, Jhc, João Campos, Jorginho Mello, José Carlos Aleluia, José Fogaça , Júlio Delgado, Juscelino Filho, Jutahy Junior, Lincoln Portela, Luciano Ducci, Luiz Couto, Marcelo Aro, Marco Tebaldi, Marcos Rogério, Maria do Rosário, Osmar Serraglio, Padre João, Paes Landim, Pastor Eurico, Paulo Magalhães, Paulo Teixeira, Pr. Marco Feliciano, Raul Jungmann, Ricardo Barros, Rodrigo Pacheco, Rogério Rosso, Ronaldo Fonseca, Rossoni, Rubens Pereira Júnior, Sergio Souza , Sergio Zveiter, Tadeu Alencar, Valmir Prascidelli, Veneziano Vital do Rêgo, Capitão Augusto, Daniel Almeida, Delegado Éder Mauro, Dr. João, Laudivio Carvalho, Manoel Junior, Rubens Otoni, Uldurico Junior e Valtenir Pereira. </w:t>
      </w:r>
    </w:p>
    <w:p w:rsidR="00BE6C56" w:rsidRPr="00BE6C56" w:rsidRDefault="00BE6C56" w:rsidP="00BE6C56">
      <w:pPr>
        <w:spacing w:before="100" w:beforeAutospacing="1" w:after="100" w:afterAutospacing="1"/>
        <w:ind w:firstLine="2400"/>
        <w:jc w:val="left"/>
        <w:rPr>
          <w:rFonts w:eastAsiaTheme="minorEastAsia"/>
          <w:sz w:val="24"/>
          <w:szCs w:val="24"/>
          <w:lang w:eastAsia="pt-BR"/>
        </w:rPr>
      </w:pPr>
      <w:r w:rsidRPr="00BE6C56">
        <w:rPr>
          <w:rFonts w:eastAsiaTheme="minorEastAsia"/>
          <w:sz w:val="24"/>
          <w:szCs w:val="27"/>
          <w:lang w:eastAsia="pt-BR"/>
        </w:rPr>
        <w:t xml:space="preserve">Sala da Comissão, em 10 de março de 2015. </w:t>
      </w:r>
    </w:p>
    <w:p w:rsidR="00823C8E" w:rsidRDefault="00823C8E" w:rsidP="00BE6C56">
      <w:pPr>
        <w:spacing w:before="100" w:beforeAutospacing="1" w:after="100" w:afterAutospacing="1"/>
        <w:jc w:val="center"/>
        <w:rPr>
          <w:rFonts w:eastAsiaTheme="minorEastAsia"/>
          <w:sz w:val="24"/>
          <w:szCs w:val="27"/>
          <w:lang w:eastAsia="pt-BR"/>
        </w:rPr>
      </w:pPr>
    </w:p>
    <w:p w:rsidR="00BE6C56" w:rsidRPr="00BE6C56" w:rsidRDefault="00BE6C56" w:rsidP="00823C8E">
      <w:pPr>
        <w:jc w:val="center"/>
        <w:rPr>
          <w:rFonts w:eastAsiaTheme="minorEastAsia"/>
          <w:sz w:val="24"/>
          <w:szCs w:val="27"/>
          <w:lang w:eastAsia="pt-BR"/>
        </w:rPr>
      </w:pPr>
      <w:r w:rsidRPr="00BE6C56">
        <w:rPr>
          <w:rFonts w:eastAsiaTheme="minorEastAsia"/>
          <w:sz w:val="24"/>
          <w:szCs w:val="27"/>
          <w:lang w:eastAsia="pt-BR"/>
        </w:rPr>
        <w:t xml:space="preserve">Deputado ARTHUR LIRA </w:t>
      </w:r>
    </w:p>
    <w:p w:rsidR="00BE6C56" w:rsidRDefault="00BE6C56" w:rsidP="00823C8E">
      <w:pPr>
        <w:jc w:val="center"/>
        <w:rPr>
          <w:rFonts w:eastAsiaTheme="minorEastAsia"/>
          <w:sz w:val="24"/>
          <w:szCs w:val="27"/>
          <w:lang w:eastAsia="pt-BR"/>
        </w:rPr>
      </w:pPr>
      <w:r w:rsidRPr="00BE6C56">
        <w:rPr>
          <w:rFonts w:eastAsiaTheme="minorEastAsia"/>
          <w:sz w:val="24"/>
          <w:szCs w:val="27"/>
          <w:lang w:eastAsia="pt-BR"/>
        </w:rPr>
        <w:t xml:space="preserve">Presidente </w:t>
      </w:r>
      <w:bookmarkStart w:id="22" w:name="z737908_FIMDOCUMENTO"/>
      <w:bookmarkEnd w:id="20"/>
      <w:bookmarkEnd w:id="21"/>
    </w:p>
    <w:p w:rsidR="00823C8E" w:rsidRDefault="00823C8E" w:rsidP="00823C8E">
      <w:pPr>
        <w:jc w:val="center"/>
        <w:rPr>
          <w:rFonts w:eastAsiaTheme="minorEastAsia"/>
          <w:sz w:val="24"/>
          <w:szCs w:val="27"/>
          <w:lang w:eastAsia="pt-BR"/>
        </w:rPr>
      </w:pPr>
    </w:p>
    <w:p w:rsidR="00823C8E" w:rsidRDefault="00823C8E" w:rsidP="00823C8E">
      <w:pPr>
        <w:jc w:val="center"/>
        <w:rPr>
          <w:sz w:val="28"/>
        </w:rPr>
      </w:pPr>
    </w:p>
    <w:p w:rsidR="00BE6C56" w:rsidRPr="00BE6C56" w:rsidRDefault="00BE6C56" w:rsidP="00BE6C56">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22"/>
    </w:p>
    <w:sectPr w:rsidR="00BE6C56" w:rsidRPr="00BE6C56" w:rsidSect="00BE6C56">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11A" w:rsidRDefault="0038611A" w:rsidP="00BE6C56">
      <w:r>
        <w:separator/>
      </w:r>
    </w:p>
  </w:endnote>
  <w:endnote w:type="continuationSeparator" w:id="0">
    <w:p w:rsidR="0038611A" w:rsidRDefault="0038611A" w:rsidP="00BE6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56" w:rsidRDefault="00BE6C56" w:rsidP="00BE6C5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BE6C56" w:rsidRDefault="00BE6C56" w:rsidP="00BE6C56">
    <w:pPr>
      <w:pStyle w:val="Rodap"/>
      <w:jc w:val="center"/>
      <w:rPr>
        <w:rFonts w:ascii="Courier New" w:hAnsi="Courier New" w:cs="Courier New"/>
      </w:rPr>
    </w:pPr>
    <w:r>
      <w:rPr>
        <w:rFonts w:ascii="Courier New" w:hAnsi="Courier New" w:cs="Courier New"/>
      </w:rPr>
      <w:t>CONFERE COM O ORIGINAL AUTENTICADO</w:t>
    </w:r>
  </w:p>
  <w:p w:rsidR="00BE6C56" w:rsidRPr="00BE6C56" w:rsidRDefault="00BE6C56" w:rsidP="00BE6C56">
    <w:pPr>
      <w:pStyle w:val="Rodap"/>
      <w:jc w:val="center"/>
    </w:pPr>
    <w:r>
      <w:t>PDC 1521-A/2014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56" w:rsidRDefault="00BE6C56" w:rsidP="00BE6C5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BE6C56" w:rsidRDefault="00BE6C56" w:rsidP="00BE6C56">
    <w:pPr>
      <w:pStyle w:val="Rodap"/>
      <w:jc w:val="center"/>
      <w:rPr>
        <w:rFonts w:ascii="Courier New" w:hAnsi="Courier New" w:cs="Courier New"/>
      </w:rPr>
    </w:pPr>
    <w:r>
      <w:rPr>
        <w:rFonts w:ascii="Courier New" w:hAnsi="Courier New" w:cs="Courier New"/>
      </w:rPr>
      <w:t>CONFERE COM O ORIGINAL AUTENTICADO</w:t>
    </w:r>
  </w:p>
  <w:p w:rsidR="00BE6C56" w:rsidRPr="00BE6C56" w:rsidRDefault="00BE6C56" w:rsidP="00BE6C56">
    <w:pPr>
      <w:pStyle w:val="Rodap"/>
      <w:jc w:val="center"/>
    </w:pPr>
    <w:r>
      <w:t>PDC 1521-A/2014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56" w:rsidRDefault="00BE6C56" w:rsidP="00BE6C5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BE6C56" w:rsidRPr="00BE6C56" w:rsidRDefault="00BE6C56" w:rsidP="00BE6C5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11A" w:rsidRDefault="0038611A" w:rsidP="00BE6C56">
      <w:r>
        <w:separator/>
      </w:r>
    </w:p>
  </w:footnote>
  <w:footnote w:type="continuationSeparator" w:id="0">
    <w:p w:rsidR="0038611A" w:rsidRDefault="0038611A" w:rsidP="00BE6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56" w:rsidRPr="00BE6C56" w:rsidRDefault="00BE6C56" w:rsidP="00BE6C56">
    <w:pPr>
      <w:pStyle w:val="Cabealho"/>
      <w:jc w:val="left"/>
    </w:pPr>
    <w:r>
      <w:fldChar w:fldCharType="begin"/>
    </w:r>
    <w:r>
      <w:instrText xml:space="preserve"> PAGE  \* Arabic  \* MERGEFORMAT </w:instrText>
    </w:r>
    <w:r>
      <w:fldChar w:fldCharType="separate"/>
    </w:r>
    <w:r w:rsidR="0019398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56" w:rsidRPr="00BE6C56" w:rsidRDefault="00BE6C56" w:rsidP="00BE6C56">
    <w:pPr>
      <w:pStyle w:val="Cabealho"/>
      <w:jc w:val="right"/>
    </w:pPr>
    <w:r>
      <w:fldChar w:fldCharType="begin"/>
    </w:r>
    <w:r>
      <w:instrText xml:space="preserve"> PAGE  \* Arabic  \* MERGEFORMAT </w:instrText>
    </w:r>
    <w:r>
      <w:fldChar w:fldCharType="separate"/>
    </w:r>
    <w:r w:rsidR="0019398E">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C56"/>
    <w:rsid w:val="0003172E"/>
    <w:rsid w:val="000C4F4F"/>
    <w:rsid w:val="0019398E"/>
    <w:rsid w:val="0038611A"/>
    <w:rsid w:val="005C7048"/>
    <w:rsid w:val="00823C8E"/>
    <w:rsid w:val="00BE6C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E6C56"/>
    <w:rPr>
      <w:rFonts w:ascii="Tahoma" w:hAnsi="Tahoma" w:cs="Tahoma"/>
      <w:sz w:val="16"/>
      <w:szCs w:val="16"/>
    </w:rPr>
  </w:style>
  <w:style w:type="character" w:customStyle="1" w:styleId="TextodebaloChar">
    <w:name w:val="Texto de balão Char"/>
    <w:basedOn w:val="Fontepargpadro"/>
    <w:link w:val="Textodebalo"/>
    <w:uiPriority w:val="99"/>
    <w:semiHidden/>
    <w:rsid w:val="00BE6C56"/>
    <w:rPr>
      <w:rFonts w:ascii="Tahoma" w:hAnsi="Tahoma" w:cs="Tahoma"/>
      <w:sz w:val="16"/>
      <w:szCs w:val="16"/>
    </w:rPr>
  </w:style>
  <w:style w:type="paragraph" w:styleId="Cabealho">
    <w:name w:val="header"/>
    <w:basedOn w:val="Normal"/>
    <w:link w:val="CabealhoChar"/>
    <w:uiPriority w:val="99"/>
    <w:unhideWhenUsed/>
    <w:rsid w:val="00BE6C56"/>
    <w:pPr>
      <w:tabs>
        <w:tab w:val="center" w:pos="4252"/>
        <w:tab w:val="right" w:pos="8504"/>
      </w:tabs>
    </w:pPr>
  </w:style>
  <w:style w:type="character" w:customStyle="1" w:styleId="CabealhoChar">
    <w:name w:val="Cabeçalho Char"/>
    <w:basedOn w:val="Fontepargpadro"/>
    <w:link w:val="Cabealho"/>
    <w:uiPriority w:val="99"/>
    <w:rsid w:val="00BE6C56"/>
    <w:rPr>
      <w:rFonts w:ascii="Arial" w:hAnsi="Arial" w:cs="Arial"/>
      <w:sz w:val="20"/>
    </w:rPr>
  </w:style>
  <w:style w:type="paragraph" w:styleId="Rodap">
    <w:name w:val="footer"/>
    <w:basedOn w:val="Normal"/>
    <w:link w:val="RodapChar"/>
    <w:uiPriority w:val="99"/>
    <w:unhideWhenUsed/>
    <w:rsid w:val="00BE6C56"/>
    <w:pPr>
      <w:tabs>
        <w:tab w:val="center" w:pos="4252"/>
        <w:tab w:val="right" w:pos="8504"/>
      </w:tabs>
    </w:pPr>
  </w:style>
  <w:style w:type="character" w:customStyle="1" w:styleId="RodapChar">
    <w:name w:val="Rodapé Char"/>
    <w:basedOn w:val="Fontepargpadro"/>
    <w:link w:val="Rodap"/>
    <w:uiPriority w:val="99"/>
    <w:rsid w:val="00BE6C5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E6C56"/>
    <w:rPr>
      <w:rFonts w:ascii="Tahoma" w:hAnsi="Tahoma" w:cs="Tahoma"/>
      <w:sz w:val="16"/>
      <w:szCs w:val="16"/>
    </w:rPr>
  </w:style>
  <w:style w:type="character" w:customStyle="1" w:styleId="TextodebaloChar">
    <w:name w:val="Texto de balão Char"/>
    <w:basedOn w:val="Fontepargpadro"/>
    <w:link w:val="Textodebalo"/>
    <w:uiPriority w:val="99"/>
    <w:semiHidden/>
    <w:rsid w:val="00BE6C56"/>
    <w:rPr>
      <w:rFonts w:ascii="Tahoma" w:hAnsi="Tahoma" w:cs="Tahoma"/>
      <w:sz w:val="16"/>
      <w:szCs w:val="16"/>
    </w:rPr>
  </w:style>
  <w:style w:type="paragraph" w:styleId="Cabealho">
    <w:name w:val="header"/>
    <w:basedOn w:val="Normal"/>
    <w:link w:val="CabealhoChar"/>
    <w:uiPriority w:val="99"/>
    <w:unhideWhenUsed/>
    <w:rsid w:val="00BE6C56"/>
    <w:pPr>
      <w:tabs>
        <w:tab w:val="center" w:pos="4252"/>
        <w:tab w:val="right" w:pos="8504"/>
      </w:tabs>
    </w:pPr>
  </w:style>
  <w:style w:type="character" w:customStyle="1" w:styleId="CabealhoChar">
    <w:name w:val="Cabeçalho Char"/>
    <w:basedOn w:val="Fontepargpadro"/>
    <w:link w:val="Cabealho"/>
    <w:uiPriority w:val="99"/>
    <w:rsid w:val="00BE6C56"/>
    <w:rPr>
      <w:rFonts w:ascii="Arial" w:hAnsi="Arial" w:cs="Arial"/>
      <w:sz w:val="20"/>
    </w:rPr>
  </w:style>
  <w:style w:type="paragraph" w:styleId="Rodap">
    <w:name w:val="footer"/>
    <w:basedOn w:val="Normal"/>
    <w:link w:val="RodapChar"/>
    <w:uiPriority w:val="99"/>
    <w:unhideWhenUsed/>
    <w:rsid w:val="00BE6C56"/>
    <w:pPr>
      <w:tabs>
        <w:tab w:val="center" w:pos="4252"/>
        <w:tab w:val="right" w:pos="8504"/>
      </w:tabs>
    </w:pPr>
  </w:style>
  <w:style w:type="character" w:customStyle="1" w:styleId="RodapChar">
    <w:name w:val="Rodapé Char"/>
    <w:basedOn w:val="Fontepargpadro"/>
    <w:link w:val="Rodap"/>
    <w:uiPriority w:val="99"/>
    <w:rsid w:val="00BE6C5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1405</Words>
  <Characters>7968</Characters>
  <Application>Microsoft Office Word</Application>
  <DocSecurity>0</DocSecurity>
  <Lines>199</Lines>
  <Paragraphs>86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2015-03-12T17:51:00Z</dcterms:created>
  <dcterms:modified xsi:type="dcterms:W3CDTF">2015-03-12T20:29:00Z</dcterms:modified>
</cp:coreProperties>
</file>