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2A" w:rsidRDefault="00685C91" w:rsidP="00C46690">
      <w:pPr>
        <w:jc w:val="center"/>
      </w:pPr>
      <w:bookmarkStart w:id="0" w:name="z994594_BRASAO"/>
      <w:bookmarkStart w:id="1" w:name="z994594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C91" w:rsidRPr="00685C91" w:rsidRDefault="00685C91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685C91">
                              <w:rPr>
                                <w:rFonts w:ascii="3 of 9 Barcode" w:hAnsi="3 of 9 Barcode"/>
                                <w:sz w:val="34"/>
                              </w:rPr>
                              <w:t>*C0051572A*</w:t>
                            </w:r>
                            <w:bookmarkStart w:id="2" w:name="_GoBack"/>
                          </w:p>
                          <w:bookmarkEnd w:id="2"/>
                          <w:p w:rsidR="00685C91" w:rsidRPr="00685C91" w:rsidRDefault="00685C9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C0051572A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685C91" w:rsidRPr="00685C91" w:rsidRDefault="00685C91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685C91">
                        <w:rPr>
                          <w:rFonts w:ascii="3 of 9 Barcode" w:hAnsi="3 of 9 Barcode"/>
                          <w:sz w:val="34"/>
                        </w:rPr>
                        <w:t>*C0051572A*</w:t>
                      </w:r>
                      <w:bookmarkStart w:id="3" w:name="_GoBack"/>
                    </w:p>
                    <w:bookmarkEnd w:id="3"/>
                    <w:p w:rsidR="00685C91" w:rsidRPr="00685C91" w:rsidRDefault="00685C9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C0051572A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46690">
        <w:rPr>
          <w:noProof/>
          <w:lang w:eastAsia="pt-BR"/>
        </w:rPr>
        <w:drawing>
          <wp:inline distT="0" distB="0" distL="0" distR="0" wp14:anchorId="31FA602D" wp14:editId="6D485C16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690" w:rsidRDefault="00C46690" w:rsidP="00C4669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46690" w:rsidRDefault="00C46690" w:rsidP="00C46690">
      <w:pPr>
        <w:rPr>
          <w:sz w:val="24"/>
        </w:rPr>
      </w:pPr>
    </w:p>
    <w:p w:rsidR="00C46690" w:rsidRDefault="00C46690" w:rsidP="00C46690">
      <w:pPr>
        <w:keepNext/>
        <w:keepLines/>
        <w:jc w:val="center"/>
        <w:rPr>
          <w:b/>
          <w:sz w:val="44"/>
        </w:rPr>
      </w:pPr>
      <w:bookmarkStart w:id="4" w:name="z994594_TITULO"/>
      <w:r>
        <w:rPr>
          <w:b/>
          <w:sz w:val="44"/>
        </w:rPr>
        <w:t>PROJETO DE LEI N.º 638, DE 2015</w:t>
      </w:r>
      <w:bookmarkEnd w:id="4"/>
    </w:p>
    <w:p w:rsidR="00C46690" w:rsidRDefault="00C46690" w:rsidP="00C46690">
      <w:pPr>
        <w:keepLines/>
        <w:jc w:val="center"/>
        <w:rPr>
          <w:b/>
          <w:sz w:val="28"/>
        </w:rPr>
      </w:pPr>
      <w:bookmarkStart w:id="5" w:name="z994594_AUTOR"/>
      <w:r>
        <w:rPr>
          <w:b/>
          <w:sz w:val="28"/>
        </w:rPr>
        <w:t>(Do Sr. Paulo Teixeira)</w:t>
      </w:r>
      <w:bookmarkEnd w:id="5"/>
    </w:p>
    <w:p w:rsidR="00C46690" w:rsidRDefault="00C46690" w:rsidP="00C46690">
      <w:pPr>
        <w:keepLines/>
        <w:jc w:val="center"/>
        <w:rPr>
          <w:b/>
          <w:sz w:val="28"/>
        </w:rPr>
      </w:pPr>
    </w:p>
    <w:p w:rsidR="00C46690" w:rsidRDefault="00C46690" w:rsidP="00C46690">
      <w:pPr>
        <w:rPr>
          <w:sz w:val="28"/>
        </w:rPr>
      </w:pPr>
      <w:bookmarkStart w:id="6" w:name="z994594_EMENTA"/>
      <w:r>
        <w:rPr>
          <w:sz w:val="28"/>
        </w:rPr>
        <w:t>Altera a Lei nº 9.503, de 23 de setembro de 1997, que institui o Código de Trânsito Brasileiro, para incluir dois capacetes como equipamentos obrigatórios das motocicletas, motonetas e ciclomotores.</w:t>
      </w:r>
      <w:bookmarkEnd w:id="6"/>
    </w:p>
    <w:p w:rsidR="00C46690" w:rsidRDefault="00C46690" w:rsidP="00C46690">
      <w:pPr>
        <w:rPr>
          <w:sz w:val="28"/>
        </w:rPr>
      </w:pPr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94594_DESPACHO"/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PL-7451/2010. </w:t>
      </w:r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94594_APRECIACAO"/>
      <w:bookmarkEnd w:id="7"/>
      <w:r>
        <w:rPr>
          <w:b/>
          <w:sz w:val="28"/>
        </w:rPr>
        <w:t>APRECIAÇÃO:</w:t>
      </w:r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C46690" w:rsidRDefault="00C46690" w:rsidP="00C46690">
      <w:pPr>
        <w:rPr>
          <w:sz w:val="28"/>
        </w:rPr>
      </w:pPr>
    </w:p>
    <w:p w:rsidR="00C46690" w:rsidRDefault="00C46690" w:rsidP="00C46690">
      <w:pPr>
        <w:jc w:val="center"/>
        <w:rPr>
          <w:b/>
          <w:sz w:val="28"/>
        </w:rPr>
      </w:pPr>
      <w:bookmarkStart w:id="9" w:name="z994594_PUBINICIAL"/>
      <w:r>
        <w:rPr>
          <w:b/>
          <w:sz w:val="28"/>
        </w:rPr>
        <w:t>PUBLICAÇÃO INICIAL</w:t>
      </w:r>
    </w:p>
    <w:p w:rsidR="00C46690" w:rsidRDefault="00C46690" w:rsidP="00C46690">
      <w:pPr>
        <w:jc w:val="center"/>
        <w:rPr>
          <w:b/>
        </w:rPr>
      </w:pPr>
      <w:r>
        <w:rPr>
          <w:b/>
        </w:rPr>
        <w:t>Art. 137, caput - RICD</w:t>
      </w:r>
    </w:p>
    <w:p w:rsidR="00C46690" w:rsidRDefault="00C46690">
      <w:pPr>
        <w:rPr>
          <w:b/>
        </w:rPr>
      </w:pPr>
      <w:r>
        <w:rPr>
          <w:b/>
        </w:rPr>
        <w:br w:type="page"/>
      </w:r>
    </w:p>
    <w:bookmarkEnd w:id="9"/>
    <w:p w:rsidR="00C46690" w:rsidRDefault="00C46690" w:rsidP="00C46690">
      <w:pPr>
        <w:rPr>
          <w:b/>
        </w:rPr>
      </w:pPr>
    </w:p>
    <w:p w:rsidR="00C46690" w:rsidRPr="00C46690" w:rsidRDefault="00C46690" w:rsidP="00C46690">
      <w:pPr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94594_1307430_TEOR"/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C46690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C46690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1º Esta Lei acrescenta inciso ao art. 105 da Lei nº 9.503, de 23 de setembro de 1997, para incluir dois capacetes como equipamentos obrigatórios das motocicletas, motonetas e ciclomotores.</w:t>
      </w:r>
    </w:p>
    <w:p w:rsidR="00C46690" w:rsidRPr="00C46690" w:rsidRDefault="00C46690" w:rsidP="00C46690">
      <w:pPr>
        <w:spacing w:line="380" w:lineRule="exact"/>
        <w:ind w:left="2268"/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  <w:t>Art. 2º O art. 105 da Lei nº 9.503, de 1997, passa a vigorar acrescido do seguinte inciso VIII:</w:t>
      </w:r>
    </w:p>
    <w:p w:rsidR="00C46690" w:rsidRPr="00C46690" w:rsidRDefault="00C46690" w:rsidP="00C46690">
      <w:pPr>
        <w:spacing w:line="380" w:lineRule="exact"/>
        <w:ind w:left="2268"/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  <w:t>“Art. 105. ......................................................................................</w:t>
      </w:r>
    </w:p>
    <w:p w:rsidR="00C46690" w:rsidRPr="00C46690" w:rsidRDefault="00C46690" w:rsidP="00C46690">
      <w:pPr>
        <w:spacing w:line="380" w:lineRule="exact"/>
        <w:ind w:left="2268"/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  <w:t>......................................................................................................</w:t>
      </w:r>
    </w:p>
    <w:p w:rsidR="00C46690" w:rsidRPr="00C46690" w:rsidRDefault="00C46690" w:rsidP="00C46690">
      <w:pPr>
        <w:spacing w:line="380" w:lineRule="exact"/>
        <w:ind w:left="2268"/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  <w:t>VIII – para as motocicletas, motonetas e ciclomotores, dois capacetes de segurança que atendam à regulamentação do CONTRAN;</w:t>
      </w:r>
    </w:p>
    <w:p w:rsidR="00C46690" w:rsidRPr="00C46690" w:rsidRDefault="00C46690" w:rsidP="00C46690">
      <w:pPr>
        <w:spacing w:after="200" w:line="380" w:lineRule="exact"/>
        <w:ind w:left="2268"/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2"/>
          <w:szCs w:val="22"/>
          <w:lang w:eastAsia="pt-BR"/>
        </w:rPr>
        <w:t>............................................................................................ (NR)”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3º Esta Lei entra em vigor após decorridos trinta dias de sua publicação oficial.</w:t>
      </w:r>
    </w:p>
    <w:p w:rsidR="00C46690" w:rsidRPr="00C46690" w:rsidRDefault="00C46690" w:rsidP="00C46690">
      <w:pPr>
        <w:keepNext/>
        <w:spacing w:before="600" w:after="754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</w:pPr>
      <w:r w:rsidRPr="00C46690"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  <w:t>JUSTIFICAÇÃO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É unânime entre especialistas em segurança do trânsito, e mesmo entre a população em geral, a eficácia do capacete de segurança como principal equipamento de proteção passiva do condutor e passageiro de motocicletas e veículos similares.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Esses veículos, diferentemente dos automóveis, não possuem estrutura externa que proteja o habitáculo e seus ocupantes. Por essa razão, eventuais quedas, colisões e abalroamentos expõem seus usuários a danos físicos graves e até mesmo à morte, em grau bem maior que os usuários de outros veículos.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Nesse sentido, o uso do capacete de segurança representa proteção bastante eficaz para a cabeça e para o início da coluna do usuário, regiões essenciais para a manutenção da vida e para o perfeito funcionamento do sistema nervoso, reduzindo-se o número de vítimas fatais e de sequelas e outros danos permanentes.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Essa é uma das preocupações do Ministro da Saúde do Brasil, Senhor Arthur Chioro. Para ele, “É mais um dispositivo a favor da população. Numa situação de emergência, o equipamento poderá fazer a diferença entre a vida e a morte para muitos brasileiros”, afirmou.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Notadamente pelo grande crescimento da venda de motocicletas, motonetas e ciclomotores ocorrido nos últimos anos, cada vez mais pessoas têm adquirido esses veículos, especialmente jovens recém-habilitados. Em muitos casos, esses novos proprietários acabam não adquirindo conjuntamente os capacetes de segurança, colocando-se em iminente risco. Em outras situações, opta-se pelo uso de capacete de segunda mão, muitas vezes em desacordo com as normas de segurança e certificação vigentes.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Além do valor inestimável da perda de um pai, filho ou irmão em decorrência do uso de motocicletas sem o capacete de segurança, outro aspecto da questão é o crescente custo das despesas hospitalares e previdenciárias decorrentes desses acidentes, que certamente impactam toda a sociedade.</w:t>
      </w:r>
    </w:p>
    <w:p w:rsidR="00C46690" w:rsidRPr="00C46690" w:rsidRDefault="00C46690" w:rsidP="00C46690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Diante do exposto, por tratar-se de proposição que tem como objetivo principal a preservação da vida e a redução de mortos e feridos em nosso trânsito, contamos com o apoio de nossos Pares para a aprovação deste projeto de lei.</w:t>
      </w:r>
    </w:p>
    <w:p w:rsidR="00C46690" w:rsidRPr="00C46690" w:rsidRDefault="00C46690" w:rsidP="00F633C1">
      <w:pPr>
        <w:spacing w:after="200" w:line="38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</w:t>
      </w:r>
      <w:r w:rsidR="00F633C1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em 10 de março de</w:t>
      </w: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2015.</w:t>
      </w:r>
    </w:p>
    <w:p w:rsidR="00F633C1" w:rsidRDefault="00F633C1" w:rsidP="00C46690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C46690" w:rsidRDefault="00C46690" w:rsidP="00C46690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C4669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Deputado PAULO TEIXEIRA</w:t>
      </w:r>
    </w:p>
    <w:p w:rsidR="00F633C1" w:rsidRPr="00C46690" w:rsidRDefault="00F633C1" w:rsidP="00C46690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94594_LEGISLACAO"/>
      <w:bookmarkEnd w:id="10"/>
      <w:r>
        <w:rPr>
          <w:b/>
          <w:sz w:val="24"/>
        </w:rPr>
        <w:t>LEGISLAÇÃO CITADA ANEXADA PELA</w:t>
      </w:r>
    </w:p>
    <w:p w:rsid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C46690" w:rsidRDefault="00C46690" w:rsidP="00C46690">
      <w:pPr>
        <w:jc w:val="center"/>
        <w:rPr>
          <w:b/>
          <w:sz w:val="24"/>
        </w:rPr>
      </w:pPr>
    </w:p>
    <w:p w:rsidR="00C46690" w:rsidRPr="00C46690" w:rsidRDefault="00C46690" w:rsidP="00C4669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C4669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9.503, DE 23 DE SETEMBRO DE 1997</w:t>
      </w:r>
    </w:p>
    <w:p w:rsidR="00C46690" w:rsidRPr="00C46690" w:rsidRDefault="00C46690" w:rsidP="00C46690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46690" w:rsidRPr="00C46690" w:rsidRDefault="00C46690" w:rsidP="00C46690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Institui o Código de Trânsito Brasileiro. </w:t>
      </w:r>
    </w:p>
    <w:p w:rsidR="00C46690" w:rsidRPr="00C46690" w:rsidRDefault="00C46690" w:rsidP="00C46690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C46690" w:rsidRPr="00C46690" w:rsidRDefault="00C46690" w:rsidP="00C4669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C46690" w:rsidRPr="00C46690" w:rsidRDefault="00C46690" w:rsidP="00C46690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46690" w:rsidRPr="00C46690" w:rsidRDefault="00C46690" w:rsidP="00C4669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IX</w:t>
      </w:r>
    </w:p>
    <w:p w:rsidR="00C46690" w:rsidRPr="00C46690" w:rsidRDefault="00C46690" w:rsidP="00C4669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>DOS VEÍCULOS</w:t>
      </w:r>
    </w:p>
    <w:p w:rsidR="00C46690" w:rsidRPr="00C46690" w:rsidRDefault="00C46690" w:rsidP="00C4669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C46690" w:rsidRPr="00C46690" w:rsidRDefault="00C46690" w:rsidP="00C46690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46690" w:rsidRPr="00C46690" w:rsidRDefault="00C46690" w:rsidP="00C46690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lastRenderedPageBreak/>
        <w:t>Seção II</w:t>
      </w:r>
    </w:p>
    <w:p w:rsidR="00C46690" w:rsidRPr="00C46690" w:rsidRDefault="00C46690" w:rsidP="00C46690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 Segurança dos Veículos</w:t>
      </w:r>
    </w:p>
    <w:p w:rsidR="00C46690" w:rsidRPr="00C46690" w:rsidRDefault="00C46690" w:rsidP="00C4669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C46690" w:rsidRPr="00C46690" w:rsidRDefault="00C46690" w:rsidP="00C4669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105. São equipamentos obrigatórios dos veículos, entre outros a serem estabelecidos pelo CONTRAN: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cinto de segurança, conforme regulamentação específica do CONTRAN, com exceção dos veículos destinados ao transporte de passageiros em percursos em que seja permitido viajar em pé;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para os veículos de transporte e de condução escolar, os de transporte de passageiros com mais de dez lugares e os de carga com peso bruto total superior a quatro mil, quinhentos e trinta e seis quilogramas, equipamento registrador instantâneo inalterável de velocidade e tempo;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encosto de cabeça, para todos os tipos de veículos automotores, segundo normas estabelecidas pelo CONTRAN;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(VETADO)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dispositivo destinado ao controle de emissão de gases poluentes e de ruído, segundo normas estabelecidas pelo CONTRAN.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para as bicicletas, a campainha, sinalização noturna dianteira, traseira, lateral e nos pedais, e espelho retrovisor do lado esquerdo.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equipamento suplementar de retenção - air bag frontal para o condutor e o passageiro do banco dianteiro. </w:t>
      </w:r>
      <w:hyperlink r:id="rId8" w:history="1">
        <w:r w:rsidRPr="00C46690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11.910, de 18/3/2009)</w:t>
        </w:r>
      </w:hyperlink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 CONTRAN disciplinará o uso dos equipamentos obrigatórios dos veículos e determinará suas especificações técnicas.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Nenhum veículo poderá transitar com equipamento ou acessório proibido, sendo o infrator sujeito às penalidades e medidas administrativas previstas neste Código.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Os fabricantes, os importadores, os montadores, os encarroçadores de veículos e os revendedores devem comercializar os seus veículos com os equipamentos obrigatórios definidos neste artigo, e com os demais estabelecidos pelo CONTRAN.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O CONTRAN estabelecerá o prazo para o atendimento do disposto neste artigo. </w:t>
      </w: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A exigência estabelecida no inciso VII do </w:t>
      </w:r>
      <w:r w:rsidRPr="00C46690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 será progressivamente incorporada aos novos projetos de automóveis e dos veículos deles derivados, fabricados, importados, montados ou encarroçados, a partir do 1º (primeiro) ano após a definição pelo Contran das especificações técnicas pertinentes e do respectivo cronograma de implantação e a partir do 5º (quinto) ano, após esta definição, para os demais automóveis zero quilômetro de modelos ou projetos já existentes e veículos deles derivados. </w:t>
      </w:r>
      <w:hyperlink r:id="rId9" w:history="1">
        <w:r w:rsidRPr="00C46690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11.910, de 18/3/2009)</w:t>
        </w:r>
      </w:hyperlink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6º A exigência estabelecida no inciso VII do </w:t>
      </w:r>
      <w:r w:rsidRPr="00C46690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 não se aplica aos veículos destinados à exportação. </w:t>
      </w:r>
      <w:hyperlink r:id="rId10" w:history="1">
        <w:r w:rsidRPr="00C46690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11.910, de 18/3/2009)</w:t>
        </w:r>
      </w:hyperlink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46690" w:rsidRPr="00C46690" w:rsidRDefault="00C46690" w:rsidP="00C4669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106. No caso de fabricação artesanal ou de modificação de veículo ou, ainda, quando ocorrer substituição de equipamento de segurança especificado pelo fabricante, será exigido, para licenciamento e registro, certificado de segurança expedido por instituição técnica credenciada por órgão ou entidade de metrologia legal, conforme norma elaborada pelo CONTRAN. </w:t>
      </w:r>
    </w:p>
    <w:p w:rsidR="00C46690" w:rsidRPr="00C46690" w:rsidRDefault="00C46690" w:rsidP="00C4669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C46690" w:rsidRPr="00C46690" w:rsidRDefault="00C46690" w:rsidP="00C4669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46690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C46690" w:rsidRPr="00C46690" w:rsidRDefault="00C46690" w:rsidP="00C4669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</w:p>
    <w:p w:rsidR="00C46690" w:rsidRPr="00C46690" w:rsidRDefault="00C46690" w:rsidP="00C466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94594_FIMDOCUMENTO"/>
      <w:bookmarkEnd w:id="11"/>
      <w:bookmarkEnd w:id="1"/>
      <w:r>
        <w:rPr>
          <w:b/>
          <w:sz w:val="22"/>
        </w:rPr>
        <w:t>FIM DO DOCUMENTO</w:t>
      </w:r>
      <w:bookmarkEnd w:id="12"/>
    </w:p>
    <w:sectPr w:rsidR="00C46690" w:rsidRPr="00C46690" w:rsidSect="00C46690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690" w:rsidRDefault="00C46690" w:rsidP="00C46690">
      <w:r>
        <w:separator/>
      </w:r>
    </w:p>
  </w:endnote>
  <w:endnote w:type="continuationSeparator" w:id="0">
    <w:p w:rsidR="00C46690" w:rsidRDefault="00C46690" w:rsidP="00C4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690" w:rsidRDefault="00C46690" w:rsidP="00C4669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C46690" w:rsidRDefault="00C46690" w:rsidP="00C4669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46690" w:rsidRPr="00C46690" w:rsidRDefault="00C46690" w:rsidP="00C46690">
    <w:pPr>
      <w:pStyle w:val="Rodap"/>
      <w:jc w:val="center"/>
    </w:pPr>
    <w:r>
      <w:t>PL 638/2015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690" w:rsidRDefault="00C46690" w:rsidP="00C4669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C46690" w:rsidRDefault="00C46690" w:rsidP="00C4669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46690" w:rsidRPr="00C46690" w:rsidRDefault="00C46690" w:rsidP="00C46690">
    <w:pPr>
      <w:pStyle w:val="Rodap"/>
      <w:jc w:val="center"/>
    </w:pPr>
    <w:r>
      <w:t>PL 638/2015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690" w:rsidRDefault="00C46690" w:rsidP="00C4669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C46690" w:rsidRPr="00C46690" w:rsidRDefault="00C46690" w:rsidP="00C4669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690" w:rsidRDefault="00C46690" w:rsidP="00C46690">
      <w:r>
        <w:separator/>
      </w:r>
    </w:p>
  </w:footnote>
  <w:footnote w:type="continuationSeparator" w:id="0">
    <w:p w:rsidR="00C46690" w:rsidRDefault="00C46690" w:rsidP="00C466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690" w:rsidRPr="00C46690" w:rsidRDefault="00C46690" w:rsidP="00C4669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85C9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690" w:rsidRPr="00C46690" w:rsidRDefault="00C46690" w:rsidP="00C4669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85C91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690"/>
    <w:rsid w:val="005C51CE"/>
    <w:rsid w:val="00685C91"/>
    <w:rsid w:val="00C46690"/>
    <w:rsid w:val="00DC6D2A"/>
    <w:rsid w:val="00F6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66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669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466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6690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C466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6690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66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669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466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6690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C466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6690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587151&amp;seqTexto=110831&amp;PalavrasDestaque=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www2.camara.gov.br/internet/legislacao/legin.html/textos/visualizarTexto.html?ideNorma=587151&amp;seqTexto=110831&amp;PalavrasDestaque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internet/legislacao/legin.html/textos/visualizarTexto.html?ideNorma=587151&amp;seqTexto=110831&amp;PalavrasDestaque=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1054</Words>
  <Characters>6842</Characters>
  <Application>Microsoft Office Word</Application>
  <DocSecurity>0</DocSecurity>
  <Lines>148</Lines>
  <Paragraphs>72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Kátia Regina Carmona Scalia</dc:creator>
  <cp:lastModifiedBy>Câmara dos Deputados</cp:lastModifiedBy>
  <cp:revision>3</cp:revision>
  <dcterms:created xsi:type="dcterms:W3CDTF">2015-03-11T13:57:00Z</dcterms:created>
  <dcterms:modified xsi:type="dcterms:W3CDTF">2015-03-11T20:30:00Z</dcterms:modified>
</cp:coreProperties>
</file>