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ED0" w:rsidRDefault="008953AD" w:rsidP="00125E41">
      <w:pPr>
        <w:jc w:val="center"/>
      </w:pPr>
      <w:bookmarkStart w:id="0" w:name="z955600_BRASAO"/>
      <w:bookmarkStart w:id="1" w:name="z955600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53AD" w:rsidRPr="008953AD" w:rsidRDefault="008953AD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8953AD">
                              <w:rPr>
                                <w:rFonts w:ascii="3 of 9 Barcode" w:hAnsi="3 of 9 Barcode"/>
                                <w:sz w:val="34"/>
                              </w:rPr>
                              <w:t>*C0051565A*</w:t>
                            </w:r>
                            <w:bookmarkStart w:id="2" w:name="_GoBack"/>
                          </w:p>
                          <w:bookmarkEnd w:id="2"/>
                          <w:p w:rsidR="008953AD" w:rsidRPr="008953AD" w:rsidRDefault="008953A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C0051565A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8953AD" w:rsidRPr="008953AD" w:rsidRDefault="008953AD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8953AD">
                        <w:rPr>
                          <w:rFonts w:ascii="3 of 9 Barcode" w:hAnsi="3 of 9 Barcode"/>
                          <w:sz w:val="34"/>
                        </w:rPr>
                        <w:t>*C0051565A*</w:t>
                      </w:r>
                      <w:bookmarkStart w:id="3" w:name="_GoBack"/>
                    </w:p>
                    <w:bookmarkEnd w:id="3"/>
                    <w:p w:rsidR="008953AD" w:rsidRPr="008953AD" w:rsidRDefault="008953A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C0051565A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25E41">
        <w:rPr>
          <w:noProof/>
          <w:lang w:eastAsia="pt-BR"/>
        </w:rPr>
        <w:drawing>
          <wp:inline distT="0" distB="0" distL="0" distR="0" wp14:anchorId="385A1736" wp14:editId="73393B85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1" w:rsidRDefault="00125E41" w:rsidP="00125E4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25E41" w:rsidRDefault="00125E41" w:rsidP="00125E41">
      <w:pPr>
        <w:rPr>
          <w:sz w:val="24"/>
        </w:rPr>
      </w:pPr>
    </w:p>
    <w:p w:rsidR="00125E41" w:rsidRDefault="00125E41" w:rsidP="00125E41">
      <w:pPr>
        <w:keepNext/>
        <w:keepLines/>
        <w:jc w:val="center"/>
        <w:rPr>
          <w:b/>
          <w:sz w:val="44"/>
        </w:rPr>
      </w:pPr>
      <w:bookmarkStart w:id="4" w:name="z955600_TITULO"/>
      <w:r>
        <w:rPr>
          <w:b/>
          <w:sz w:val="44"/>
        </w:rPr>
        <w:t>PROJETO DE LEI N.º 541, DE 2015</w:t>
      </w:r>
      <w:bookmarkEnd w:id="4"/>
    </w:p>
    <w:p w:rsidR="00125E41" w:rsidRDefault="00125E41" w:rsidP="00125E41">
      <w:pPr>
        <w:keepLines/>
        <w:jc w:val="center"/>
        <w:rPr>
          <w:b/>
          <w:sz w:val="28"/>
        </w:rPr>
      </w:pPr>
      <w:bookmarkStart w:id="5" w:name="z955600_AUTOR"/>
      <w:r>
        <w:rPr>
          <w:b/>
          <w:sz w:val="28"/>
        </w:rPr>
        <w:t>(Do Sr. William Woo)</w:t>
      </w:r>
      <w:bookmarkEnd w:id="5"/>
    </w:p>
    <w:p w:rsidR="00125E41" w:rsidRDefault="00125E41" w:rsidP="00125E41">
      <w:pPr>
        <w:keepLines/>
        <w:jc w:val="center"/>
        <w:rPr>
          <w:b/>
          <w:sz w:val="28"/>
        </w:rPr>
      </w:pPr>
    </w:p>
    <w:p w:rsidR="00125E41" w:rsidRDefault="00125E41" w:rsidP="00125E41">
      <w:pPr>
        <w:keepLines/>
        <w:rPr>
          <w:sz w:val="28"/>
        </w:rPr>
      </w:pPr>
      <w:bookmarkStart w:id="6" w:name="z955600_EMENTA"/>
      <w:r>
        <w:rPr>
          <w:sz w:val="28"/>
        </w:rPr>
        <w:t>Altera a Lei nº 6.360, de 23 de setembro de 1976, que "dispõe sobre a Vigilância Sanitária a que ficam sujeitos os Medicamentos, as Drogas, os Insumos Farmacêuticos e Correlatos, Cosméticos, Saneantes e Outros Produtos, e dá outras Providências.</w:t>
      </w:r>
    </w:p>
    <w:bookmarkEnd w:id="6"/>
    <w:p w:rsidR="00125E41" w:rsidRDefault="00125E41" w:rsidP="00125E41">
      <w:pPr>
        <w:rPr>
          <w:sz w:val="28"/>
        </w:rPr>
      </w:pPr>
    </w:p>
    <w:p w:rsidR="00125E41" w:rsidRDefault="00125E41" w:rsidP="00125E41">
      <w:pPr>
        <w:rPr>
          <w:sz w:val="28"/>
        </w:rPr>
      </w:pP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55600_DESPACHO"/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84968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84968">
        <w:rPr>
          <w:sz w:val="28"/>
        </w:rPr>
        <w:t>:</w:t>
      </w:r>
    </w:p>
    <w:p w:rsidR="00A84968" w:rsidRDefault="00A84968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SEGURIDADE SOCIAL E FAMÍLIA E</w:t>
      </w: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 RICD) </w:t>
      </w:r>
    </w:p>
    <w:p w:rsidR="00A84968" w:rsidRDefault="00A84968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55600_APRECIACAO"/>
      <w:bookmarkEnd w:id="7"/>
      <w:r>
        <w:rPr>
          <w:b/>
          <w:sz w:val="28"/>
        </w:rPr>
        <w:t>APRECIAÇÃO:</w:t>
      </w: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125E41" w:rsidRDefault="00125E41" w:rsidP="00125E41">
      <w:pPr>
        <w:rPr>
          <w:sz w:val="28"/>
        </w:rPr>
      </w:pPr>
    </w:p>
    <w:p w:rsidR="00125E41" w:rsidRDefault="00125E41" w:rsidP="00125E41">
      <w:pPr>
        <w:jc w:val="center"/>
        <w:rPr>
          <w:b/>
          <w:sz w:val="28"/>
        </w:rPr>
      </w:pPr>
      <w:bookmarkStart w:id="9" w:name="z955600_PUBINICIAL"/>
      <w:r>
        <w:rPr>
          <w:b/>
          <w:sz w:val="28"/>
        </w:rPr>
        <w:t>PUBLICAÇÃO INICIAL</w:t>
      </w:r>
    </w:p>
    <w:p w:rsidR="00125E41" w:rsidRDefault="00125E41" w:rsidP="00125E41">
      <w:pPr>
        <w:jc w:val="center"/>
        <w:rPr>
          <w:b/>
        </w:rPr>
      </w:pPr>
      <w:r>
        <w:rPr>
          <w:b/>
        </w:rPr>
        <w:t>Art. 137, caput - RICD</w:t>
      </w:r>
    </w:p>
    <w:p w:rsidR="00125E41" w:rsidRDefault="00125E41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125E41" w:rsidRDefault="00125E41" w:rsidP="00125E41">
      <w:pPr>
        <w:rPr>
          <w:b/>
        </w:rPr>
      </w:pPr>
    </w:p>
    <w:p w:rsid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bookmarkStart w:id="10" w:name="z955600_1305183_TEOR"/>
      <w:r w:rsidRPr="00125E41">
        <w:rPr>
          <w:rFonts w:eastAsia="Calibri"/>
          <w:sz w:val="24"/>
          <w:szCs w:val="24"/>
          <w:lang w:eastAsia="pt-BR"/>
        </w:rPr>
        <w:t>O Congresso Nacional decreta:</w:t>
      </w:r>
    </w:p>
    <w:p w:rsidR="00A84968" w:rsidRPr="00125E41" w:rsidRDefault="00A84968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Art. 1º O § 6º do art.12 da Lei nº 6.360, de 23 de setembro de 1976, passam a vigorar com a seguinte redação:</w:t>
      </w: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left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“Art. 12 ................................................................................</w:t>
      </w:r>
    </w:p>
    <w:p w:rsidR="00125E41" w:rsidRPr="00125E41" w:rsidRDefault="00125E41" w:rsidP="00125E41">
      <w:pPr>
        <w:autoSpaceDE w:val="0"/>
        <w:autoSpaceDN w:val="0"/>
        <w:adjustRightInd w:val="0"/>
        <w:ind w:left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.............................................................................................</w:t>
      </w: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§ 6 º A revalidação do registro deverá ser requerida no primeiro semestre do último ano do quinquênio de validade, considerando-se automaticamente revalidado, independentemente de decisão, se não houver sido esta proferida até a data do término daquela, sendo a Administração obrigada a publicar a referida renovação automaticamente no Diário Oficial da União antes do vencimento do registro do produto. (NR)”.</w:t>
      </w: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Art. 2º. Esta Lei entra em vigor na data de sua publicação.</w:t>
      </w:r>
    </w:p>
    <w:p w:rsidR="00A84968" w:rsidRDefault="00A84968" w:rsidP="00125E41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pt-BR"/>
        </w:rPr>
      </w:pPr>
      <w:r w:rsidRPr="00125E41">
        <w:rPr>
          <w:rFonts w:eastAsia="Calibri"/>
          <w:b/>
          <w:bCs/>
          <w:sz w:val="24"/>
          <w:szCs w:val="24"/>
          <w:lang w:eastAsia="pt-BR"/>
        </w:rPr>
        <w:t>JUSTIFICAÇÃO</w:t>
      </w: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O papel da Agência de Vigilância Sanitária (ANVISA) no Brasil é de suma importância, já que sua finalidade institucional é promover a proteção da saúde da população por intermédio do controle sanitário da produção e da comercialização de produtos e serviços submetidos à vigilância sanitária, inclusive dos ambientes, dos processos, dos insumos e das tecnologias a eles relacionados.</w:t>
      </w: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Vivemos em uma época em que a globalização não se constata apenas pelo aspecto econômico, mas também pelo surgimento de inúmeros produtos e tecnologias no mercado, e que precisam ser chanceladas de forma a permitir a segurança para seus consumidores.</w:t>
      </w: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Considerando a necessidade de maior celeridade nos procedimentos de concessão e renovação de registro de produtos e serviços submetidos à vigilância sanitária, a fim de acompanhar o crescimento do mercado, apresentamos esse projeto de lei com o objetivo de reduzir o prazo de análise pela ANVISA para concessão de registro, bem como determinar a obrigatoriedade da publicação no Diário Oficial da União da renovação do registro de produtos e serviços, momento em que o ato de concessão começa a gerar efeitos.</w:t>
      </w: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>Estamos certos de que a proposta se constitui em avanço para o ordenamento jurídico nacional, contamos com o apoio dos Pares para a aprovação desta proposição em benefício da segurança pública brasileira.</w:t>
      </w: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pt-BR"/>
        </w:rPr>
      </w:pPr>
      <w:r w:rsidRPr="00125E41">
        <w:rPr>
          <w:rFonts w:eastAsia="Calibri"/>
          <w:sz w:val="24"/>
          <w:szCs w:val="24"/>
          <w:lang w:eastAsia="pt-BR"/>
        </w:rPr>
        <w:t xml:space="preserve">Sala das Sessões, em </w:t>
      </w:r>
      <w:r w:rsidR="00A84968">
        <w:rPr>
          <w:rFonts w:eastAsia="Calibri"/>
          <w:sz w:val="24"/>
          <w:szCs w:val="24"/>
          <w:lang w:eastAsia="pt-BR"/>
        </w:rPr>
        <w:t xml:space="preserve">03 </w:t>
      </w:r>
      <w:r w:rsidRPr="00125E41">
        <w:rPr>
          <w:rFonts w:eastAsia="Calibri"/>
          <w:sz w:val="24"/>
          <w:szCs w:val="24"/>
          <w:lang w:eastAsia="pt-BR"/>
        </w:rPr>
        <w:t xml:space="preserve">de </w:t>
      </w:r>
      <w:r w:rsidR="00A84968">
        <w:rPr>
          <w:rFonts w:eastAsia="Calibri"/>
          <w:sz w:val="24"/>
          <w:szCs w:val="24"/>
          <w:lang w:eastAsia="pt-BR"/>
        </w:rPr>
        <w:t xml:space="preserve">março </w:t>
      </w:r>
      <w:r w:rsidRPr="00125E41">
        <w:rPr>
          <w:rFonts w:eastAsia="Calibri"/>
          <w:sz w:val="24"/>
          <w:szCs w:val="24"/>
          <w:lang w:eastAsia="pt-BR"/>
        </w:rPr>
        <w:t>de 2015.</w:t>
      </w:r>
    </w:p>
    <w:p w:rsidR="00125E41" w:rsidRPr="00125E41" w:rsidRDefault="00125E41" w:rsidP="00125E41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pt-BR"/>
        </w:rPr>
      </w:pPr>
    </w:p>
    <w:p w:rsidR="00125E41" w:rsidRPr="00125E41" w:rsidRDefault="00125E41" w:rsidP="00125E41">
      <w:pPr>
        <w:spacing w:after="200" w:line="276" w:lineRule="auto"/>
        <w:jc w:val="center"/>
        <w:rPr>
          <w:rFonts w:ascii="Calibri" w:eastAsia="Calibri" w:hAnsi="Calibri" w:cs="Times New Roman"/>
          <w:sz w:val="22"/>
        </w:rPr>
      </w:pPr>
      <w:r w:rsidRPr="00125E41">
        <w:rPr>
          <w:rFonts w:eastAsia="Calibri"/>
          <w:sz w:val="24"/>
          <w:szCs w:val="24"/>
          <w:lang w:eastAsia="pt-BR"/>
        </w:rPr>
        <w:t>Deputado WILLIAM WOO</w:t>
      </w: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55600_LEGISLACAO"/>
      <w:bookmarkEnd w:id="10"/>
      <w:r>
        <w:rPr>
          <w:b/>
          <w:sz w:val="24"/>
        </w:rPr>
        <w:lastRenderedPageBreak/>
        <w:t>LEGISLAÇÃO CITADA ANEXADA PELA</w:t>
      </w:r>
    </w:p>
    <w:p w:rsid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125E41" w:rsidRDefault="00125E41" w:rsidP="00125E41">
      <w:pPr>
        <w:jc w:val="center"/>
        <w:rPr>
          <w:b/>
          <w:sz w:val="24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6.360, DE 23 DE SETEMBRO DE 1976</w:t>
      </w:r>
    </w:p>
    <w:p w:rsidR="00125E41" w:rsidRPr="00125E41" w:rsidRDefault="00125E41" w:rsidP="00125E41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a vigilância sanitária a que ficam sujeitos os medicamentos, as drogas, os insumos farmacêuticos e correlatos, cosméticos, saneantes e outros produtos, e dá outras providências.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República: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125E41" w:rsidRPr="00125E41" w:rsidRDefault="00125E41" w:rsidP="00125E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5E41" w:rsidRPr="00125E41" w:rsidRDefault="00125E41" w:rsidP="00125E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125E41" w:rsidRPr="00125E41" w:rsidRDefault="00125E41" w:rsidP="00125E41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>DO REGISTRO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12. Nenhum dos produtos de que trata esta Lei, inclusive os importados, poderá ser industrializado, exposto à venda ou entregue ao consumo antes de registrado no Ministério da Saúde.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Agência Nacional de Vigilância Sanitária – ANVISA - definirá por ato próprio o prazo para renovação do registro dos produtos de que trata esta Lei, não superior a 10 (dez) anos, considerando a natureza do produto e o risco sanitário envolvido na sua utilização. </w:t>
      </w:r>
      <w:hyperlink r:id="rId8" w:history="1">
        <w:r w:rsidRPr="00125E41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13.097, de 19/1/2015)</w:t>
        </w:r>
      </w:hyperlink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§.2º Excetua-se do disposto no parágrafo anterior a validade do registro e da revalidação do registro dos produtos dietéticos, cujo prazo é de 2 (dois) anos.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O registro será concedido no prazo máximo de 90 (noventa) dias, a contar da data de entrega do requerimento, salvo nos casos de inobservância desta Lei ou de seus regulamentos.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Os atos referentes ao registro e à revalidação do registro somente produzirão efeitos a partir da data da publicação no Diário Oficial da União 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A concessão do registro e de sua revalidade, e as análises prévia e de controle, quando for o caso, ficam sujeitas ao pagamento de preços públicos, referido no art. 82.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revalidação do registro deverá ser requerida no primeiro semestre do último ano do qüinqüênio de validade, considerando-se automaticamente revalidado, independentemente de decisão, se não houver sido esta proferida até a data do término daquela.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7º Será declarada a caducidade do registro do produto cuja revalidação não tenha sido solicitada no prazo referido no § 6º deste artigo.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8º Não será revalidado o registro do produto que não for industrializado no primeiro período de validade.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9º Constará obrigatoriamente do registro de que trata este artigo a fórmula da composição do produto, com a indicação dos ingredientes utilizados e respectiva dosagem. </w:t>
      </w: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25E41" w:rsidRPr="00125E41" w:rsidRDefault="00125E41" w:rsidP="00125E41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13. Qualquer modificação de fórmula, alteração de elementos de composição ou de seus quantitativos, adição, subtração ou inovação introduzida na elaboração do produto, </w:t>
      </w:r>
      <w:r w:rsidRPr="00125E41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dependerá de autorização prévia e expressa do Ministério da Saúde e será desde logo averbada no registro. </w:t>
      </w:r>
    </w:p>
    <w:p w:rsidR="00125E41" w:rsidRPr="00125E41" w:rsidRDefault="00125E41" w:rsidP="00125E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E41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25E41" w:rsidRPr="00125E41" w:rsidRDefault="00125E41" w:rsidP="00125E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E41" w:rsidRDefault="00125E41" w:rsidP="00125E41">
      <w:pPr>
        <w:jc w:val="center"/>
        <w:rPr>
          <w:b/>
          <w:sz w:val="24"/>
        </w:rPr>
      </w:pPr>
      <w:bookmarkStart w:id="12" w:name="z955600_FIMDOCUMENTO"/>
      <w:bookmarkEnd w:id="1"/>
      <w:bookmarkEnd w:id="11"/>
    </w:p>
    <w:p w:rsidR="00125E41" w:rsidRPr="00125E41" w:rsidRDefault="00125E41" w:rsidP="00125E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25E41" w:rsidRPr="00125E41" w:rsidSect="00125E4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9B1" w:rsidRDefault="004F39B1" w:rsidP="00125E41">
      <w:r>
        <w:separator/>
      </w:r>
    </w:p>
  </w:endnote>
  <w:endnote w:type="continuationSeparator" w:id="0">
    <w:p w:rsidR="004F39B1" w:rsidRDefault="004F39B1" w:rsidP="00125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41" w:rsidRDefault="00125E41" w:rsidP="00125E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125E41" w:rsidRDefault="00125E41" w:rsidP="00125E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25E41" w:rsidRPr="00125E41" w:rsidRDefault="00125E41" w:rsidP="00125E41">
    <w:pPr>
      <w:pStyle w:val="Rodap"/>
      <w:jc w:val="center"/>
    </w:pPr>
    <w:r>
      <w:t>PL 541/2015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41" w:rsidRDefault="00125E41" w:rsidP="00125E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125E41" w:rsidRDefault="00125E41" w:rsidP="00125E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25E41" w:rsidRPr="00125E41" w:rsidRDefault="00125E41" w:rsidP="00125E41">
    <w:pPr>
      <w:pStyle w:val="Rodap"/>
      <w:jc w:val="center"/>
    </w:pPr>
    <w:r>
      <w:t>PL 541/2015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41" w:rsidRDefault="00125E41" w:rsidP="00125E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125E41" w:rsidRPr="00125E41" w:rsidRDefault="00125E41" w:rsidP="00125E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9B1" w:rsidRDefault="004F39B1" w:rsidP="00125E41">
      <w:r>
        <w:separator/>
      </w:r>
    </w:p>
  </w:footnote>
  <w:footnote w:type="continuationSeparator" w:id="0">
    <w:p w:rsidR="004F39B1" w:rsidRDefault="004F39B1" w:rsidP="00125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41" w:rsidRPr="00125E41" w:rsidRDefault="00125E41" w:rsidP="00125E4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953A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41" w:rsidRPr="00125E41" w:rsidRDefault="00125E41" w:rsidP="00125E4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953AD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41"/>
    <w:rsid w:val="00125E41"/>
    <w:rsid w:val="004F39B1"/>
    <w:rsid w:val="008953AD"/>
    <w:rsid w:val="00A42DBA"/>
    <w:rsid w:val="00A84968"/>
    <w:rsid w:val="00BC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5E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5E4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25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5E4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25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5E41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5E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5E4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25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5E4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25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5E4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lei/2015/lei-13097-19-janeiro-2015-780071-publicacaooriginal-145954-pl.htm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5125</Characters>
  <Application>Microsoft Office Word</Application>
  <DocSecurity>0</DocSecurity>
  <Lines>138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Rodrigues Alves de Lima</dc:creator>
  <cp:lastModifiedBy>Câmara dos Deputados</cp:lastModifiedBy>
  <cp:revision>3</cp:revision>
  <cp:lastPrinted>2015-03-10T18:51:00Z</cp:lastPrinted>
  <dcterms:created xsi:type="dcterms:W3CDTF">2015-03-10T21:04:00Z</dcterms:created>
  <dcterms:modified xsi:type="dcterms:W3CDTF">2015-03-11T20:30:00Z</dcterms:modified>
</cp:coreProperties>
</file>