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E2AA1" w:rsidRDefault="00326810" w:rsidP="00DE2F70">
      <w:pPr>
        <w:jc w:val="center"/>
      </w:pPr>
      <w:bookmarkStart w:id="0" w:name="z949211_BRASAO"/>
      <w:bookmarkStart w:id="1" w:name="z949211_"/>
      <w:r>
        <w:rPr>
          <w:noProof/>
          <w:lang w:eastAsia="pt-BR"/>
        </w:rPr>
        <mc:AlternateContent>
          <mc:Choice Requires="wps">
            <w:drawing>
              <wp:anchor distT="0" distB="0" distL="114300" distR="114300" simplePos="0" relativeHeight="251659264" behindDoc="0" locked="0" layoutInCell="1" allowOverlap="1">
                <wp:simplePos x="0" y="0"/>
                <wp:positionH relativeFrom="page">
                  <wp:posOffset>6551930</wp:posOffset>
                </wp:positionH>
                <wp:positionV relativeFrom="page">
                  <wp:posOffset>1079500</wp:posOffset>
                </wp:positionV>
                <wp:extent cx="466725" cy="1657350"/>
                <wp:effectExtent l="0" t="0" r="0" b="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6725" cy="1657350"/>
                        </a:xfrm>
                        <a:prstGeom prst="rect">
                          <a:avLst/>
                        </a:prstGeom>
                        <a:noFill/>
                        <a:ln w="6350" cap="flat" cmpd="sng" algn="ctr">
                          <a:noFill/>
                          <a:prstDash val="solid"/>
                          <a:round/>
                          <a:headEnd type="none" w="med" len="med"/>
                          <a:tailEnd type="none" w="med" len="med"/>
                        </a:ln>
                        <a:effectLst/>
                        <a:extLst>
                          <a:ext uri="{91240B29-F687-4F45-9708-019B960494DF}">
                            <a14:hiddenLine xmlns:a14="http://schemas.microsoft.com/office/drawing/2010/main" w="6350"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326810" w:rsidRPr="00326810" w:rsidRDefault="00326810">
                            <w:pPr>
                              <w:rPr>
                                <w:rFonts w:ascii="Times New Roman" w:hAnsi="Times New Roman" w:cs="Times New Roman"/>
                                <w:sz w:val="34"/>
                              </w:rPr>
                            </w:pPr>
                            <w:r w:rsidRPr="00326810">
                              <w:rPr>
                                <w:rFonts w:ascii="3 of 9 Barcode" w:hAnsi="3 of 9 Barcode"/>
                                <w:sz w:val="34"/>
                              </w:rPr>
                              <w:t>*C0051551A*</w:t>
                            </w:r>
                            <w:bookmarkStart w:id="2" w:name="_GoBack"/>
                          </w:p>
                          <w:bookmarkEnd w:id="2"/>
                          <w:p w:rsidR="00326810" w:rsidRPr="00326810" w:rsidRDefault="00326810">
                            <w:pPr>
                              <w:rPr>
                                <w:rFonts w:ascii="Times New Roman" w:hAnsi="Times New Roman" w:cs="Times New Roman"/>
                              </w:rPr>
                            </w:pPr>
                            <w:r>
                              <w:rPr>
                                <w:rFonts w:ascii="Times New Roman" w:hAnsi="Times New Roman" w:cs="Times New Roman"/>
                              </w:rPr>
                              <w:t>C0051551A</w:t>
                            </w:r>
                          </w:p>
                        </w:txbxContent>
                      </wps:txbx>
                      <wps:bodyPr rot="0" spcFirstLastPara="0" vertOverflow="overflow" horzOverflow="overflow" vert="vert270" wrap="square" lIns="90043" tIns="46863" rIns="90043" bIns="46863"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2" o:spid="_x0000_s1026" type="#_x0000_t202" style="position:absolute;left:0;text-align:left;margin-left:515.9pt;margin-top:85pt;width:36.75pt;height:130.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" filled="f" stroked="f" strokeweight=".5pt">
                <v:fill o:detectmouseclick="t"/>
                <v:stroke joinstyle="round"/>
                <v:path arrowok="t"/>
                <v:textbox style="layout-flow:vertical;mso-layout-flow-alt:bottom-to-top" inset="7.09pt,3.69pt,7.09pt,3.69pt">
                  <w:txbxContent>
                    <w:p w:rsidR="00326810" w:rsidRPr="00326810" w:rsidRDefault="00326810">
                      <w:pPr>
                        <w:rPr>
                          <w:rFonts w:ascii="Times New Roman" w:hAnsi="Times New Roman" w:cs="Times New Roman"/>
                          <w:sz w:val="34"/>
                        </w:rPr>
                      </w:pPr>
                      <w:r w:rsidRPr="00326810">
                        <w:rPr>
                          <w:rFonts w:ascii="3 of 9 Barcode" w:hAnsi="3 of 9 Barcode"/>
                          <w:sz w:val="34"/>
                        </w:rPr>
                        <w:t>*C0051551A*</w:t>
                      </w:r>
                      <w:bookmarkStart w:id="3" w:name="_GoBack"/>
                    </w:p>
                    <w:bookmarkEnd w:id="3"/>
                    <w:p w:rsidR="00326810" w:rsidRPr="00326810" w:rsidRDefault="00326810">
                      <w:pPr>
                        <w:rPr>
                          <w:rFonts w:ascii="Times New Roman" w:hAnsi="Times New Roman" w:cs="Times New Roman"/>
                        </w:rPr>
                      </w:pPr>
                      <w:r>
                        <w:rPr>
                          <w:rFonts w:ascii="Times New Roman" w:hAnsi="Times New Roman" w:cs="Times New Roman"/>
                        </w:rPr>
                        <w:t>C0051551A</w:t>
                      </w:r>
                    </w:p>
                  </w:txbxContent>
                </v:textbox>
                <w10:wrap anchorx="page" anchory="page"/>
              </v:shape>
            </w:pict>
          </mc:Fallback>
        </mc:AlternateContent>
      </w:r>
      <w:r w:rsidR="00DE2F70">
        <w:rPr>
          <w:noProof/>
          <w:lang w:eastAsia="pt-BR"/>
        </w:rPr>
        <w:drawing>
          <wp:inline distT="0" distB="0" distL="0" distR="0" wp14:anchorId="51118041" wp14:editId="27722D7C">
            <wp:extent cx="1847850" cy="1943100"/>
            <wp:effectExtent l="0" t="0" r="0" b="0"/>
            <wp:docPr id="1" name="Imagem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1847850" cy="1943100"/>
                    </a:xfrm>
                    <a:prstGeom prst="rect">
                      <a:avLst/>
                    </a:prstGeom>
                  </pic:spPr>
                </pic:pic>
              </a:graphicData>
            </a:graphic>
          </wp:inline>
        </w:drawing>
      </w:r>
    </w:p>
    <w:p w:rsidR="00DE2F70" w:rsidRDefault="00DE2F70" w:rsidP="00DE2F70">
      <w:pPr>
        <w:jc w:val="center"/>
        <w:rPr>
          <w:b/>
          <w:sz w:val="24"/>
        </w:rPr>
      </w:pPr>
      <w:r>
        <w:rPr>
          <w:b/>
          <w:sz w:val="24"/>
        </w:rPr>
        <w:t>CÂMARA DOS DEPUTADOS</w:t>
      </w:r>
    </w:p>
    <w:bookmarkEnd w:id="0"/>
    <w:p w:rsidR="00DE2F70" w:rsidRDefault="00DE2F70" w:rsidP="00DE2F70">
      <w:pPr>
        <w:rPr>
          <w:sz w:val="24"/>
        </w:rPr>
      </w:pPr>
    </w:p>
    <w:p w:rsidR="00DE2F70" w:rsidRDefault="00DE2F70" w:rsidP="00DE2F70">
      <w:pPr>
        <w:keepNext/>
        <w:keepLines/>
        <w:jc w:val="center"/>
        <w:rPr>
          <w:b/>
          <w:sz w:val="44"/>
        </w:rPr>
      </w:pPr>
      <w:bookmarkStart w:id="4" w:name="z949211_TITULO"/>
      <w:r>
        <w:rPr>
          <w:b/>
          <w:sz w:val="44"/>
        </w:rPr>
        <w:t>PROJETO DE LEI N.º 488, DE 2015</w:t>
      </w:r>
      <w:bookmarkEnd w:id="4"/>
    </w:p>
    <w:p w:rsidR="00DE2F70" w:rsidRDefault="00DE2F70" w:rsidP="00DE2F70">
      <w:pPr>
        <w:keepLines/>
        <w:jc w:val="center"/>
        <w:rPr>
          <w:b/>
          <w:sz w:val="28"/>
        </w:rPr>
      </w:pPr>
      <w:bookmarkStart w:id="5" w:name="z949211_AUTOR"/>
      <w:r>
        <w:rPr>
          <w:b/>
          <w:sz w:val="28"/>
        </w:rPr>
        <w:t>(Do Sr. Silvio Costa)</w:t>
      </w:r>
      <w:bookmarkEnd w:id="5"/>
    </w:p>
    <w:p w:rsidR="00DE2F70" w:rsidRDefault="00DE2F70" w:rsidP="00DE2F70">
      <w:pPr>
        <w:keepLines/>
        <w:jc w:val="center"/>
        <w:rPr>
          <w:b/>
          <w:sz w:val="28"/>
        </w:rPr>
      </w:pPr>
    </w:p>
    <w:p w:rsidR="00DE2F70" w:rsidRDefault="00DE2F70" w:rsidP="00DE2F70">
      <w:pPr>
        <w:rPr>
          <w:sz w:val="28"/>
        </w:rPr>
      </w:pPr>
      <w:bookmarkStart w:id="6" w:name="z949211_EMENTA"/>
      <w:r>
        <w:rPr>
          <w:sz w:val="28"/>
        </w:rPr>
        <w:t>Acrescenta o inciso XII ao art. 10 da Lei nº 7.783, de 28 de junho de 1989, para considerar os serviços prestados pelas instituições financeiras como essenciais para os idosos.</w:t>
      </w:r>
      <w:bookmarkEnd w:id="6"/>
    </w:p>
    <w:p w:rsidR="00DE2F70" w:rsidRDefault="00DE2F70" w:rsidP="00DE2F70">
      <w:pPr>
        <w:rPr>
          <w:sz w:val="28"/>
        </w:rPr>
      </w:pPr>
    </w:p>
    <w:p w:rsidR="00DE2F70" w:rsidRDefault="00DE2F70" w:rsidP="00DE2F70">
      <w:pPr>
        <w:pBdr>
          <w:top w:val="single" w:sz="4" w:space="1" w:color="auto"/>
          <w:left w:val="single" w:sz="4" w:space="4" w:color="auto"/>
          <w:bottom w:val="single" w:sz="4" w:space="1" w:color="auto"/>
          <w:right w:val="single" w:sz="4" w:space="4" w:color="auto"/>
        </w:pBdr>
        <w:rPr>
          <w:b/>
          <w:sz w:val="28"/>
        </w:rPr>
      </w:pPr>
      <w:bookmarkStart w:id="7" w:name="z949211_DESPACHO"/>
    </w:p>
    <w:p w:rsidR="00DE2F70" w:rsidRDefault="00DE2F70" w:rsidP="00DE2F70">
      <w:pPr>
        <w:pBdr>
          <w:top w:val="single" w:sz="4" w:space="1" w:color="auto"/>
          <w:left w:val="single" w:sz="4" w:space="4" w:color="auto"/>
          <w:bottom w:val="single" w:sz="4" w:space="1" w:color="auto"/>
          <w:right w:val="single" w:sz="4" w:space="4" w:color="auto"/>
        </w:pBdr>
        <w:rPr>
          <w:b/>
          <w:sz w:val="28"/>
        </w:rPr>
      </w:pPr>
      <w:r>
        <w:rPr>
          <w:b/>
          <w:sz w:val="28"/>
        </w:rPr>
        <w:t>DESPACHO:</w:t>
      </w:r>
    </w:p>
    <w:p w:rsidR="00DE2F70" w:rsidRDefault="00DE2F70" w:rsidP="00DE2F70">
      <w:pPr>
        <w:pBdr>
          <w:top w:val="single" w:sz="4" w:space="1" w:color="auto"/>
          <w:left w:val="single" w:sz="4" w:space="4" w:color="auto"/>
          <w:bottom w:val="single" w:sz="4" w:space="1" w:color="auto"/>
          <w:right w:val="single" w:sz="4" w:space="4" w:color="auto"/>
        </w:pBdr>
        <w:rPr>
          <w:sz w:val="28"/>
        </w:rPr>
      </w:pPr>
      <w:r>
        <w:rPr>
          <w:sz w:val="28"/>
        </w:rPr>
        <w:t>APENSE-SE AO PL</w:t>
      </w:r>
      <w:r w:rsidR="00DB20D6">
        <w:rPr>
          <w:sz w:val="28"/>
        </w:rPr>
        <w:t xml:space="preserve"> </w:t>
      </w:r>
      <w:r>
        <w:rPr>
          <w:sz w:val="28"/>
        </w:rPr>
        <w:t xml:space="preserve">3229/2012. </w:t>
      </w:r>
    </w:p>
    <w:p w:rsidR="00DE2F70" w:rsidRDefault="00DE2F70" w:rsidP="00DE2F70">
      <w:pPr>
        <w:pBdr>
          <w:top w:val="single" w:sz="4" w:space="1" w:color="auto"/>
          <w:left w:val="single" w:sz="4" w:space="4" w:color="auto"/>
          <w:bottom w:val="single" w:sz="4" w:space="1" w:color="auto"/>
          <w:right w:val="single" w:sz="4" w:space="4" w:color="auto"/>
        </w:pBdr>
        <w:rPr>
          <w:sz w:val="28"/>
        </w:rPr>
      </w:pPr>
    </w:p>
    <w:p w:rsidR="00DE2F70" w:rsidRDefault="00DE2F70" w:rsidP="00DE2F70">
      <w:pPr>
        <w:pBdr>
          <w:top w:val="single" w:sz="4" w:space="1" w:color="auto"/>
          <w:left w:val="single" w:sz="4" w:space="4" w:color="auto"/>
          <w:bottom w:val="single" w:sz="4" w:space="1" w:color="auto"/>
          <w:right w:val="single" w:sz="4" w:space="4" w:color="auto"/>
        </w:pBdr>
        <w:rPr>
          <w:b/>
          <w:sz w:val="28"/>
        </w:rPr>
      </w:pPr>
      <w:bookmarkStart w:id="8" w:name="z949211_APRECIACAO"/>
      <w:bookmarkEnd w:id="7"/>
      <w:r>
        <w:rPr>
          <w:b/>
          <w:sz w:val="28"/>
        </w:rPr>
        <w:t>APRECIAÇÃO:</w:t>
      </w:r>
    </w:p>
    <w:p w:rsidR="00DE2F70" w:rsidRDefault="00DE2F70" w:rsidP="00DE2F70">
      <w:pPr>
        <w:pBdr>
          <w:top w:val="single" w:sz="4" w:space="1" w:color="auto"/>
          <w:left w:val="single" w:sz="4" w:space="4" w:color="auto"/>
          <w:bottom w:val="single" w:sz="4" w:space="1" w:color="auto"/>
          <w:right w:val="single" w:sz="4" w:space="4" w:color="auto"/>
        </w:pBdr>
        <w:rPr>
          <w:sz w:val="28"/>
        </w:rPr>
      </w:pPr>
      <w:r>
        <w:rPr>
          <w:sz w:val="28"/>
        </w:rPr>
        <w:t>Proposição Sujeita à Apreciação Conclusiva pelas Comissões - Art. 24 II</w:t>
      </w:r>
    </w:p>
    <w:p w:rsidR="00DE2F70" w:rsidRDefault="00DE2F70" w:rsidP="00DE2F70">
      <w:pPr>
        <w:pBdr>
          <w:top w:val="single" w:sz="4" w:space="1" w:color="auto"/>
          <w:left w:val="single" w:sz="4" w:space="4" w:color="auto"/>
          <w:bottom w:val="single" w:sz="4" w:space="1" w:color="auto"/>
          <w:right w:val="single" w:sz="4" w:space="4" w:color="auto"/>
        </w:pBdr>
        <w:rPr>
          <w:sz w:val="28"/>
        </w:rPr>
      </w:pPr>
    </w:p>
    <w:bookmarkEnd w:id="8"/>
    <w:p w:rsidR="00DE2F70" w:rsidRDefault="00DE2F70" w:rsidP="00DE2F70">
      <w:pPr>
        <w:rPr>
          <w:sz w:val="28"/>
        </w:rPr>
      </w:pPr>
    </w:p>
    <w:p w:rsidR="00DE2F70" w:rsidRDefault="00DE2F70" w:rsidP="00DE2F70">
      <w:pPr>
        <w:jc w:val="center"/>
        <w:rPr>
          <w:b/>
          <w:sz w:val="28"/>
        </w:rPr>
      </w:pPr>
      <w:bookmarkStart w:id="9" w:name="z949211_PUBINICIAL"/>
      <w:r>
        <w:rPr>
          <w:b/>
          <w:sz w:val="28"/>
        </w:rPr>
        <w:t>PUBLICAÇÃO INICIAL</w:t>
      </w:r>
    </w:p>
    <w:p w:rsidR="00DE2F70" w:rsidRDefault="00DE2F70" w:rsidP="00DE2F70">
      <w:pPr>
        <w:jc w:val="center"/>
        <w:rPr>
          <w:b/>
        </w:rPr>
      </w:pPr>
      <w:r>
        <w:rPr>
          <w:b/>
        </w:rPr>
        <w:t>Art. 137, caput - RICD</w:t>
      </w:r>
    </w:p>
    <w:p w:rsidR="00DE2F70" w:rsidRDefault="00DE2F70">
      <w:pPr>
        <w:spacing w:after="200" w:line="276" w:lineRule="auto"/>
        <w:jc w:val="left"/>
        <w:rPr>
          <w:b/>
        </w:rPr>
      </w:pPr>
      <w:r>
        <w:rPr>
          <w:b/>
        </w:rPr>
        <w:br w:type="page"/>
      </w:r>
    </w:p>
    <w:p w:rsidR="00DE2F70" w:rsidRPr="00DE2F70" w:rsidRDefault="00DE2F70" w:rsidP="00DE2F70">
      <w:pPr>
        <w:spacing w:line="360" w:lineRule="auto"/>
        <w:jc w:val="left"/>
        <w:rPr>
          <w:rFonts w:eastAsia="Times New Roman"/>
          <w:sz w:val="24"/>
          <w:szCs w:val="24"/>
          <w:lang w:eastAsia="pt-BR"/>
        </w:rPr>
      </w:pPr>
      <w:bookmarkStart w:id="10" w:name="z949211_1303836_TEOR"/>
      <w:bookmarkEnd w:id="9"/>
    </w:p>
    <w:p w:rsidR="00DE2F70" w:rsidRPr="00DE2F70" w:rsidRDefault="00DE2F70" w:rsidP="00DE2F70">
      <w:pPr>
        <w:autoSpaceDE w:val="0"/>
        <w:autoSpaceDN w:val="0"/>
        <w:adjustRightInd w:val="0"/>
        <w:spacing w:line="360" w:lineRule="auto"/>
        <w:jc w:val="left"/>
        <w:rPr>
          <w:rFonts w:eastAsia="Times New Roman"/>
          <w:bCs/>
          <w:color w:val="000000"/>
          <w:sz w:val="24"/>
          <w:szCs w:val="24"/>
          <w:lang w:eastAsia="pt-BR"/>
        </w:rPr>
      </w:pPr>
      <w:r w:rsidRPr="00DE2F70">
        <w:rPr>
          <w:rFonts w:eastAsia="Times New Roman"/>
          <w:bCs/>
          <w:color w:val="000000"/>
          <w:sz w:val="24"/>
          <w:szCs w:val="24"/>
          <w:lang w:eastAsia="pt-BR"/>
        </w:rPr>
        <w:t xml:space="preserve">O Congresso Nacional decreta: </w:t>
      </w:r>
    </w:p>
    <w:p w:rsidR="00DE2F70" w:rsidRPr="00DE2F70" w:rsidRDefault="00DE2F70" w:rsidP="00DE2F70">
      <w:pPr>
        <w:autoSpaceDE w:val="0"/>
        <w:autoSpaceDN w:val="0"/>
        <w:adjustRightInd w:val="0"/>
        <w:spacing w:line="360" w:lineRule="auto"/>
        <w:jc w:val="left"/>
        <w:rPr>
          <w:rFonts w:eastAsia="Times New Roman"/>
          <w:color w:val="000000"/>
          <w:sz w:val="24"/>
          <w:szCs w:val="24"/>
          <w:lang w:eastAsia="pt-BR"/>
        </w:rPr>
      </w:pPr>
    </w:p>
    <w:p w:rsidR="00DE2F70" w:rsidRPr="00DE2F70" w:rsidRDefault="00DE2F70" w:rsidP="00DE2F70">
      <w:pPr>
        <w:autoSpaceDE w:val="0"/>
        <w:autoSpaceDN w:val="0"/>
        <w:adjustRightInd w:val="0"/>
        <w:spacing w:line="360" w:lineRule="auto"/>
        <w:jc w:val="left"/>
        <w:rPr>
          <w:rFonts w:eastAsia="Times New Roman"/>
          <w:color w:val="000000"/>
          <w:sz w:val="24"/>
          <w:szCs w:val="24"/>
          <w:lang w:eastAsia="pt-BR"/>
        </w:rPr>
      </w:pPr>
      <w:r w:rsidRPr="00DE2F70">
        <w:rPr>
          <w:rFonts w:eastAsia="Times New Roman"/>
          <w:color w:val="000000"/>
          <w:sz w:val="24"/>
          <w:szCs w:val="24"/>
          <w:lang w:eastAsia="pt-BR"/>
        </w:rPr>
        <w:t xml:space="preserve">Art. 1º O art. 10 da Lei nº 7.783, de 28 de junho de 1989, passa a vigorar acrescido do seguinte inciso XII: </w:t>
      </w:r>
    </w:p>
    <w:p w:rsidR="00DE2F70" w:rsidRPr="00DE2F70" w:rsidRDefault="00DE2F70" w:rsidP="00DE2F70">
      <w:pPr>
        <w:autoSpaceDE w:val="0"/>
        <w:autoSpaceDN w:val="0"/>
        <w:adjustRightInd w:val="0"/>
        <w:spacing w:line="360" w:lineRule="auto"/>
        <w:jc w:val="left"/>
        <w:rPr>
          <w:rFonts w:eastAsia="Times New Roman"/>
          <w:color w:val="000000"/>
          <w:sz w:val="24"/>
          <w:szCs w:val="24"/>
          <w:lang w:eastAsia="pt-BR"/>
        </w:rPr>
      </w:pPr>
    </w:p>
    <w:p w:rsidR="00DE2F70" w:rsidRPr="00DE2F70" w:rsidRDefault="00DE2F70" w:rsidP="00DE2F70">
      <w:pPr>
        <w:autoSpaceDE w:val="0"/>
        <w:autoSpaceDN w:val="0"/>
        <w:adjustRightInd w:val="0"/>
        <w:spacing w:line="360" w:lineRule="auto"/>
        <w:ind w:left="567"/>
        <w:jc w:val="left"/>
        <w:rPr>
          <w:rFonts w:eastAsia="Times New Roman"/>
          <w:color w:val="000000"/>
          <w:sz w:val="24"/>
          <w:szCs w:val="24"/>
          <w:lang w:eastAsia="pt-BR"/>
        </w:rPr>
      </w:pPr>
      <w:r w:rsidRPr="00DE2F70">
        <w:rPr>
          <w:rFonts w:eastAsia="Times New Roman"/>
          <w:color w:val="000000"/>
          <w:sz w:val="24"/>
          <w:szCs w:val="24"/>
          <w:lang w:eastAsia="pt-BR"/>
        </w:rPr>
        <w:t xml:space="preserve">“Art. 10 São considerados serviços ou atividades essenciais: </w:t>
      </w:r>
    </w:p>
    <w:p w:rsidR="00DE2F70" w:rsidRPr="00DE2F70" w:rsidRDefault="00DE2F70" w:rsidP="00DE2F70">
      <w:pPr>
        <w:autoSpaceDE w:val="0"/>
        <w:autoSpaceDN w:val="0"/>
        <w:adjustRightInd w:val="0"/>
        <w:spacing w:line="360" w:lineRule="auto"/>
        <w:ind w:left="567"/>
        <w:jc w:val="left"/>
        <w:rPr>
          <w:rFonts w:eastAsia="Times New Roman"/>
          <w:color w:val="000000"/>
          <w:sz w:val="24"/>
          <w:szCs w:val="24"/>
          <w:lang w:eastAsia="pt-BR"/>
        </w:rPr>
      </w:pPr>
      <w:r w:rsidRPr="00DE2F70">
        <w:rPr>
          <w:rFonts w:eastAsia="Times New Roman"/>
          <w:color w:val="000000"/>
          <w:sz w:val="24"/>
          <w:szCs w:val="24"/>
          <w:lang w:eastAsia="pt-BR"/>
        </w:rPr>
        <w:t xml:space="preserve">...................................................................................... </w:t>
      </w:r>
    </w:p>
    <w:p w:rsidR="00DE2F70" w:rsidRPr="00DE2F70" w:rsidRDefault="00DE2F70" w:rsidP="00DE2F70">
      <w:pPr>
        <w:spacing w:line="360" w:lineRule="auto"/>
        <w:ind w:left="567"/>
        <w:rPr>
          <w:rFonts w:eastAsia="Times New Roman"/>
          <w:sz w:val="24"/>
          <w:szCs w:val="24"/>
          <w:lang w:eastAsia="pt-BR"/>
        </w:rPr>
      </w:pPr>
      <w:r w:rsidRPr="00DE2F70">
        <w:rPr>
          <w:rFonts w:eastAsia="Times New Roman"/>
          <w:sz w:val="24"/>
          <w:szCs w:val="24"/>
          <w:lang w:eastAsia="pt-BR"/>
        </w:rPr>
        <w:t>XII – os serviços prestados pelas instituições financeiras aos idosos, bem como os inerentes à sua consecução.” (NR)</w:t>
      </w:r>
    </w:p>
    <w:p w:rsidR="00DE2F70" w:rsidRPr="00DE2F70" w:rsidRDefault="00DE2F70" w:rsidP="00DE2F70">
      <w:pPr>
        <w:spacing w:line="360" w:lineRule="auto"/>
        <w:ind w:left="567"/>
        <w:rPr>
          <w:rFonts w:eastAsia="Times New Roman"/>
          <w:sz w:val="24"/>
          <w:szCs w:val="24"/>
          <w:lang w:eastAsia="pt-BR"/>
        </w:rPr>
      </w:pPr>
    </w:p>
    <w:p w:rsidR="00DE2F70" w:rsidRPr="00DE2F70" w:rsidRDefault="00DE2F70" w:rsidP="00DE2F70">
      <w:pPr>
        <w:tabs>
          <w:tab w:val="left" w:pos="916"/>
          <w:tab w:val="left" w:pos="1832"/>
          <w:tab w:val="left" w:pos="2748"/>
          <w:tab w:val="left" w:pos="3402"/>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360" w:lineRule="auto"/>
        <w:rPr>
          <w:rFonts w:eastAsia="Times New Roman"/>
          <w:sz w:val="24"/>
          <w:szCs w:val="24"/>
          <w:lang w:eastAsia="pt-BR"/>
        </w:rPr>
      </w:pPr>
      <w:r w:rsidRPr="00DE2F70">
        <w:rPr>
          <w:rFonts w:eastAsia="Times New Roman"/>
          <w:color w:val="000000"/>
          <w:sz w:val="24"/>
          <w:szCs w:val="24"/>
          <w:lang w:eastAsia="pt-BR"/>
        </w:rPr>
        <w:t>Art. 2º Esta Lei entra em vigor na data de sua publicação.</w:t>
      </w:r>
    </w:p>
    <w:p w:rsidR="00DE2F70" w:rsidRPr="00DE2F70" w:rsidRDefault="00DE2F70" w:rsidP="00DE2F7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80" w:line="360" w:lineRule="exact"/>
        <w:ind w:right="-854"/>
        <w:jc w:val="center"/>
        <w:rPr>
          <w:rFonts w:eastAsia="Times New Roman" w:cs="Times New Roman"/>
          <w:b/>
          <w:snapToGrid w:val="0"/>
          <w:sz w:val="24"/>
          <w:szCs w:val="20"/>
          <w:lang w:eastAsia="pt-BR"/>
        </w:rPr>
      </w:pPr>
      <w:r w:rsidRPr="00DE2F70">
        <w:rPr>
          <w:rFonts w:eastAsia="Times New Roman" w:cs="Times New Roman"/>
          <w:b/>
          <w:snapToGrid w:val="0"/>
          <w:sz w:val="24"/>
          <w:szCs w:val="20"/>
          <w:lang w:eastAsia="pt-BR"/>
        </w:rPr>
        <w:t>JUSTIFICAÇÃO</w:t>
      </w:r>
    </w:p>
    <w:p w:rsidR="00DE2F70" w:rsidRPr="00DE2F70" w:rsidRDefault="00DE2F70" w:rsidP="00DE2F7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80" w:line="360" w:lineRule="exact"/>
        <w:ind w:right="-852" w:firstLine="1134"/>
        <w:jc w:val="left"/>
        <w:rPr>
          <w:rFonts w:eastAsia="Times New Roman"/>
          <w:snapToGrid w:val="0"/>
          <w:sz w:val="24"/>
          <w:szCs w:val="24"/>
          <w:lang w:eastAsia="pt-BR"/>
        </w:rPr>
      </w:pPr>
      <w:r w:rsidRPr="00DE2F70">
        <w:rPr>
          <w:rFonts w:eastAsia="Times New Roman"/>
          <w:snapToGrid w:val="0"/>
          <w:sz w:val="24"/>
          <w:szCs w:val="24"/>
          <w:lang w:eastAsia="pt-BR"/>
        </w:rPr>
        <w:t xml:space="preserve">Tive o privilégio de ser relator de proposição sobre o tema em questão, mas que por força do art. 105 do Regimento Interno foi arquivada. </w:t>
      </w:r>
    </w:p>
    <w:p w:rsidR="00DE2F70" w:rsidRPr="00DE2F70" w:rsidRDefault="00DE2F70" w:rsidP="00DE2F7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80" w:line="360" w:lineRule="exact"/>
        <w:ind w:right="-852" w:firstLine="1134"/>
        <w:rPr>
          <w:rFonts w:eastAsia="Times New Roman"/>
          <w:sz w:val="24"/>
          <w:szCs w:val="24"/>
          <w:lang w:eastAsia="pt-BR"/>
        </w:rPr>
      </w:pPr>
      <w:r w:rsidRPr="00DE2F70">
        <w:rPr>
          <w:rFonts w:eastAsia="Times New Roman"/>
          <w:snapToGrid w:val="0"/>
          <w:sz w:val="24"/>
          <w:szCs w:val="24"/>
          <w:lang w:eastAsia="pt-BR"/>
        </w:rPr>
        <w:t>A proposta objetiva</w:t>
      </w:r>
      <w:r w:rsidRPr="00DE2F70">
        <w:rPr>
          <w:rFonts w:eastAsia="Times New Roman"/>
          <w:sz w:val="24"/>
          <w:szCs w:val="24"/>
          <w:lang w:eastAsia="pt-BR"/>
        </w:rPr>
        <w:t xml:space="preserve"> assegurar o atendimento bancário aos idosos nos períodos de greve, considerando-os, nesses períodos, essenciais nos termos do art. 10 da Lei nº 7.783, de 28 de junho de 1989.</w:t>
      </w:r>
    </w:p>
    <w:p w:rsidR="00DE2F70" w:rsidRPr="00DE2F70" w:rsidRDefault="00DE2F70" w:rsidP="00DE2F7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80" w:line="360" w:lineRule="exact"/>
        <w:ind w:right="-852" w:firstLine="1134"/>
        <w:rPr>
          <w:rFonts w:eastAsia="Times New Roman"/>
          <w:sz w:val="24"/>
          <w:szCs w:val="24"/>
          <w:lang w:eastAsia="pt-BR"/>
        </w:rPr>
      </w:pPr>
      <w:r w:rsidRPr="00DE2F70">
        <w:rPr>
          <w:rFonts w:eastAsia="Times New Roman"/>
          <w:sz w:val="24"/>
          <w:szCs w:val="24"/>
          <w:lang w:eastAsia="pt-BR"/>
        </w:rPr>
        <w:t>Durante o período de greve dos bancários há disponibilidade apenas de atendimento nos terminais eletrônicos. O que se busca com a proposição é garantir o pleno atendimento aos cidadãos idosos durante eventuais períodos de greve dos bancários. Trata-se de segmento social mais prejudicado que os demais, motivo que nos leva a considerar justa a proposta.</w:t>
      </w:r>
    </w:p>
    <w:p w:rsidR="00DE2F70" w:rsidRPr="00DE2F70" w:rsidRDefault="00DE2F70" w:rsidP="00DE2F70">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before="480" w:line="360" w:lineRule="exact"/>
        <w:ind w:right="-852" w:firstLine="1134"/>
        <w:rPr>
          <w:rFonts w:eastAsia="Times New Roman"/>
          <w:sz w:val="24"/>
          <w:szCs w:val="24"/>
          <w:lang w:eastAsia="pt-BR"/>
        </w:rPr>
      </w:pPr>
    </w:p>
    <w:p w:rsidR="00DE2F70" w:rsidRPr="00DE2F70" w:rsidRDefault="00DE2F70" w:rsidP="00DE2F70">
      <w:pPr>
        <w:spacing w:after="200" w:line="360" w:lineRule="exact"/>
        <w:ind w:right="-854" w:firstLine="1134"/>
        <w:rPr>
          <w:rFonts w:eastAsia="Times New Roman"/>
          <w:snapToGrid w:val="0"/>
          <w:color w:val="000000"/>
          <w:sz w:val="24"/>
          <w:szCs w:val="24"/>
          <w:lang w:eastAsia="pt-BR"/>
        </w:rPr>
      </w:pPr>
      <w:r w:rsidRPr="00DE2F70">
        <w:rPr>
          <w:rFonts w:eastAsia="Times New Roman"/>
          <w:snapToGrid w:val="0"/>
          <w:color w:val="000000"/>
          <w:sz w:val="24"/>
          <w:szCs w:val="24"/>
          <w:lang w:eastAsia="pt-BR"/>
        </w:rPr>
        <w:t>Desse modo, é mantida a possibilidade de exercício do legítimo direito de greve do trabalhador nessas atividades, desde que seja assegurado o interesse público, mediante a manutenção dos serviços indispensáveis ao atendimento das necessidades inadiáveis da comunidade, assim consideradas aquelas que, se não atendidas, acarretem prejuízos à população, que necessita do serviço bancário, como é o caso dos idosos.</w:t>
      </w:r>
    </w:p>
    <w:p w:rsidR="00DE2F70" w:rsidRPr="00DE2F70" w:rsidRDefault="00DE2F70" w:rsidP="00DE2F70">
      <w:pPr>
        <w:spacing w:after="200" w:line="360" w:lineRule="exact"/>
        <w:ind w:right="-854" w:firstLine="2302"/>
        <w:rPr>
          <w:rFonts w:eastAsia="Times New Roman"/>
          <w:snapToGrid w:val="0"/>
          <w:color w:val="000000"/>
          <w:sz w:val="24"/>
          <w:szCs w:val="24"/>
          <w:lang w:eastAsia="pt-BR"/>
        </w:rPr>
      </w:pPr>
      <w:r w:rsidRPr="00DE2F70">
        <w:rPr>
          <w:rFonts w:eastAsia="Times New Roman"/>
          <w:snapToGrid w:val="0"/>
          <w:color w:val="000000"/>
          <w:sz w:val="24"/>
          <w:szCs w:val="24"/>
          <w:lang w:eastAsia="pt-BR"/>
        </w:rPr>
        <w:lastRenderedPageBreak/>
        <w:t>É o que submetemos aos nobres parlamentares.</w:t>
      </w:r>
    </w:p>
    <w:p w:rsidR="00DE2F70" w:rsidRPr="00DE2F70" w:rsidRDefault="00DE2F70" w:rsidP="00DE2F70">
      <w:pPr>
        <w:spacing w:after="200" w:line="360" w:lineRule="exact"/>
        <w:ind w:right="-854" w:firstLine="2302"/>
        <w:rPr>
          <w:rFonts w:eastAsia="Times New Roman"/>
          <w:snapToGrid w:val="0"/>
          <w:color w:val="000000"/>
          <w:sz w:val="24"/>
          <w:szCs w:val="24"/>
          <w:lang w:eastAsia="pt-BR"/>
        </w:rPr>
      </w:pPr>
    </w:p>
    <w:p w:rsidR="00DE2F70" w:rsidRPr="00DE2F70" w:rsidRDefault="00DE2F70" w:rsidP="00DE2F70">
      <w:pPr>
        <w:spacing w:after="200" w:line="360" w:lineRule="exact"/>
        <w:ind w:right="-854" w:firstLine="2302"/>
        <w:jc w:val="right"/>
        <w:rPr>
          <w:rFonts w:eastAsia="Times New Roman"/>
          <w:snapToGrid w:val="0"/>
          <w:color w:val="000000"/>
          <w:sz w:val="24"/>
          <w:szCs w:val="24"/>
          <w:lang w:eastAsia="pt-BR"/>
        </w:rPr>
      </w:pPr>
      <w:r w:rsidRPr="00DE2F70">
        <w:rPr>
          <w:rFonts w:eastAsia="Times New Roman"/>
          <w:snapToGrid w:val="0"/>
          <w:color w:val="000000"/>
          <w:sz w:val="24"/>
          <w:szCs w:val="24"/>
          <w:lang w:eastAsia="pt-BR"/>
        </w:rPr>
        <w:t xml:space="preserve">Sala das Sessões, </w:t>
      </w:r>
      <w:r w:rsidR="00DB20D6">
        <w:rPr>
          <w:rFonts w:eastAsia="Times New Roman"/>
          <w:snapToGrid w:val="0"/>
          <w:color w:val="000000"/>
          <w:sz w:val="24"/>
          <w:szCs w:val="24"/>
          <w:lang w:eastAsia="pt-BR"/>
        </w:rPr>
        <w:t xml:space="preserve">26 </w:t>
      </w:r>
      <w:r w:rsidRPr="00DE2F70">
        <w:rPr>
          <w:rFonts w:eastAsia="Times New Roman"/>
          <w:snapToGrid w:val="0"/>
          <w:color w:val="000000"/>
          <w:sz w:val="24"/>
          <w:szCs w:val="24"/>
          <w:lang w:eastAsia="pt-BR"/>
        </w:rPr>
        <w:t>de fevereiro de 2015.</w:t>
      </w:r>
    </w:p>
    <w:p w:rsidR="00DE2F70" w:rsidRPr="00DE2F70" w:rsidRDefault="00DE2F70" w:rsidP="00DE2F70">
      <w:pPr>
        <w:spacing w:after="200" w:line="360" w:lineRule="exact"/>
        <w:ind w:right="-854" w:firstLine="2302"/>
        <w:jc w:val="right"/>
        <w:rPr>
          <w:rFonts w:eastAsia="Times New Roman"/>
          <w:snapToGrid w:val="0"/>
          <w:color w:val="000000"/>
          <w:sz w:val="24"/>
          <w:szCs w:val="24"/>
          <w:lang w:eastAsia="pt-BR"/>
        </w:rPr>
      </w:pPr>
    </w:p>
    <w:p w:rsidR="00DE2F70" w:rsidRPr="00DE2F70" w:rsidRDefault="00DE2F70" w:rsidP="00DE2F70">
      <w:pPr>
        <w:spacing w:after="200" w:line="360" w:lineRule="exact"/>
        <w:ind w:right="-854"/>
        <w:jc w:val="center"/>
        <w:rPr>
          <w:rFonts w:eastAsia="Times New Roman"/>
          <w:snapToGrid w:val="0"/>
          <w:color w:val="000000"/>
          <w:sz w:val="24"/>
          <w:szCs w:val="24"/>
          <w:lang w:eastAsia="pt-BR"/>
        </w:rPr>
      </w:pPr>
      <w:r w:rsidRPr="00DE2F70">
        <w:rPr>
          <w:rFonts w:eastAsia="Times New Roman"/>
          <w:snapToGrid w:val="0"/>
          <w:color w:val="000000"/>
          <w:sz w:val="24"/>
          <w:szCs w:val="24"/>
          <w:lang w:eastAsia="pt-BR"/>
        </w:rPr>
        <w:t xml:space="preserve">Deputado Federal SILVIO COSTA </w:t>
      </w:r>
    </w:p>
    <w:p w:rsidR="00DE2F70" w:rsidRPr="00DE2F70" w:rsidRDefault="00DE2F70" w:rsidP="00DE2F70">
      <w:pPr>
        <w:spacing w:after="200" w:line="360" w:lineRule="exact"/>
        <w:ind w:right="-854"/>
        <w:jc w:val="center"/>
        <w:rPr>
          <w:rFonts w:eastAsia="Times New Roman"/>
          <w:snapToGrid w:val="0"/>
          <w:color w:val="000000"/>
          <w:sz w:val="24"/>
          <w:szCs w:val="24"/>
          <w:lang w:eastAsia="pt-BR"/>
        </w:rPr>
      </w:pPr>
      <w:r w:rsidRPr="00DE2F70">
        <w:rPr>
          <w:rFonts w:eastAsia="Times New Roman"/>
          <w:snapToGrid w:val="0"/>
          <w:color w:val="000000"/>
          <w:sz w:val="24"/>
          <w:szCs w:val="24"/>
          <w:lang w:eastAsia="pt-BR"/>
        </w:rPr>
        <w:t>PSC/PE</w:t>
      </w:r>
    </w:p>
    <w:p w:rsidR="00DE2F70" w:rsidRDefault="00DE2F70" w:rsidP="00DE2F70">
      <w:pPr>
        <w:rPr>
          <w:sz w:val="24"/>
        </w:rPr>
      </w:pPr>
    </w:p>
    <w:p w:rsidR="00DE2F70" w:rsidRDefault="00DE2F70" w:rsidP="00DE2F70">
      <w:pPr>
        <w:pBdr>
          <w:top w:val="single" w:sz="4" w:space="1" w:color="auto"/>
          <w:left w:val="single" w:sz="4" w:space="4" w:color="auto"/>
          <w:bottom w:val="single" w:sz="4" w:space="1" w:color="auto"/>
          <w:right w:val="single" w:sz="4" w:space="4" w:color="auto"/>
        </w:pBdr>
        <w:jc w:val="center"/>
        <w:rPr>
          <w:b/>
          <w:sz w:val="24"/>
        </w:rPr>
      </w:pPr>
      <w:bookmarkStart w:id="11" w:name="z949211_LEGISLACAO"/>
      <w:bookmarkEnd w:id="10"/>
      <w:r>
        <w:rPr>
          <w:b/>
          <w:sz w:val="24"/>
        </w:rPr>
        <w:t>LEGISLAÇÃO CITADA ANEXADA PELA</w:t>
      </w:r>
    </w:p>
    <w:p w:rsidR="00DE2F70" w:rsidRDefault="00DE2F70" w:rsidP="00DE2F70">
      <w:pPr>
        <w:pBdr>
          <w:top w:val="single" w:sz="4" w:space="1" w:color="auto"/>
          <w:left w:val="single" w:sz="4" w:space="4" w:color="auto"/>
          <w:bottom w:val="single" w:sz="4" w:space="1" w:color="auto"/>
          <w:right w:val="single" w:sz="4" w:space="4" w:color="auto"/>
        </w:pBdr>
        <w:jc w:val="center"/>
        <w:rPr>
          <w:b/>
          <w:sz w:val="24"/>
        </w:rPr>
      </w:pPr>
      <w:r>
        <w:rPr>
          <w:b/>
          <w:sz w:val="24"/>
        </w:rPr>
        <w:t>COORDENAÇÃO DE ESTUDOS LEGISLATIVOS - CEDI</w:t>
      </w:r>
    </w:p>
    <w:p w:rsidR="00DE2F70" w:rsidRPr="00DE2F70" w:rsidRDefault="00DE2F70" w:rsidP="00DB20D6">
      <w:pPr>
        <w:widowControl w:val="0"/>
        <w:suppressAutoHyphens/>
        <w:spacing w:before="100" w:after="100"/>
        <w:jc w:val="center"/>
        <w:rPr>
          <w:rFonts w:ascii="Times New Roman" w:eastAsia="Times New Roman" w:hAnsi="Times New Roman" w:cs="Times New Roman"/>
          <w:b/>
          <w:sz w:val="28"/>
          <w:szCs w:val="28"/>
          <w:lang w:eastAsia="pt-BR"/>
        </w:rPr>
      </w:pPr>
      <w:r w:rsidRPr="00DE2F70">
        <w:rPr>
          <w:rFonts w:ascii="Times New Roman" w:eastAsia="Times New Roman" w:hAnsi="Times New Roman" w:cs="Times New Roman"/>
          <w:b/>
          <w:sz w:val="28"/>
          <w:szCs w:val="28"/>
          <w:lang w:eastAsia="pt-BR"/>
        </w:rPr>
        <w:t>LEI Nº 7.783, DE 28 DE JUNHO DE 1989</w:t>
      </w:r>
    </w:p>
    <w:p w:rsidR="00DE2F70" w:rsidRPr="00DE2F70" w:rsidRDefault="00DE2F70" w:rsidP="00DB20D6">
      <w:pPr>
        <w:widowControl w:val="0"/>
        <w:suppressAutoHyphens/>
        <w:spacing w:before="100" w:after="100"/>
        <w:rPr>
          <w:rFonts w:ascii="Times New Roman" w:eastAsia="Times New Roman" w:hAnsi="Times New Roman" w:cs="Times New Roman"/>
          <w:sz w:val="24"/>
          <w:szCs w:val="24"/>
          <w:lang w:eastAsia="pt-BR"/>
        </w:rPr>
      </w:pPr>
    </w:p>
    <w:p w:rsidR="00DE2F70" w:rsidRPr="00DE2F70" w:rsidRDefault="00DE2F70" w:rsidP="00DB20D6">
      <w:pPr>
        <w:widowControl w:val="0"/>
        <w:suppressAutoHyphens/>
        <w:spacing w:before="100" w:after="100"/>
        <w:ind w:left="4536"/>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Dispõe sobre o exercício do direito de greve, define as atividades essenciais, regula o atendimento das necessidades inadiáveis da comunidade, e dá outras providências. </w:t>
      </w:r>
    </w:p>
    <w:p w:rsidR="00DE2F70" w:rsidRPr="00DE2F70" w:rsidRDefault="00DE2F70" w:rsidP="00DB20D6">
      <w:pPr>
        <w:widowControl w:val="0"/>
        <w:suppressAutoHyphens/>
        <w:spacing w:before="100" w:after="100"/>
        <w:rPr>
          <w:rFonts w:ascii="Times New Roman" w:eastAsia="Times New Roman" w:hAnsi="Times New Roman" w:cs="Times New Roman"/>
          <w:sz w:val="24"/>
          <w:szCs w:val="24"/>
          <w:lang w:eastAsia="pt-BR"/>
        </w:rPr>
      </w:pPr>
    </w:p>
    <w:p w:rsidR="00DE2F70" w:rsidRPr="00DE2F70" w:rsidRDefault="00DE2F70" w:rsidP="00DB20D6">
      <w:pPr>
        <w:widowControl w:val="0"/>
        <w:suppressAutoHyphens/>
        <w:spacing w:before="100" w:after="100"/>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O PRESIDENTE DA REPÚBLICA</w:t>
      </w:r>
    </w:p>
    <w:p w:rsidR="00DE2F70" w:rsidRPr="00DE2F70" w:rsidRDefault="00DE2F70" w:rsidP="00DB20D6">
      <w:pPr>
        <w:widowControl w:val="0"/>
        <w:suppressAutoHyphens/>
        <w:spacing w:before="100" w:after="100"/>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Faço saber que o Congresso Nacional decreta e eu sanciono a seguinte Lei: </w:t>
      </w:r>
    </w:p>
    <w:p w:rsidR="00DE2F70" w:rsidRPr="00DE2F70" w:rsidRDefault="00DE2F70" w:rsidP="00DB20D6">
      <w:pPr>
        <w:widowControl w:val="0"/>
        <w:suppressAutoHyphens/>
        <w:spacing w:before="100" w:after="100"/>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w:t>
      </w:r>
    </w:p>
    <w:p w:rsidR="00DE2F70" w:rsidRPr="00DE2F70" w:rsidRDefault="00DE2F70" w:rsidP="00DB20D6">
      <w:pPr>
        <w:widowControl w:val="0"/>
        <w:suppressAutoHyphens/>
        <w:ind w:firstLine="1134"/>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Art. 10. São considerados serviços ou atividades essenciais: </w:t>
      </w:r>
    </w:p>
    <w:p w:rsidR="00DE2F70" w:rsidRPr="00DE2F70" w:rsidRDefault="00DE2F70" w:rsidP="00DB20D6">
      <w:pPr>
        <w:widowControl w:val="0"/>
        <w:suppressAutoHyphens/>
        <w:ind w:firstLine="1134"/>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I - tratamento e abastecimento de água; produção e distribuição de energia elétrica, gás e combustíveis; </w:t>
      </w:r>
    </w:p>
    <w:p w:rsidR="00DE2F70" w:rsidRPr="00DE2F70" w:rsidRDefault="00DE2F70" w:rsidP="00DB20D6">
      <w:pPr>
        <w:widowControl w:val="0"/>
        <w:suppressAutoHyphens/>
        <w:ind w:firstLine="1134"/>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II - assistência médica e hospitalar; </w:t>
      </w:r>
    </w:p>
    <w:p w:rsidR="00DE2F70" w:rsidRPr="00DE2F70" w:rsidRDefault="00DE2F70" w:rsidP="00DB20D6">
      <w:pPr>
        <w:widowControl w:val="0"/>
        <w:suppressAutoHyphens/>
        <w:ind w:firstLine="1134"/>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III - distribuição e comercialização de medicamentos e alimentos; </w:t>
      </w:r>
    </w:p>
    <w:p w:rsidR="00DE2F70" w:rsidRPr="00DE2F70" w:rsidRDefault="00DE2F70" w:rsidP="00DB20D6">
      <w:pPr>
        <w:widowControl w:val="0"/>
        <w:suppressAutoHyphens/>
        <w:ind w:firstLine="1134"/>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IV - funerários; </w:t>
      </w:r>
    </w:p>
    <w:p w:rsidR="00DE2F70" w:rsidRPr="00DE2F70" w:rsidRDefault="00DE2F70" w:rsidP="00DB20D6">
      <w:pPr>
        <w:widowControl w:val="0"/>
        <w:suppressAutoHyphens/>
        <w:ind w:firstLine="1134"/>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V - transporte coletivo; </w:t>
      </w:r>
    </w:p>
    <w:p w:rsidR="00DE2F70" w:rsidRPr="00DE2F70" w:rsidRDefault="00DE2F70" w:rsidP="00DB20D6">
      <w:pPr>
        <w:widowControl w:val="0"/>
        <w:suppressAutoHyphens/>
        <w:ind w:firstLine="1134"/>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VI - captação e tratamento de esgoto e lixo; </w:t>
      </w:r>
    </w:p>
    <w:p w:rsidR="00DE2F70" w:rsidRPr="00DE2F70" w:rsidRDefault="00DE2F70" w:rsidP="00DB20D6">
      <w:pPr>
        <w:widowControl w:val="0"/>
        <w:suppressAutoHyphens/>
        <w:ind w:firstLine="1134"/>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VII - telecomunicações; </w:t>
      </w:r>
    </w:p>
    <w:p w:rsidR="00DE2F70" w:rsidRPr="00DE2F70" w:rsidRDefault="00DE2F70" w:rsidP="00DB20D6">
      <w:pPr>
        <w:widowControl w:val="0"/>
        <w:suppressAutoHyphens/>
        <w:ind w:firstLine="1134"/>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VIII - guarda, uso e controle de substâncias radioativas, equipamentos e materiais nucleares; </w:t>
      </w:r>
    </w:p>
    <w:p w:rsidR="00DE2F70" w:rsidRPr="00DE2F70" w:rsidRDefault="00DE2F70" w:rsidP="00DB20D6">
      <w:pPr>
        <w:widowControl w:val="0"/>
        <w:suppressAutoHyphens/>
        <w:ind w:firstLine="1134"/>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IX - processamento de dados ligados a serviços essenciais; </w:t>
      </w:r>
    </w:p>
    <w:p w:rsidR="00DE2F70" w:rsidRPr="00DE2F70" w:rsidRDefault="00DE2F70" w:rsidP="00DB20D6">
      <w:pPr>
        <w:widowControl w:val="0"/>
        <w:suppressAutoHyphens/>
        <w:ind w:firstLine="1134"/>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X - controle de tráfego aéreo; </w:t>
      </w:r>
    </w:p>
    <w:p w:rsidR="00DE2F70" w:rsidRPr="00DE2F70" w:rsidRDefault="00DE2F70" w:rsidP="00DB20D6">
      <w:pPr>
        <w:widowControl w:val="0"/>
        <w:suppressAutoHyphens/>
        <w:ind w:firstLine="1134"/>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XI - compensação bancária. </w:t>
      </w:r>
    </w:p>
    <w:p w:rsidR="00DE2F70" w:rsidRPr="00DE2F70" w:rsidRDefault="00DE2F70" w:rsidP="00DB20D6">
      <w:pPr>
        <w:widowControl w:val="0"/>
        <w:suppressAutoHyphens/>
        <w:ind w:firstLine="1134"/>
        <w:rPr>
          <w:rFonts w:ascii="Times New Roman" w:eastAsia="Times New Roman" w:hAnsi="Times New Roman" w:cs="Times New Roman"/>
          <w:sz w:val="24"/>
          <w:szCs w:val="24"/>
          <w:lang w:eastAsia="pt-BR"/>
        </w:rPr>
      </w:pPr>
    </w:p>
    <w:p w:rsidR="00DE2F70" w:rsidRPr="00DE2F70" w:rsidRDefault="00DE2F70" w:rsidP="00DB20D6">
      <w:pPr>
        <w:widowControl w:val="0"/>
        <w:suppressAutoHyphens/>
        <w:ind w:firstLine="1134"/>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Art. 11. Nos serviços ou atividades essenciais, os sindicatos, os empregadores e os trabalhadores ficam obrigados, de comum acordo, a garantir, durante a greve, a prestação dos serviços indispensáveis ao atendimento das necessidades inadiáveis da comunidade. </w:t>
      </w:r>
    </w:p>
    <w:p w:rsidR="00DE2F70" w:rsidRPr="00DE2F70" w:rsidRDefault="00DE2F70" w:rsidP="00DB20D6">
      <w:pPr>
        <w:widowControl w:val="0"/>
        <w:suppressAutoHyphens/>
        <w:ind w:firstLine="1134"/>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 xml:space="preserve">Parágrafo único. São necessidades inadiáveis, da comunidade aquelas que, não atendidas, coloquem em perigo iminente a sobrevivência, a saúde ou a segurança da população. </w:t>
      </w:r>
    </w:p>
    <w:p w:rsidR="00DE2F70" w:rsidRPr="00DE2F70" w:rsidRDefault="00DE2F70" w:rsidP="00DB20D6">
      <w:pPr>
        <w:widowControl w:val="0"/>
        <w:suppressAutoHyphens/>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w:t>
      </w:r>
      <w:r w:rsidRPr="00DE2F70">
        <w:rPr>
          <w:rFonts w:ascii="Times New Roman" w:eastAsia="Times New Roman" w:hAnsi="Times New Roman" w:cs="Times New Roman"/>
          <w:sz w:val="24"/>
          <w:szCs w:val="24"/>
          <w:lang w:eastAsia="pt-BR"/>
        </w:rPr>
        <w:lastRenderedPageBreak/>
        <w:t>.......................................................................................................................................................</w:t>
      </w:r>
    </w:p>
    <w:p w:rsidR="00DE2F70" w:rsidRPr="00DE2F70" w:rsidRDefault="00DE2F70" w:rsidP="00DB20D6">
      <w:pPr>
        <w:widowControl w:val="0"/>
        <w:suppressAutoHyphens/>
        <w:spacing w:before="100" w:after="100"/>
        <w:rPr>
          <w:rFonts w:ascii="Times New Roman" w:eastAsia="Times New Roman" w:hAnsi="Times New Roman" w:cs="Times New Roman"/>
          <w:sz w:val="24"/>
          <w:szCs w:val="24"/>
          <w:lang w:eastAsia="pt-BR"/>
        </w:rPr>
      </w:pPr>
    </w:p>
    <w:p w:rsidR="00DE2F70" w:rsidRPr="00DE2F70" w:rsidRDefault="00DE2F70" w:rsidP="00DB20D6">
      <w:pPr>
        <w:widowControl w:val="0"/>
        <w:suppressAutoHyphens/>
        <w:spacing w:before="100" w:after="100"/>
        <w:rPr>
          <w:rFonts w:ascii="Times New Roman" w:eastAsia="Times New Roman" w:hAnsi="Times New Roman" w:cs="Times New Roman"/>
          <w:sz w:val="24"/>
          <w:szCs w:val="24"/>
          <w:lang w:eastAsia="pt-BR"/>
        </w:rPr>
      </w:pPr>
    </w:p>
    <w:p w:rsidR="00DE2F70" w:rsidRDefault="00DE2F70" w:rsidP="00DB20D6">
      <w:pPr>
        <w:widowControl w:val="0"/>
        <w:suppressAutoHyphens/>
        <w:spacing w:before="100" w:after="100"/>
        <w:jc w:val="center"/>
        <w:rPr>
          <w:rFonts w:ascii="Times New Roman" w:eastAsia="Times New Roman" w:hAnsi="Times New Roman" w:cs="Times New Roman"/>
          <w:sz w:val="24"/>
          <w:szCs w:val="24"/>
          <w:lang w:eastAsia="pt-BR"/>
        </w:rPr>
      </w:pPr>
    </w:p>
    <w:p w:rsidR="00DE2F70" w:rsidRDefault="00DE2F70" w:rsidP="00DB20D6">
      <w:pPr>
        <w:widowControl w:val="0"/>
        <w:suppressAutoHyphens/>
        <w:spacing w:before="100" w:after="100"/>
        <w:jc w:val="center"/>
        <w:rPr>
          <w:rFonts w:ascii="Times New Roman" w:eastAsia="Times New Roman" w:hAnsi="Times New Roman" w:cs="Times New Roman"/>
          <w:sz w:val="24"/>
          <w:szCs w:val="24"/>
          <w:lang w:eastAsia="pt-BR"/>
        </w:rPr>
      </w:pPr>
    </w:p>
    <w:p w:rsidR="00DE2F70" w:rsidRPr="00DE2F70" w:rsidRDefault="00DE2F70" w:rsidP="00DB20D6">
      <w:pPr>
        <w:widowControl w:val="0"/>
        <w:suppressAutoHyphens/>
        <w:spacing w:before="100" w:after="100"/>
        <w:jc w:val="center"/>
        <w:rPr>
          <w:rFonts w:ascii="Times New Roman" w:eastAsia="Times New Roman" w:hAnsi="Times New Roman" w:cs="Times New Roman"/>
          <w:b/>
          <w:kern w:val="2"/>
          <w:sz w:val="28"/>
          <w:szCs w:val="20"/>
          <w:lang w:eastAsia="pt-BR"/>
        </w:rPr>
      </w:pPr>
      <w:r w:rsidRPr="00DE2F70">
        <w:rPr>
          <w:rFonts w:ascii="Times New Roman" w:eastAsia="Times New Roman" w:hAnsi="Times New Roman" w:cs="Times New Roman"/>
          <w:b/>
          <w:kern w:val="2"/>
          <w:sz w:val="28"/>
          <w:szCs w:val="20"/>
          <w:lang w:eastAsia="pt-BR"/>
        </w:rPr>
        <w:t>RESOLUÇÃO Nº 17, de 1989</w:t>
      </w:r>
    </w:p>
    <w:p w:rsidR="00DE2F70" w:rsidRPr="00DE2F70" w:rsidRDefault="00DE2F70" w:rsidP="00DB20D6">
      <w:pPr>
        <w:widowControl w:val="0"/>
        <w:suppressAutoHyphens/>
        <w:jc w:val="left"/>
        <w:rPr>
          <w:rFonts w:ascii="Times New Roman" w:eastAsia="Times New Roman" w:hAnsi="Times New Roman" w:cs="Times New Roman"/>
          <w:szCs w:val="20"/>
          <w:lang w:eastAsia="ar-SA"/>
        </w:rPr>
      </w:pPr>
    </w:p>
    <w:p w:rsidR="00DE2F70" w:rsidRPr="00DE2F70" w:rsidRDefault="00DE2F70" w:rsidP="00DB20D6">
      <w:pPr>
        <w:widowControl w:val="0"/>
        <w:suppressAutoHyphens/>
        <w:jc w:val="left"/>
        <w:rPr>
          <w:rFonts w:ascii="Times New Roman" w:eastAsia="Times New Roman" w:hAnsi="Times New Roman" w:cs="Times New Roman"/>
          <w:szCs w:val="20"/>
          <w:lang w:eastAsia="ar-SA"/>
        </w:rPr>
      </w:pPr>
    </w:p>
    <w:p w:rsidR="00DE2F70" w:rsidRPr="00DE2F70" w:rsidRDefault="00DE2F70" w:rsidP="00DB20D6">
      <w:pPr>
        <w:widowControl w:val="0"/>
        <w:suppressAutoHyphens/>
        <w:ind w:left="4536"/>
        <w:rPr>
          <w:rFonts w:ascii="Times New Roman" w:eastAsia="Times New Roman" w:hAnsi="Times New Roman" w:cs="Times New Roman"/>
          <w:sz w:val="24"/>
          <w:szCs w:val="24"/>
          <w:lang w:eastAsia="ar-SA"/>
        </w:rPr>
      </w:pPr>
      <w:r w:rsidRPr="00DE2F70">
        <w:rPr>
          <w:rFonts w:ascii="Times New Roman" w:eastAsia="Times New Roman" w:hAnsi="Times New Roman" w:cs="Times New Roman"/>
          <w:sz w:val="24"/>
          <w:szCs w:val="24"/>
          <w:lang w:eastAsia="ar-SA"/>
        </w:rPr>
        <w:t>Aprova o Regimento Interno da Câmara dos Deputados</w:t>
      </w:r>
    </w:p>
    <w:p w:rsidR="00DE2F70" w:rsidRPr="00DE2F70" w:rsidRDefault="00DE2F70" w:rsidP="00DB20D6">
      <w:pPr>
        <w:widowControl w:val="0"/>
        <w:suppressAutoHyphens/>
        <w:jc w:val="left"/>
        <w:rPr>
          <w:rFonts w:ascii="Times New Roman" w:eastAsia="Times New Roman" w:hAnsi="Times New Roman" w:cs="Times New Roman"/>
          <w:szCs w:val="20"/>
          <w:lang w:eastAsia="ar-SA"/>
        </w:rPr>
      </w:pPr>
    </w:p>
    <w:p w:rsidR="00DE2F70" w:rsidRPr="00DE2F70" w:rsidRDefault="00DE2F70" w:rsidP="00DB20D6">
      <w:pPr>
        <w:widowControl w:val="0"/>
        <w:suppressAutoHyphens/>
        <w:jc w:val="left"/>
        <w:rPr>
          <w:rFonts w:ascii="Times New Roman" w:eastAsia="Times New Roman" w:hAnsi="Times New Roman" w:cs="Times New Roman"/>
          <w:szCs w:val="20"/>
          <w:lang w:eastAsia="ar-SA"/>
        </w:rPr>
      </w:pP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A CÂMARA DOS DEPUTADOS, considerando a necessidade de adaptar o seu funcionamento e processo legislativo próprio à Constituição Federal,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RESOLVE: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Art. 1º O Regimento Interno da Câmara dos Deputados passa a vigorar na conformidade do texto anexo.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Art. 2º Dentro de um ano a contar da promulgação desta resolução, a Mesa elaborará e submeterá à aprovação do Plenário o projeto de Regulamento Interno das Comissões e a alteração dos Regulamentos Administrativo e de Pessoal, para ajustá-los às diretrizes estabelecidas no Regimento.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i/>
          <w:sz w:val="24"/>
          <w:szCs w:val="20"/>
          <w:lang w:eastAsia="ar-SA"/>
        </w:rPr>
        <w:t xml:space="preserve">Parágrafo único. </w:t>
      </w:r>
      <w:r w:rsidRPr="00DE2F70">
        <w:rPr>
          <w:rFonts w:ascii="Times New Roman" w:eastAsia="Times New Roman" w:hAnsi="Times New Roman" w:cs="Times New Roman"/>
          <w:sz w:val="24"/>
          <w:szCs w:val="20"/>
          <w:lang w:eastAsia="ar-SA"/>
        </w:rPr>
        <w:t xml:space="preserve">Ficam mantidas as normas administrativas em vigor, no que não contrarie o anexo Regimento, e convalidados os atos praticados pela Mesa no período de 1º de fevereiro de 1987, data da instalação da Assembléia Nacional Constituinte, até o início da vigência desta resolução.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Art. 3º A Mesa apresentará projeto de resolução sobre o Código de Ética e Decoro Parlamentar. </w:t>
      </w:r>
      <w:hyperlink r:id="rId8" w:history="1">
        <w:r w:rsidRPr="00DE2F70">
          <w:rPr>
            <w:rFonts w:ascii="Times New Roman" w:eastAsia="Times New Roman" w:hAnsi="Times New Roman" w:cs="Times New Roman"/>
            <w:i/>
            <w:color w:val="0000FF"/>
            <w:sz w:val="24"/>
            <w:szCs w:val="20"/>
            <w:u w:val="single"/>
            <w:lang w:eastAsia="ar-SA"/>
          </w:rPr>
          <w:t>(Vide Resolução nº 25, de 2001)</w:t>
        </w:r>
      </w:hyperlink>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Art. 4º Ficam mantidas, até o final da sessão legislativa em curso, com seus atuais Presidente e Vice-Presidentes, as Comissões Permanentes criadas e organizadas na forma da Resolução nº 5, de 1989, que terão competência em relação às matérias das Comissões que lhes sejam correspondentes ou com as quais tenham maior afinidade, conforme discriminação constante do texto regimental anexo (art. 32). </w:t>
      </w:r>
      <w:hyperlink r:id="rId9" w:history="1">
        <w:r w:rsidRPr="00DE2F70">
          <w:rPr>
            <w:rFonts w:ascii="Times New Roman" w:eastAsia="Times New Roman" w:hAnsi="Times New Roman" w:cs="Times New Roman"/>
            <w:i/>
            <w:color w:val="0000FF"/>
            <w:sz w:val="24"/>
            <w:szCs w:val="20"/>
            <w:u w:val="single"/>
            <w:lang w:eastAsia="ar-SA"/>
          </w:rPr>
          <w:t>(Vide Resolução nº 20, de 2004)</w:t>
        </w:r>
      </w:hyperlink>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 1º Somente serão apreciadas conclusivamente pelas Comissões, na conformidade do art. 24, II, do novo Regimento, as proposições distribuídas a partir do início da vigência desta Resolução.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 2º Excetuam-se do prescrito no parágrafo anterior os projetos em trâmite na Casa, pertinentes ao cumprimento dos arts. 50 e 59 do Ato das Disposições Constitucionais Transitórias, em relação aos quais o Presidente da Câmara abrirá o prazo de cinco sessões para a apresentação de emendas nas Comissões incumbidas de examinar o mérito das referidas proposições.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Art. 5º Ficam mantidas, até o final da legislatura em curso, as lideranças constituídas, na forma das disposições regimentais anteriores, até a data da promulgação do Regimento Interno.</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Art. 6º Até 15 de março de 1990, constitui a Maioria a legenda ou composição partidária integrada pelo maior número de representantes, considerando-se Minoria a representação imediatamente inferior.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Art. 7º Esta resolução entra em vigor na data de sua publicação.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Art. 8º Revogam-se a Resolução nº 30, de 1972, suas alterações e demais disposições em contrário.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p>
    <w:p w:rsidR="00DE2F70" w:rsidRPr="00DE2F70" w:rsidRDefault="00DE2F70" w:rsidP="00DB20D6">
      <w:pPr>
        <w:widowControl w:val="0"/>
        <w:suppressAutoHyphens/>
        <w:ind w:firstLine="993"/>
        <w:jc w:val="left"/>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Brasília, 21 de setembro de 1989. - </w:t>
      </w:r>
      <w:r w:rsidRPr="00DE2F70">
        <w:rPr>
          <w:rFonts w:ascii="Times New Roman" w:eastAsia="Times New Roman" w:hAnsi="Times New Roman" w:cs="Times New Roman"/>
          <w:i/>
          <w:sz w:val="24"/>
          <w:szCs w:val="20"/>
          <w:lang w:eastAsia="ar-SA"/>
        </w:rPr>
        <w:t xml:space="preserve">Paes de Andrade, </w:t>
      </w:r>
      <w:r w:rsidRPr="00DE2F70">
        <w:rPr>
          <w:rFonts w:ascii="Times New Roman" w:eastAsia="Times New Roman" w:hAnsi="Times New Roman" w:cs="Times New Roman"/>
          <w:sz w:val="24"/>
          <w:szCs w:val="20"/>
          <w:lang w:eastAsia="ar-SA"/>
        </w:rPr>
        <w:t>Presidente.</w:t>
      </w:r>
    </w:p>
    <w:p w:rsidR="00DE2F70" w:rsidRPr="00DE2F70" w:rsidRDefault="00DE2F70" w:rsidP="00DB20D6">
      <w:pPr>
        <w:widowControl w:val="0"/>
        <w:suppressAutoHyphens/>
        <w:spacing w:before="240" w:after="120"/>
        <w:jc w:val="center"/>
        <w:rPr>
          <w:rFonts w:eastAsia="Arial Unicode MS" w:cs="Arial Unicode MS"/>
          <w:i/>
          <w:iCs/>
          <w:sz w:val="28"/>
          <w:szCs w:val="28"/>
          <w:lang w:eastAsia="ar-SA"/>
        </w:rPr>
      </w:pPr>
    </w:p>
    <w:p w:rsidR="00DE2F70" w:rsidRPr="00DE2F70" w:rsidRDefault="00DE2F70" w:rsidP="00DB20D6">
      <w:pPr>
        <w:widowControl w:val="0"/>
        <w:suppressAutoHyphens/>
        <w:jc w:val="center"/>
        <w:rPr>
          <w:rFonts w:ascii="Times New Roman" w:eastAsia="Times New Roman" w:hAnsi="Times New Roman" w:cs="Times New Roman"/>
          <w:b/>
          <w:sz w:val="24"/>
          <w:szCs w:val="20"/>
          <w:lang w:eastAsia="ar-SA"/>
        </w:rPr>
      </w:pPr>
      <w:r w:rsidRPr="00DE2F70">
        <w:rPr>
          <w:rFonts w:ascii="Times New Roman" w:eastAsia="Times New Roman" w:hAnsi="Times New Roman" w:cs="Times New Roman"/>
          <w:b/>
          <w:sz w:val="24"/>
          <w:szCs w:val="20"/>
          <w:lang w:eastAsia="ar-SA"/>
        </w:rPr>
        <w:t>REGIMENTO INTERNO DA CÂMARA DOS DEPUTADOS</w:t>
      </w:r>
    </w:p>
    <w:p w:rsidR="00DE2F70" w:rsidRPr="00DE2F70" w:rsidRDefault="00DE2F70" w:rsidP="00DB20D6">
      <w:pPr>
        <w:widowControl w:val="0"/>
        <w:jc w:val="left"/>
        <w:rPr>
          <w:rFonts w:ascii="Times New Roman" w:eastAsia="Times New Roman" w:hAnsi="Times New Roman" w:cs="Times New Roman"/>
          <w:sz w:val="24"/>
          <w:szCs w:val="24"/>
          <w:lang w:eastAsia="pt-BR"/>
        </w:rPr>
      </w:pPr>
    </w:p>
    <w:p w:rsidR="00DE2F70" w:rsidRPr="00DE2F70" w:rsidRDefault="00DE2F70" w:rsidP="00DB20D6">
      <w:pPr>
        <w:widowControl w:val="0"/>
        <w:jc w:val="left"/>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w:t>
      </w:r>
    </w:p>
    <w:p w:rsidR="00DE2F70" w:rsidRPr="00DE2F70" w:rsidRDefault="00DE2F70" w:rsidP="00DB20D6">
      <w:pPr>
        <w:widowControl w:val="0"/>
        <w:suppressAutoHyphens/>
        <w:jc w:val="center"/>
        <w:rPr>
          <w:rFonts w:ascii="Times New Roman" w:eastAsia="Times New Roman" w:hAnsi="Times New Roman" w:cs="Times New Roman"/>
          <w:sz w:val="24"/>
          <w:szCs w:val="20"/>
          <w:lang w:eastAsia="ar-SA"/>
        </w:rPr>
      </w:pPr>
    </w:p>
    <w:p w:rsidR="00DE2F70" w:rsidRPr="00DE2F70" w:rsidRDefault="00DE2F70" w:rsidP="00DB20D6">
      <w:pPr>
        <w:widowControl w:val="0"/>
        <w:suppressAutoHyphens/>
        <w:jc w:val="center"/>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TÍTULO IV</w:t>
      </w:r>
    </w:p>
    <w:p w:rsidR="00DE2F70" w:rsidRPr="00DE2F70" w:rsidRDefault="00DE2F70" w:rsidP="00DB20D6">
      <w:pPr>
        <w:widowControl w:val="0"/>
        <w:tabs>
          <w:tab w:val="left" w:pos="0"/>
        </w:tabs>
        <w:suppressAutoHyphens/>
        <w:jc w:val="center"/>
        <w:outlineLvl w:val="1"/>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DAS PROPOSIÇÕES</w:t>
      </w:r>
    </w:p>
    <w:p w:rsidR="00DE2F70" w:rsidRPr="00DE2F70" w:rsidRDefault="00DE2F70" w:rsidP="00DB20D6">
      <w:pPr>
        <w:widowControl w:val="0"/>
        <w:suppressAutoHyphens/>
        <w:jc w:val="center"/>
        <w:rPr>
          <w:rFonts w:ascii="Times New Roman" w:eastAsia="Times New Roman" w:hAnsi="Times New Roman" w:cs="Times New Roman"/>
          <w:sz w:val="24"/>
          <w:szCs w:val="20"/>
          <w:lang w:eastAsia="ar-SA"/>
        </w:rPr>
      </w:pPr>
    </w:p>
    <w:p w:rsidR="00DE2F70" w:rsidRPr="00DE2F70" w:rsidRDefault="00DE2F70" w:rsidP="00DB20D6">
      <w:pPr>
        <w:widowControl w:val="0"/>
        <w:suppressAutoHyphens/>
        <w:jc w:val="center"/>
        <w:outlineLvl w:val="0"/>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CAPÍTULO I</w:t>
      </w:r>
    </w:p>
    <w:p w:rsidR="00DE2F70" w:rsidRPr="00DE2F70" w:rsidRDefault="00DE2F70" w:rsidP="00DB20D6">
      <w:pPr>
        <w:widowControl w:val="0"/>
        <w:tabs>
          <w:tab w:val="left" w:pos="0"/>
        </w:tabs>
        <w:suppressAutoHyphens/>
        <w:jc w:val="center"/>
        <w:outlineLvl w:val="1"/>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DISPOSIÇÕES GERAIS</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p>
    <w:p w:rsidR="00DE2F70" w:rsidRPr="00DE2F70" w:rsidRDefault="00DE2F70" w:rsidP="00DB20D6">
      <w:pPr>
        <w:widowControl w:val="0"/>
        <w:jc w:val="left"/>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Art. 105. Finda a legislatura, arquivar-se-ão todas as proposições que no seu decurso tenham sido submetidas à deliberação da Câmara e ainda se encontrem em tramitação, bem como as que abram crédito suplementar, com pareceres ou sem eles, salvo as: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I - com pareceres favoráveis de todas as Comissões;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II - já aprovadas em turno único, em primeiro ou segundo turno;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III - que tenham tramitado pelo Senado, ou dele originárias;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IV - de iniciativa popular;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V - de iniciativa de outro Poder ou do Procurador-Geral da República.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Parágrafo único. A proposição poderá ser desarquivada mediante requerimento do Autor, ou Autores, dentro dos primeiros cento e oitenta dias da primeira sessão legislativa ordinária da legislatura subseqüente, retomando a tramitação desde o estágio em que se encontrava. </w:t>
      </w: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p>
    <w:p w:rsidR="00DE2F70" w:rsidRPr="00DE2F70" w:rsidRDefault="00DE2F70" w:rsidP="00DB20D6">
      <w:pPr>
        <w:widowControl w:val="0"/>
        <w:suppressAutoHyphens/>
        <w:ind w:firstLine="1134"/>
        <w:rPr>
          <w:rFonts w:ascii="Times New Roman" w:eastAsia="Times New Roman" w:hAnsi="Times New Roman" w:cs="Times New Roman"/>
          <w:sz w:val="24"/>
          <w:szCs w:val="20"/>
          <w:lang w:eastAsia="ar-SA"/>
        </w:rPr>
      </w:pPr>
      <w:r w:rsidRPr="00DE2F70">
        <w:rPr>
          <w:rFonts w:ascii="Times New Roman" w:eastAsia="Times New Roman" w:hAnsi="Times New Roman" w:cs="Times New Roman"/>
          <w:sz w:val="24"/>
          <w:szCs w:val="20"/>
          <w:lang w:eastAsia="ar-SA"/>
        </w:rPr>
        <w:t xml:space="preserve">Art. 106. Quando, por extravio ou retenção indevida, não for possível o andamento de qualquer proposição, vencidos os prazos regimentais, a Mesa fará reconstituir o respectivo processo pelos meios ao seu alcance para a tramitação ulterior. </w:t>
      </w:r>
    </w:p>
    <w:p w:rsidR="00DE2F70" w:rsidRPr="00DE2F70" w:rsidRDefault="00DE2F70" w:rsidP="00DB20D6">
      <w:pPr>
        <w:widowControl w:val="0"/>
        <w:jc w:val="left"/>
        <w:rPr>
          <w:rFonts w:ascii="Times New Roman" w:eastAsia="Times New Roman" w:hAnsi="Times New Roman" w:cs="Times New Roman"/>
          <w:sz w:val="24"/>
          <w:szCs w:val="24"/>
          <w:lang w:eastAsia="pt-BR"/>
        </w:rPr>
      </w:pPr>
      <w:r w:rsidRPr="00DE2F70">
        <w:rPr>
          <w:rFonts w:ascii="Times New Roman" w:eastAsia="Times New Roman" w:hAnsi="Times New Roman" w:cs="Times New Roman"/>
          <w:sz w:val="24"/>
          <w:szCs w:val="24"/>
          <w:lang w:eastAsia="pt-BR"/>
        </w:rPr>
        <w:t>..............................................................................................................................................................................................................................................................................................................</w:t>
      </w:r>
    </w:p>
    <w:p w:rsidR="00DE2F70" w:rsidRPr="00DE2F70" w:rsidRDefault="00DE2F70" w:rsidP="00DB20D6">
      <w:pPr>
        <w:widowControl w:val="0"/>
        <w:jc w:val="left"/>
        <w:rPr>
          <w:rFonts w:ascii="Times New Roman" w:eastAsia="Times New Roman" w:hAnsi="Times New Roman" w:cs="Times New Roman"/>
          <w:sz w:val="24"/>
          <w:szCs w:val="24"/>
          <w:lang w:eastAsia="pt-BR"/>
        </w:rPr>
      </w:pPr>
    </w:p>
    <w:p w:rsidR="00DE2F70" w:rsidRPr="00DE2F70" w:rsidRDefault="00DE2F70" w:rsidP="00DB20D6">
      <w:pPr>
        <w:widowControl w:val="0"/>
        <w:jc w:val="left"/>
        <w:rPr>
          <w:rFonts w:ascii="Times New Roman" w:eastAsia="Times New Roman" w:hAnsi="Times New Roman" w:cs="Times New Roman"/>
          <w:szCs w:val="20"/>
          <w:lang w:eastAsia="pt-BR"/>
        </w:rPr>
      </w:pPr>
    </w:p>
    <w:p w:rsidR="00DE2F70" w:rsidRDefault="00DE2F70" w:rsidP="00DB20D6">
      <w:pPr>
        <w:widowControl w:val="0"/>
        <w:jc w:val="center"/>
        <w:rPr>
          <w:b/>
          <w:sz w:val="24"/>
        </w:rPr>
      </w:pPr>
      <w:bookmarkStart w:id="12" w:name="z949211_FIMDOCUMENTO"/>
      <w:bookmarkEnd w:id="1"/>
      <w:bookmarkEnd w:id="11"/>
    </w:p>
    <w:p w:rsidR="00DE2F70" w:rsidRPr="00DE2F70" w:rsidRDefault="00DE2F70" w:rsidP="00DB20D6">
      <w:pPr>
        <w:widowControl w:val="0"/>
        <w:pBdr>
          <w:top w:val="single" w:sz="4" w:space="1" w:color="auto"/>
          <w:left w:val="single" w:sz="4" w:space="4" w:color="auto"/>
          <w:bottom w:val="single" w:sz="4" w:space="1" w:color="auto"/>
          <w:right w:val="single" w:sz="4" w:space="4" w:color="auto"/>
        </w:pBdr>
        <w:jc w:val="center"/>
        <w:rPr>
          <w:b/>
          <w:sz w:val="22"/>
        </w:rPr>
      </w:pPr>
      <w:r>
        <w:rPr>
          <w:b/>
          <w:sz w:val="22"/>
        </w:rPr>
        <w:t>FIM DO DOCUMENTO</w:t>
      </w:r>
      <w:bookmarkEnd w:id="12"/>
    </w:p>
    <w:sectPr w:rsidR="00DE2F70" w:rsidRPr="00DE2F70" w:rsidSect="00DE2F70">
      <w:headerReference w:type="even" r:id="rId10"/>
      <w:headerReference w:type="default" r:id="rId11"/>
      <w:footerReference w:type="even" r:id="rId12"/>
      <w:footerReference w:type="default" r:id="rId13"/>
      <w:footerReference w:type="first" r:id="rId14"/>
      <w:pgSz w:w="11906" w:h="16838"/>
      <w:pgMar w:top="1417" w:right="1134" w:bottom="1417"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74C3" w:rsidRDefault="005474C3" w:rsidP="00DE2F70">
      <w:r>
        <w:separator/>
      </w:r>
    </w:p>
  </w:endnote>
  <w:endnote w:type="continuationSeparator" w:id="0">
    <w:p w:rsidR="005474C3" w:rsidRDefault="005474C3" w:rsidP="00DE2F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3 of 9 Barcode">
    <w:panose1 w:val="04027200000000000000"/>
    <w:charset w:val="00"/>
    <w:family w:val="decorativ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F70" w:rsidRDefault="00DE2F70" w:rsidP="00DE2F7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DE2F70" w:rsidRDefault="00DE2F70" w:rsidP="00DE2F70">
    <w:pPr>
      <w:pStyle w:val="Rodap"/>
      <w:jc w:val="center"/>
      <w:rPr>
        <w:rFonts w:ascii="Courier New" w:hAnsi="Courier New" w:cs="Courier New"/>
      </w:rPr>
    </w:pPr>
    <w:r>
      <w:rPr>
        <w:rFonts w:ascii="Courier New" w:hAnsi="Courier New" w:cs="Courier New"/>
      </w:rPr>
      <w:t>CONFERE COM O ORIGINAL AUTENTICADO</w:t>
    </w:r>
  </w:p>
  <w:p w:rsidR="00DE2F70" w:rsidRPr="00DE2F70" w:rsidRDefault="00DE2F70" w:rsidP="00DE2F70">
    <w:pPr>
      <w:pStyle w:val="Rodap"/>
      <w:jc w:val="center"/>
    </w:pPr>
    <w:r>
      <w:t>PL 488/2015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F70" w:rsidRDefault="00DE2F70" w:rsidP="00DE2F7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DE2F70" w:rsidRDefault="00DE2F70" w:rsidP="00DE2F70">
    <w:pPr>
      <w:pStyle w:val="Rodap"/>
      <w:jc w:val="center"/>
      <w:rPr>
        <w:rFonts w:ascii="Courier New" w:hAnsi="Courier New" w:cs="Courier New"/>
      </w:rPr>
    </w:pPr>
    <w:r>
      <w:rPr>
        <w:rFonts w:ascii="Courier New" w:hAnsi="Courier New" w:cs="Courier New"/>
      </w:rPr>
      <w:t>CONFERE COM O ORIGINAL AUTENTICADO</w:t>
    </w:r>
  </w:p>
  <w:p w:rsidR="00DE2F70" w:rsidRPr="00DE2F70" w:rsidRDefault="00DE2F70" w:rsidP="00DE2F70">
    <w:pPr>
      <w:pStyle w:val="Rodap"/>
      <w:jc w:val="center"/>
    </w:pPr>
    <w:r>
      <w:t>PL 488/2015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F70" w:rsidRDefault="00DE2F70" w:rsidP="00DE2F70">
    <w:pPr>
      <w:pStyle w:val="Rodap"/>
      <w:pBdr>
        <w:top w:val="single" w:sz="12" w:space="1" w:color="010000"/>
      </w:pBdr>
      <w:jc w:val="center"/>
      <w:rPr>
        <w:rFonts w:ascii="Times New Roman" w:hAnsi="Times New Roman" w:cs="Times New Roman"/>
        <w:sz w:val="16"/>
      </w:rPr>
    </w:pPr>
    <w:r>
      <w:rPr>
        <w:rFonts w:ascii="Times New Roman" w:hAnsi="Times New Roman" w:cs="Times New Roman"/>
        <w:sz w:val="16"/>
      </w:rPr>
      <w:t>Coordenação de Comissões Permanentes - DECOM - P_4105</w:t>
    </w:r>
  </w:p>
  <w:p w:rsidR="00DE2F70" w:rsidRPr="00DE2F70" w:rsidRDefault="00DE2F70" w:rsidP="00DE2F70">
    <w:pPr>
      <w:pStyle w:val="Rodap"/>
      <w:jc w:val="center"/>
      <w:rPr>
        <w:rFonts w:ascii="Courier New" w:hAnsi="Courier New" w:cs="Courier New"/>
      </w:rPr>
    </w:pPr>
    <w:r>
      <w:rPr>
        <w:rFonts w:ascii="Courier New" w:hAnsi="Courier New" w:cs="Courier New"/>
      </w:rPr>
      <w:t>CONFERE COM O ORIGINAL AUTENTICADO</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74C3" w:rsidRDefault="005474C3" w:rsidP="00DE2F70">
      <w:r>
        <w:separator/>
      </w:r>
    </w:p>
  </w:footnote>
  <w:footnote w:type="continuationSeparator" w:id="0">
    <w:p w:rsidR="005474C3" w:rsidRDefault="005474C3" w:rsidP="00DE2F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F70" w:rsidRPr="00DE2F70" w:rsidRDefault="00DE2F70" w:rsidP="00DE2F70">
    <w:pPr>
      <w:pStyle w:val="Cabealho"/>
      <w:jc w:val="left"/>
    </w:pPr>
    <w:r>
      <w:fldChar w:fldCharType="begin"/>
    </w:r>
    <w:r>
      <w:instrText xml:space="preserve"> PAGE  \* Arabic  \* MERGEFORMAT </w:instrText>
    </w:r>
    <w:r>
      <w:fldChar w:fldCharType="separate"/>
    </w:r>
    <w:r w:rsidR="00326810">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2F70" w:rsidRPr="00DE2F70" w:rsidRDefault="00DE2F70" w:rsidP="00DE2F70">
    <w:pPr>
      <w:pStyle w:val="Cabealho"/>
      <w:jc w:val="right"/>
    </w:pPr>
    <w:r>
      <w:fldChar w:fldCharType="begin"/>
    </w:r>
    <w:r>
      <w:instrText xml:space="preserve"> PAGE  \* Arabic  \* MERGEFORMAT </w:instrText>
    </w:r>
    <w:r>
      <w:fldChar w:fldCharType="separate"/>
    </w:r>
    <w:r w:rsidR="00326810">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2F70"/>
    <w:rsid w:val="00326810"/>
    <w:rsid w:val="005474C3"/>
    <w:rsid w:val="008A3BFA"/>
    <w:rsid w:val="00BE2AA1"/>
    <w:rsid w:val="00DB20D6"/>
    <w:rsid w:val="00DE2F7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E2F70"/>
    <w:rPr>
      <w:rFonts w:ascii="Tahoma" w:hAnsi="Tahoma" w:cs="Tahoma"/>
      <w:sz w:val="16"/>
      <w:szCs w:val="16"/>
    </w:rPr>
  </w:style>
  <w:style w:type="character" w:customStyle="1" w:styleId="TextodebaloChar">
    <w:name w:val="Texto de balão Char"/>
    <w:basedOn w:val="Fontepargpadro"/>
    <w:link w:val="Textodebalo"/>
    <w:uiPriority w:val="99"/>
    <w:semiHidden/>
    <w:rsid w:val="00DE2F70"/>
    <w:rPr>
      <w:rFonts w:ascii="Tahoma" w:hAnsi="Tahoma" w:cs="Tahoma"/>
      <w:sz w:val="16"/>
      <w:szCs w:val="16"/>
    </w:rPr>
  </w:style>
  <w:style w:type="paragraph" w:styleId="Cabealho">
    <w:name w:val="header"/>
    <w:basedOn w:val="Normal"/>
    <w:link w:val="CabealhoChar"/>
    <w:uiPriority w:val="99"/>
    <w:unhideWhenUsed/>
    <w:rsid w:val="00DE2F70"/>
    <w:pPr>
      <w:tabs>
        <w:tab w:val="center" w:pos="4252"/>
        <w:tab w:val="right" w:pos="8504"/>
      </w:tabs>
    </w:pPr>
  </w:style>
  <w:style w:type="character" w:customStyle="1" w:styleId="CabealhoChar">
    <w:name w:val="Cabeçalho Char"/>
    <w:basedOn w:val="Fontepargpadro"/>
    <w:link w:val="Cabealho"/>
    <w:uiPriority w:val="99"/>
    <w:rsid w:val="00DE2F70"/>
    <w:rPr>
      <w:rFonts w:ascii="Arial" w:hAnsi="Arial" w:cs="Arial"/>
      <w:sz w:val="20"/>
    </w:rPr>
  </w:style>
  <w:style w:type="paragraph" w:styleId="Rodap">
    <w:name w:val="footer"/>
    <w:basedOn w:val="Normal"/>
    <w:link w:val="RodapChar"/>
    <w:uiPriority w:val="99"/>
    <w:unhideWhenUsed/>
    <w:rsid w:val="00DE2F70"/>
    <w:pPr>
      <w:tabs>
        <w:tab w:val="center" w:pos="4252"/>
        <w:tab w:val="right" w:pos="8504"/>
      </w:tabs>
    </w:pPr>
  </w:style>
  <w:style w:type="character" w:customStyle="1" w:styleId="RodapChar">
    <w:name w:val="Rodapé Char"/>
    <w:basedOn w:val="Fontepargpadro"/>
    <w:link w:val="Rodap"/>
    <w:uiPriority w:val="99"/>
    <w:rsid w:val="00DE2F70"/>
    <w:rPr>
      <w:rFonts w:ascii="Arial" w:hAnsi="Arial" w:cs="Arial"/>
      <w:sz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0" w:line="240" w:lineRule="auto"/>
      <w:jc w:val="both"/>
    </w:pPr>
    <w:rPr>
      <w:rFonts w:ascii="Arial" w:hAnsi="Arial" w:cs="Arial"/>
      <w:sz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DE2F70"/>
    <w:rPr>
      <w:rFonts w:ascii="Tahoma" w:hAnsi="Tahoma" w:cs="Tahoma"/>
      <w:sz w:val="16"/>
      <w:szCs w:val="16"/>
    </w:rPr>
  </w:style>
  <w:style w:type="character" w:customStyle="1" w:styleId="TextodebaloChar">
    <w:name w:val="Texto de balão Char"/>
    <w:basedOn w:val="Fontepargpadro"/>
    <w:link w:val="Textodebalo"/>
    <w:uiPriority w:val="99"/>
    <w:semiHidden/>
    <w:rsid w:val="00DE2F70"/>
    <w:rPr>
      <w:rFonts w:ascii="Tahoma" w:hAnsi="Tahoma" w:cs="Tahoma"/>
      <w:sz w:val="16"/>
      <w:szCs w:val="16"/>
    </w:rPr>
  </w:style>
  <w:style w:type="paragraph" w:styleId="Cabealho">
    <w:name w:val="header"/>
    <w:basedOn w:val="Normal"/>
    <w:link w:val="CabealhoChar"/>
    <w:uiPriority w:val="99"/>
    <w:unhideWhenUsed/>
    <w:rsid w:val="00DE2F70"/>
    <w:pPr>
      <w:tabs>
        <w:tab w:val="center" w:pos="4252"/>
        <w:tab w:val="right" w:pos="8504"/>
      </w:tabs>
    </w:pPr>
  </w:style>
  <w:style w:type="character" w:customStyle="1" w:styleId="CabealhoChar">
    <w:name w:val="Cabeçalho Char"/>
    <w:basedOn w:val="Fontepargpadro"/>
    <w:link w:val="Cabealho"/>
    <w:uiPriority w:val="99"/>
    <w:rsid w:val="00DE2F70"/>
    <w:rPr>
      <w:rFonts w:ascii="Arial" w:hAnsi="Arial" w:cs="Arial"/>
      <w:sz w:val="20"/>
    </w:rPr>
  </w:style>
  <w:style w:type="paragraph" w:styleId="Rodap">
    <w:name w:val="footer"/>
    <w:basedOn w:val="Normal"/>
    <w:link w:val="RodapChar"/>
    <w:uiPriority w:val="99"/>
    <w:unhideWhenUsed/>
    <w:rsid w:val="00DE2F70"/>
    <w:pPr>
      <w:tabs>
        <w:tab w:val="center" w:pos="4252"/>
        <w:tab w:val="right" w:pos="8504"/>
      </w:tabs>
    </w:pPr>
  </w:style>
  <w:style w:type="character" w:customStyle="1" w:styleId="RodapChar">
    <w:name w:val="Rodapé Char"/>
    <w:basedOn w:val="Fontepargpadro"/>
    <w:link w:val="Rodap"/>
    <w:uiPriority w:val="99"/>
    <w:rsid w:val="00DE2F70"/>
    <w:rPr>
      <w:rFonts w:ascii="Arial" w:hAnsi="Arial" w:cs="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2.camara.gov.br/internet/legislacao/legin.html/textos/visualizarTexto.html?ideNorma=320496&amp;seqTexto=1&amp;PalavrasDestaque="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oter" Target="footer1.xml"/><Relationship Id="rId2" Type="http://schemas.microsoft.com/office/2007/relationships/stylesWithEffects" Target="stylesWithEffect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2.camara.gov.br/internet/legislacao/legin.html/textos/visualizarTexto.html?ideNorma=531522&amp;seqTexto=13474&amp;PalavrasDestaque=" TargetMode="External"/><Relationship Id="rId14" Type="http://schemas.openxmlformats.org/officeDocument/2006/relationships/footer" Target="footer3.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1180</Words>
  <Characters>7553</Characters>
  <Application>Microsoft Office Word</Application>
  <DocSecurity>0</DocSecurity>
  <Lines>198</Lines>
  <Paragraphs>95</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8638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Câmara dos Deputados</dc:creator>
  <cp:lastModifiedBy>Câmara dos Deputados</cp:lastModifiedBy>
  <cp:revision>3</cp:revision>
  <dcterms:created xsi:type="dcterms:W3CDTF">2015-03-11T19:19:00Z</dcterms:created>
  <dcterms:modified xsi:type="dcterms:W3CDTF">2015-03-11T20:29:00Z</dcterms:modified>
</cp:coreProperties>
</file>