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CDE" w:rsidRDefault="001634C7" w:rsidP="00282CDE">
      <w:pPr>
        <w:jc w:val="center"/>
      </w:pPr>
      <w:bookmarkStart w:id="0" w:name="z949231_BRASAO"/>
      <w:bookmarkStart w:id="1" w:name="z949231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634C7" w:rsidRPr="001634C7" w:rsidRDefault="001634C7">
                            <w:pPr>
                              <w:rPr>
                                <w:rFonts w:ascii="Times New Roman" w:hAnsi="Times New Roman" w:cs="Times New Roman"/>
                                <w:sz w:val="34"/>
                              </w:rPr>
                            </w:pPr>
                            <w:r w:rsidRPr="001634C7">
                              <w:rPr>
                                <w:rFonts w:ascii="3 of 9 Barcode" w:hAnsi="3 of 9 Barcode"/>
                                <w:sz w:val="34"/>
                              </w:rPr>
                              <w:t>*C0051531A*</w:t>
                            </w:r>
                            <w:bookmarkStart w:id="2" w:name="_GoBack"/>
                          </w:p>
                          <w:bookmarkEnd w:id="2"/>
                          <w:p w:rsidR="001634C7" w:rsidRPr="001634C7" w:rsidRDefault="001634C7">
                            <w:pPr>
                              <w:rPr>
                                <w:rFonts w:ascii="Times New Roman" w:hAnsi="Times New Roman" w:cs="Times New Roman"/>
                              </w:rPr>
                            </w:pPr>
                            <w:r>
                              <w:rPr>
                                <w:rFonts w:ascii="Times New Roman" w:hAnsi="Times New Roman" w:cs="Times New Roman"/>
                              </w:rPr>
                              <w:t>C0051531A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1634C7" w:rsidRPr="001634C7" w:rsidRDefault="001634C7">
                      <w:pPr>
                        <w:rPr>
                          <w:rFonts w:ascii="Times New Roman" w:hAnsi="Times New Roman" w:cs="Times New Roman"/>
                          <w:sz w:val="34"/>
                        </w:rPr>
                      </w:pPr>
                      <w:r w:rsidRPr="001634C7">
                        <w:rPr>
                          <w:rFonts w:ascii="3 of 9 Barcode" w:hAnsi="3 of 9 Barcode"/>
                          <w:sz w:val="34"/>
                        </w:rPr>
                        <w:t>*C0051531A*</w:t>
                      </w:r>
                      <w:bookmarkStart w:id="3" w:name="_GoBack"/>
                    </w:p>
                    <w:bookmarkEnd w:id="3"/>
                    <w:p w:rsidR="001634C7" w:rsidRPr="001634C7" w:rsidRDefault="001634C7">
                      <w:pPr>
                        <w:rPr>
                          <w:rFonts w:ascii="Times New Roman" w:hAnsi="Times New Roman" w:cs="Times New Roman"/>
                        </w:rPr>
                      </w:pPr>
                      <w:r>
                        <w:rPr>
                          <w:rFonts w:ascii="Times New Roman" w:hAnsi="Times New Roman" w:cs="Times New Roman"/>
                        </w:rPr>
                        <w:t>C0051531A</w:t>
                      </w:r>
                    </w:p>
                  </w:txbxContent>
                </v:textbox>
                <w10:wrap anchorx="page" anchory="page"/>
              </v:shape>
            </w:pict>
          </mc:Fallback>
        </mc:AlternateContent>
      </w:r>
      <w:r w:rsidR="00282CDE">
        <w:rPr>
          <w:noProof/>
          <w:lang w:eastAsia="pt-BR"/>
        </w:rPr>
        <w:drawing>
          <wp:inline distT="0" distB="0" distL="0" distR="0" wp14:anchorId="73F8A3D5" wp14:editId="24B2122D">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282CDE" w:rsidRDefault="00282CDE" w:rsidP="00282CDE">
      <w:pPr>
        <w:jc w:val="center"/>
        <w:rPr>
          <w:b/>
          <w:sz w:val="24"/>
        </w:rPr>
      </w:pPr>
      <w:r>
        <w:rPr>
          <w:b/>
          <w:sz w:val="24"/>
        </w:rPr>
        <w:t>CÂMARA DOS DEPUTADOS</w:t>
      </w:r>
    </w:p>
    <w:bookmarkEnd w:id="0"/>
    <w:p w:rsidR="00282CDE" w:rsidRDefault="00282CDE" w:rsidP="00282CDE">
      <w:pPr>
        <w:rPr>
          <w:sz w:val="24"/>
        </w:rPr>
      </w:pPr>
    </w:p>
    <w:p w:rsidR="00282CDE" w:rsidRPr="00282CDE" w:rsidRDefault="00282CDE" w:rsidP="00282CDE">
      <w:pPr>
        <w:keepNext/>
        <w:keepLines/>
        <w:jc w:val="center"/>
        <w:rPr>
          <w:b/>
          <w:sz w:val="44"/>
        </w:rPr>
      </w:pPr>
      <w:bookmarkStart w:id="4" w:name="z949231_TITULO"/>
      <w:r>
        <w:rPr>
          <w:b/>
          <w:sz w:val="44"/>
        </w:rPr>
        <w:t>PROJETO DE LEI N.º 493, DE 2015</w:t>
      </w:r>
      <w:bookmarkEnd w:id="4"/>
    </w:p>
    <w:p w:rsidR="00282CDE" w:rsidRDefault="00282CDE" w:rsidP="00282CDE">
      <w:pPr>
        <w:keepLines/>
        <w:jc w:val="center"/>
        <w:rPr>
          <w:b/>
          <w:sz w:val="28"/>
        </w:rPr>
      </w:pPr>
      <w:bookmarkStart w:id="5" w:name="z949231_AUTOR"/>
      <w:r>
        <w:rPr>
          <w:b/>
          <w:sz w:val="28"/>
        </w:rPr>
        <w:t>(Do Sr. Hissa Abrahão)</w:t>
      </w:r>
      <w:bookmarkEnd w:id="5"/>
    </w:p>
    <w:p w:rsidR="00282CDE" w:rsidRDefault="00282CDE" w:rsidP="00282CDE">
      <w:pPr>
        <w:keepLines/>
        <w:jc w:val="center"/>
        <w:rPr>
          <w:b/>
          <w:sz w:val="28"/>
        </w:rPr>
      </w:pPr>
    </w:p>
    <w:p w:rsidR="00282CDE" w:rsidRDefault="00282CDE" w:rsidP="00282CDE">
      <w:pPr>
        <w:rPr>
          <w:sz w:val="28"/>
        </w:rPr>
      </w:pPr>
      <w:bookmarkStart w:id="6" w:name="z949231_EMENTA"/>
      <w:r>
        <w:rPr>
          <w:sz w:val="28"/>
        </w:rPr>
        <w:t>Acrescenta inciso no artigo 1º da lei nº. 8.072, de 25 de julho de 1990, que trata dos crimes hediondos, e insere inciso no § 2º do art. 121 do Decreto-Lei no. 2.848, de 7 de dezembro de 1940</w:t>
      </w:r>
      <w:bookmarkEnd w:id="6"/>
    </w:p>
    <w:p w:rsidR="00282CDE" w:rsidRDefault="00282CDE" w:rsidP="00282CDE">
      <w:pPr>
        <w:rPr>
          <w:sz w:val="28"/>
        </w:rPr>
      </w:pPr>
    </w:p>
    <w:p w:rsidR="00282CDE" w:rsidRDefault="00282CDE" w:rsidP="00282CDE">
      <w:pPr>
        <w:pBdr>
          <w:top w:val="single" w:sz="4" w:space="1" w:color="auto"/>
          <w:left w:val="single" w:sz="4" w:space="4" w:color="auto"/>
          <w:bottom w:val="single" w:sz="4" w:space="1" w:color="auto"/>
          <w:right w:val="single" w:sz="4" w:space="4" w:color="auto"/>
        </w:pBdr>
        <w:rPr>
          <w:b/>
          <w:sz w:val="28"/>
        </w:rPr>
      </w:pPr>
      <w:bookmarkStart w:id="7" w:name="z949231_DESPACHO"/>
    </w:p>
    <w:p w:rsidR="00282CDE" w:rsidRDefault="00282CDE" w:rsidP="00282CDE">
      <w:pPr>
        <w:pBdr>
          <w:top w:val="single" w:sz="4" w:space="1" w:color="auto"/>
          <w:left w:val="single" w:sz="4" w:space="4" w:color="auto"/>
          <w:bottom w:val="single" w:sz="4" w:space="1" w:color="auto"/>
          <w:right w:val="single" w:sz="4" w:space="4" w:color="auto"/>
        </w:pBdr>
        <w:rPr>
          <w:b/>
          <w:sz w:val="28"/>
        </w:rPr>
      </w:pPr>
      <w:r>
        <w:rPr>
          <w:b/>
          <w:sz w:val="28"/>
        </w:rPr>
        <w:t>DESPACHO:</w:t>
      </w:r>
    </w:p>
    <w:p w:rsidR="00282CDE" w:rsidRDefault="00282CDE" w:rsidP="00282CDE">
      <w:pPr>
        <w:pBdr>
          <w:top w:val="single" w:sz="4" w:space="1" w:color="auto"/>
          <w:left w:val="single" w:sz="4" w:space="4" w:color="auto"/>
          <w:bottom w:val="single" w:sz="4" w:space="1" w:color="auto"/>
          <w:right w:val="single" w:sz="4" w:space="4" w:color="auto"/>
        </w:pBdr>
        <w:rPr>
          <w:sz w:val="28"/>
        </w:rPr>
      </w:pPr>
      <w:r>
        <w:rPr>
          <w:sz w:val="28"/>
        </w:rPr>
        <w:t xml:space="preserve">APENSE-SE AO PL 3131/2008. </w:t>
      </w:r>
    </w:p>
    <w:p w:rsidR="00282CDE" w:rsidRDefault="00282CDE" w:rsidP="00282CDE">
      <w:pPr>
        <w:pBdr>
          <w:top w:val="single" w:sz="4" w:space="1" w:color="auto"/>
          <w:left w:val="single" w:sz="4" w:space="4" w:color="auto"/>
          <w:bottom w:val="single" w:sz="4" w:space="1" w:color="auto"/>
          <w:right w:val="single" w:sz="4" w:space="4" w:color="auto"/>
        </w:pBdr>
        <w:rPr>
          <w:sz w:val="28"/>
        </w:rPr>
      </w:pPr>
    </w:p>
    <w:p w:rsidR="00282CDE" w:rsidRDefault="00282CDE" w:rsidP="00282CDE">
      <w:pPr>
        <w:pBdr>
          <w:top w:val="single" w:sz="4" w:space="1" w:color="auto"/>
          <w:left w:val="single" w:sz="4" w:space="4" w:color="auto"/>
          <w:bottom w:val="single" w:sz="4" w:space="1" w:color="auto"/>
          <w:right w:val="single" w:sz="4" w:space="4" w:color="auto"/>
        </w:pBdr>
        <w:rPr>
          <w:b/>
          <w:sz w:val="28"/>
        </w:rPr>
      </w:pPr>
      <w:bookmarkStart w:id="8" w:name="z949231_APRECIACAO"/>
      <w:bookmarkEnd w:id="7"/>
      <w:r>
        <w:rPr>
          <w:b/>
          <w:sz w:val="28"/>
        </w:rPr>
        <w:t>APRECIAÇÃO:</w:t>
      </w:r>
    </w:p>
    <w:p w:rsidR="00282CDE" w:rsidRDefault="00282CDE" w:rsidP="00282CDE">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282CDE" w:rsidRDefault="00282CDE" w:rsidP="00282CDE">
      <w:pPr>
        <w:pBdr>
          <w:top w:val="single" w:sz="4" w:space="1" w:color="auto"/>
          <w:left w:val="single" w:sz="4" w:space="4" w:color="auto"/>
          <w:bottom w:val="single" w:sz="4" w:space="1" w:color="auto"/>
          <w:right w:val="single" w:sz="4" w:space="4" w:color="auto"/>
        </w:pBdr>
        <w:rPr>
          <w:sz w:val="28"/>
        </w:rPr>
      </w:pPr>
    </w:p>
    <w:bookmarkEnd w:id="8"/>
    <w:p w:rsidR="00282CDE" w:rsidRDefault="00282CDE" w:rsidP="00282CDE">
      <w:pPr>
        <w:rPr>
          <w:sz w:val="28"/>
        </w:rPr>
      </w:pPr>
    </w:p>
    <w:p w:rsidR="00282CDE" w:rsidRDefault="00282CDE" w:rsidP="00282CDE">
      <w:pPr>
        <w:jc w:val="center"/>
        <w:rPr>
          <w:b/>
          <w:sz w:val="28"/>
        </w:rPr>
      </w:pPr>
      <w:bookmarkStart w:id="9" w:name="z949231_PUBINICIAL"/>
      <w:r>
        <w:rPr>
          <w:b/>
          <w:sz w:val="28"/>
        </w:rPr>
        <w:t>PUBLICAÇÃO INICIAL</w:t>
      </w:r>
    </w:p>
    <w:p w:rsidR="00282CDE" w:rsidRDefault="00282CDE" w:rsidP="00282CDE">
      <w:pPr>
        <w:jc w:val="center"/>
        <w:rPr>
          <w:b/>
        </w:rPr>
      </w:pPr>
      <w:r>
        <w:rPr>
          <w:b/>
        </w:rPr>
        <w:t>Art. 137, caput - RICD</w:t>
      </w:r>
    </w:p>
    <w:p w:rsidR="00282CDE" w:rsidRDefault="00282CDE" w:rsidP="00282CDE">
      <w:pPr>
        <w:spacing w:after="200" w:line="276" w:lineRule="auto"/>
        <w:jc w:val="left"/>
        <w:rPr>
          <w:b/>
        </w:rPr>
      </w:pPr>
      <w:r>
        <w:rPr>
          <w:b/>
        </w:rPr>
        <w:br w:type="page"/>
      </w:r>
    </w:p>
    <w:bookmarkEnd w:id="9"/>
    <w:p w:rsidR="00282CDE" w:rsidRDefault="00282CDE" w:rsidP="00282CDE">
      <w:pPr>
        <w:rPr>
          <w:b/>
        </w:rPr>
      </w:pPr>
    </w:p>
    <w:p w:rsidR="00282CDE" w:rsidRPr="00B91034" w:rsidRDefault="00282CDE" w:rsidP="00282CDE">
      <w:pPr>
        <w:spacing w:after="200" w:line="276" w:lineRule="auto"/>
        <w:ind w:left="4536" w:firstLine="284"/>
        <w:jc w:val="left"/>
        <w:rPr>
          <w:rFonts w:eastAsia="Calibri"/>
          <w:szCs w:val="20"/>
        </w:rPr>
      </w:pPr>
      <w:bookmarkStart w:id="10" w:name="z949231_1303886_TEOR"/>
    </w:p>
    <w:p w:rsidR="00282CDE" w:rsidRPr="00B91034" w:rsidRDefault="00282CDE" w:rsidP="00282CDE">
      <w:pPr>
        <w:spacing w:after="200" w:line="276" w:lineRule="auto"/>
        <w:ind w:left="4536" w:hanging="4536"/>
        <w:rPr>
          <w:rFonts w:eastAsia="Calibri"/>
          <w:szCs w:val="20"/>
        </w:rPr>
      </w:pPr>
      <w:r w:rsidRPr="00B91034">
        <w:rPr>
          <w:rFonts w:eastAsia="Calibri"/>
          <w:szCs w:val="20"/>
        </w:rPr>
        <w:t>O Congresso Nacional decreta:</w:t>
      </w:r>
    </w:p>
    <w:p w:rsidR="00282CDE" w:rsidRPr="00B91034" w:rsidRDefault="00282CDE" w:rsidP="00282CDE">
      <w:pPr>
        <w:spacing w:after="200" w:line="276" w:lineRule="auto"/>
        <w:rPr>
          <w:rFonts w:eastAsia="Calibri"/>
          <w:szCs w:val="20"/>
        </w:rPr>
      </w:pPr>
      <w:r w:rsidRPr="00B91034">
        <w:rPr>
          <w:rFonts w:eastAsia="Calibri"/>
          <w:szCs w:val="20"/>
        </w:rPr>
        <w:t>Art. 1º O art. 1º da Lei nº. 8.072, de 25 de julho de 1990 passa a vigorar acrescido do seguinte inciso:</w:t>
      </w:r>
    </w:p>
    <w:p w:rsidR="00282CDE" w:rsidRPr="00B91034" w:rsidRDefault="00282CDE" w:rsidP="00282CDE">
      <w:pPr>
        <w:spacing w:after="200" w:line="276" w:lineRule="auto"/>
        <w:rPr>
          <w:rFonts w:eastAsia="Calibri"/>
          <w:szCs w:val="20"/>
        </w:rPr>
      </w:pPr>
      <w:r w:rsidRPr="00B91034">
        <w:rPr>
          <w:rFonts w:eastAsia="Calibri"/>
          <w:szCs w:val="20"/>
        </w:rPr>
        <w:t>“Art. 1º São considerados hediondos os seguintes crimes:</w:t>
      </w:r>
    </w:p>
    <w:p w:rsidR="00282CDE" w:rsidRPr="00B91034" w:rsidRDefault="00282CDE" w:rsidP="00282CDE">
      <w:pPr>
        <w:spacing w:after="200" w:line="276" w:lineRule="auto"/>
        <w:rPr>
          <w:rFonts w:eastAsia="Calibri"/>
          <w:szCs w:val="20"/>
        </w:rPr>
      </w:pPr>
      <w:r w:rsidRPr="00B91034">
        <w:rPr>
          <w:rFonts w:eastAsia="Calibri"/>
          <w:szCs w:val="20"/>
        </w:rPr>
        <w:t>.........................................................................................................................................................</w:t>
      </w:r>
    </w:p>
    <w:p w:rsidR="00282CDE" w:rsidRPr="00B91034" w:rsidRDefault="00282CDE" w:rsidP="00282CDE">
      <w:pPr>
        <w:spacing w:after="200" w:line="276" w:lineRule="auto"/>
        <w:rPr>
          <w:rFonts w:eastAsia="Calibri"/>
          <w:szCs w:val="20"/>
        </w:rPr>
      </w:pPr>
      <w:r w:rsidRPr="00B91034">
        <w:rPr>
          <w:rFonts w:eastAsia="Calibri"/>
          <w:szCs w:val="20"/>
        </w:rPr>
        <w:t>IX – homicídio doloso praticado contra agente público encarregado da segurança pública, como policial militar, civil, federal, guarda municipal, bombeiro militar, agente socioeducativo, de atividade penitenciária, de transito ou demais servidores da segurança pública; do Poder Judiciário ou dos órgãos e instituições essenciais à justiça, no exercício da função ou em razão dela.</w:t>
      </w:r>
    </w:p>
    <w:p w:rsidR="00282CDE" w:rsidRPr="00B91034" w:rsidRDefault="00282CDE" w:rsidP="00282CDE">
      <w:pPr>
        <w:spacing w:after="200" w:line="276" w:lineRule="auto"/>
        <w:rPr>
          <w:rFonts w:eastAsia="Calibri"/>
          <w:szCs w:val="20"/>
        </w:rPr>
      </w:pPr>
      <w:r w:rsidRPr="00B91034">
        <w:rPr>
          <w:rFonts w:eastAsia="Calibri"/>
          <w:szCs w:val="20"/>
        </w:rPr>
        <w:t>........................................................................................................................................................</w:t>
      </w:r>
    </w:p>
    <w:p w:rsidR="00282CDE" w:rsidRPr="00B91034" w:rsidRDefault="00282CDE" w:rsidP="00282CDE">
      <w:pPr>
        <w:spacing w:after="200" w:line="276" w:lineRule="auto"/>
        <w:rPr>
          <w:rFonts w:eastAsia="Calibri"/>
          <w:szCs w:val="20"/>
        </w:rPr>
      </w:pPr>
      <w:r w:rsidRPr="00B91034">
        <w:rPr>
          <w:rFonts w:eastAsia="Calibri"/>
          <w:szCs w:val="20"/>
        </w:rPr>
        <w:t xml:space="preserve">Art. 2º O § 2º do art. 121 do Decreto-Lei no. 2.848, de 7 de dezembro de 1940, Código Penal, passa a vigorar acrescido do seguinte inciso VI: </w:t>
      </w:r>
    </w:p>
    <w:p w:rsidR="00282CDE" w:rsidRPr="00B91034" w:rsidRDefault="00282CDE" w:rsidP="00282CDE">
      <w:pPr>
        <w:spacing w:after="200" w:line="276" w:lineRule="auto"/>
        <w:rPr>
          <w:rFonts w:eastAsia="Calibri"/>
          <w:szCs w:val="20"/>
        </w:rPr>
      </w:pPr>
      <w:r w:rsidRPr="00B91034">
        <w:rPr>
          <w:rFonts w:eastAsia="Calibri"/>
          <w:szCs w:val="20"/>
        </w:rPr>
        <w:t>“Art. 121.................................................................................................................................</w:t>
      </w:r>
    </w:p>
    <w:p w:rsidR="00282CDE" w:rsidRPr="00B91034" w:rsidRDefault="00282CDE" w:rsidP="00282CDE">
      <w:pPr>
        <w:spacing w:after="200" w:line="276" w:lineRule="auto"/>
        <w:rPr>
          <w:rFonts w:eastAsia="Calibri"/>
          <w:szCs w:val="20"/>
        </w:rPr>
      </w:pPr>
      <w:r w:rsidRPr="00B91034">
        <w:rPr>
          <w:rFonts w:eastAsia="Calibri"/>
          <w:szCs w:val="20"/>
        </w:rPr>
        <w:t>§2º..........................................................................................................................................</w:t>
      </w:r>
    </w:p>
    <w:p w:rsidR="00282CDE" w:rsidRPr="00B91034" w:rsidRDefault="00282CDE" w:rsidP="00282CDE">
      <w:pPr>
        <w:spacing w:after="200" w:line="276" w:lineRule="auto"/>
        <w:rPr>
          <w:rFonts w:eastAsia="Calibri"/>
          <w:szCs w:val="20"/>
        </w:rPr>
      </w:pPr>
      <w:r w:rsidRPr="00B91034">
        <w:rPr>
          <w:rFonts w:eastAsia="Calibri"/>
          <w:szCs w:val="20"/>
        </w:rPr>
        <w:t>VI – contra agente público encarregado da segurança pública, como policial militar, civil, federal, guarda municipal, bombeiro militar, agente socioeducativo, de atividade penitenciária, de transito ou demais servidores da segurança pública; do Poder Judiciário ou dos órgãos e instituições essenciais à justiça, no exercício da função ou em razão dela.</w:t>
      </w:r>
    </w:p>
    <w:p w:rsidR="00282CDE" w:rsidRPr="00B91034" w:rsidRDefault="00282CDE" w:rsidP="00282CDE">
      <w:pPr>
        <w:spacing w:after="200" w:line="276" w:lineRule="auto"/>
        <w:rPr>
          <w:rFonts w:eastAsia="Calibri"/>
          <w:szCs w:val="20"/>
        </w:rPr>
      </w:pPr>
      <w:r w:rsidRPr="00B91034">
        <w:rPr>
          <w:rFonts w:eastAsia="Calibri"/>
          <w:szCs w:val="20"/>
        </w:rPr>
        <w:t>.........................................................................................................................................................</w:t>
      </w:r>
    </w:p>
    <w:p w:rsidR="00282CDE" w:rsidRPr="00B91034" w:rsidRDefault="00282CDE" w:rsidP="00282CDE">
      <w:pPr>
        <w:spacing w:after="200" w:line="276" w:lineRule="auto"/>
        <w:rPr>
          <w:rFonts w:eastAsia="Calibri"/>
          <w:szCs w:val="20"/>
        </w:rPr>
      </w:pPr>
    </w:p>
    <w:p w:rsidR="00282CDE" w:rsidRPr="00B91034" w:rsidRDefault="00282CDE" w:rsidP="00282CDE">
      <w:pPr>
        <w:spacing w:after="200" w:line="276" w:lineRule="auto"/>
        <w:rPr>
          <w:rFonts w:eastAsia="Calibri"/>
          <w:szCs w:val="20"/>
        </w:rPr>
      </w:pPr>
      <w:r w:rsidRPr="00B91034">
        <w:rPr>
          <w:rFonts w:eastAsia="Calibri"/>
          <w:szCs w:val="20"/>
        </w:rPr>
        <w:t xml:space="preserve">Art. 3º Esta lei entra em vigor na data de sua publicação. </w:t>
      </w:r>
    </w:p>
    <w:p w:rsidR="00282CDE" w:rsidRPr="00B91034" w:rsidRDefault="00282CDE" w:rsidP="00282CDE">
      <w:pPr>
        <w:spacing w:after="200" w:line="276" w:lineRule="auto"/>
        <w:rPr>
          <w:rFonts w:eastAsia="Calibri"/>
          <w:szCs w:val="20"/>
        </w:rPr>
      </w:pPr>
    </w:p>
    <w:p w:rsidR="00282CDE" w:rsidRPr="00B91034" w:rsidRDefault="00282CDE" w:rsidP="00282CDE">
      <w:pPr>
        <w:spacing w:after="200" w:line="276" w:lineRule="auto"/>
        <w:jc w:val="center"/>
        <w:rPr>
          <w:rFonts w:eastAsia="Calibri"/>
          <w:b/>
          <w:bCs/>
          <w:szCs w:val="20"/>
        </w:rPr>
      </w:pPr>
      <w:r w:rsidRPr="00B91034">
        <w:rPr>
          <w:rFonts w:eastAsia="Calibri"/>
          <w:b/>
          <w:bCs/>
          <w:szCs w:val="20"/>
        </w:rPr>
        <w:t>JUSTIFICATIVA</w:t>
      </w:r>
    </w:p>
    <w:p w:rsidR="00282CDE" w:rsidRPr="00B91034" w:rsidRDefault="00282CDE" w:rsidP="00282CDE">
      <w:pPr>
        <w:spacing w:after="200" w:line="276" w:lineRule="auto"/>
        <w:rPr>
          <w:rFonts w:eastAsia="Calibri"/>
          <w:bCs/>
          <w:szCs w:val="20"/>
        </w:rPr>
      </w:pPr>
      <w:r w:rsidRPr="00B91034">
        <w:rPr>
          <w:rFonts w:eastAsia="Calibri"/>
          <w:bCs/>
          <w:szCs w:val="20"/>
        </w:rPr>
        <w:t>A presente proposição visa coibir urgentemente a crescente prática em nossa sociedade que é o ataque as instituições democráticas, tendo como vítimas-alvo os agentes públicos dos setores da segurança pública, do Poder Judiciário, Ministério Público e afins.</w:t>
      </w:r>
    </w:p>
    <w:p w:rsidR="00282CDE" w:rsidRPr="00B91034" w:rsidRDefault="00282CDE" w:rsidP="00282CDE">
      <w:pPr>
        <w:spacing w:after="200" w:line="276" w:lineRule="auto"/>
        <w:rPr>
          <w:rFonts w:ascii="Verdana" w:eastAsia="Calibri" w:hAnsi="Verdana" w:cs="Times New Roman"/>
          <w:color w:val="000000"/>
          <w:sz w:val="15"/>
          <w:szCs w:val="15"/>
          <w:shd w:val="clear" w:color="auto" w:fill="FFFFFF"/>
        </w:rPr>
      </w:pPr>
      <w:r w:rsidRPr="00B91034">
        <w:rPr>
          <w:rFonts w:eastAsia="Calibri"/>
          <w:color w:val="000000"/>
          <w:szCs w:val="20"/>
          <w:shd w:val="clear" w:color="auto" w:fill="FFFFFF"/>
        </w:rPr>
        <w:t>Segundo levantamento realizado pelo Jornal Folha de São Paulo, um policial é assassinado a cada 32 horas no Brasil, tendo como fonte, dados das secretarias estaduais de Segurança Pública, entretanto, este número pode ser ainda maior, uma vez que Rio de Janeiro e Distrito Federal não discriminam as causas das mortes de policiais fora do horário de expediente e o Estado do Maranhão não enviou dados</w:t>
      </w:r>
      <w:r w:rsidRPr="00B91034">
        <w:rPr>
          <w:rFonts w:ascii="Verdana" w:eastAsia="Calibri" w:hAnsi="Verdana" w:cs="Times New Roman"/>
          <w:color w:val="000000"/>
          <w:sz w:val="15"/>
          <w:szCs w:val="15"/>
          <w:shd w:val="clear" w:color="auto" w:fill="FFFFFF"/>
        </w:rPr>
        <w:t>.</w:t>
      </w:r>
    </w:p>
    <w:p w:rsidR="00282CDE" w:rsidRPr="00B91034" w:rsidRDefault="00282CDE" w:rsidP="00282CDE">
      <w:pPr>
        <w:spacing w:after="200" w:line="276" w:lineRule="auto"/>
        <w:rPr>
          <w:rFonts w:eastAsia="Calibri"/>
          <w:szCs w:val="20"/>
        </w:rPr>
      </w:pPr>
      <w:r w:rsidRPr="00B91034">
        <w:rPr>
          <w:rFonts w:eastAsia="Calibri"/>
          <w:szCs w:val="20"/>
        </w:rPr>
        <w:t>O crime organizado tem uma característica peculiar, assim como as máfias, eles visam também a vingança e provocar o medo aos que exercem as funções supra, trazendo a sociedade o clima terrorista, incutindo ao cidadão a sensação de insegurança generalizada, a qual ninguém é capaz de detê-los.</w:t>
      </w:r>
    </w:p>
    <w:p w:rsidR="00282CDE" w:rsidRPr="00B91034" w:rsidRDefault="00282CDE" w:rsidP="00282CDE">
      <w:pPr>
        <w:spacing w:after="200" w:line="276" w:lineRule="auto"/>
        <w:rPr>
          <w:rFonts w:eastAsia="Calibri"/>
          <w:szCs w:val="20"/>
        </w:rPr>
      </w:pPr>
      <w:r w:rsidRPr="00B91034">
        <w:rPr>
          <w:rFonts w:eastAsia="Calibri"/>
          <w:szCs w:val="20"/>
        </w:rPr>
        <w:lastRenderedPageBreak/>
        <w:t>Por ser medida impendente ao combate ao crime organizado e em nome dos milhares de policiais mortos nos últimos anos, bem como juízes e promotores, é que solicito aos colegas parlamentares a aprovação do presente projeto de lei.</w:t>
      </w:r>
    </w:p>
    <w:p w:rsidR="00282CDE" w:rsidRPr="00B91034" w:rsidRDefault="00282CDE" w:rsidP="00282CDE">
      <w:pPr>
        <w:spacing w:after="200" w:line="276" w:lineRule="auto"/>
        <w:jc w:val="left"/>
        <w:rPr>
          <w:rFonts w:eastAsia="Calibri"/>
          <w:szCs w:val="20"/>
        </w:rPr>
      </w:pPr>
    </w:p>
    <w:p w:rsidR="00282CDE" w:rsidRPr="00B91034" w:rsidRDefault="00282CDE" w:rsidP="00282CDE">
      <w:pPr>
        <w:spacing w:after="200" w:line="276" w:lineRule="auto"/>
        <w:jc w:val="center"/>
        <w:rPr>
          <w:rFonts w:eastAsia="Calibri"/>
          <w:szCs w:val="20"/>
        </w:rPr>
      </w:pPr>
      <w:r w:rsidRPr="00B91034">
        <w:rPr>
          <w:rFonts w:eastAsia="Calibri"/>
          <w:szCs w:val="20"/>
        </w:rPr>
        <w:t xml:space="preserve">Sala das Sessões, em </w:t>
      </w:r>
      <w:r>
        <w:rPr>
          <w:rFonts w:eastAsia="Calibri"/>
          <w:szCs w:val="20"/>
        </w:rPr>
        <w:t xml:space="preserve">26 </w:t>
      </w:r>
      <w:r w:rsidRPr="00B91034">
        <w:rPr>
          <w:rFonts w:eastAsia="Calibri"/>
          <w:szCs w:val="20"/>
        </w:rPr>
        <w:t>de fevereiro de 2015.</w:t>
      </w:r>
    </w:p>
    <w:p w:rsidR="00282CDE" w:rsidRPr="00B91034" w:rsidRDefault="00282CDE" w:rsidP="00282CDE">
      <w:pPr>
        <w:spacing w:after="200" w:line="276" w:lineRule="auto"/>
        <w:jc w:val="center"/>
        <w:rPr>
          <w:rFonts w:eastAsia="Calibri"/>
          <w:szCs w:val="20"/>
        </w:rPr>
      </w:pPr>
    </w:p>
    <w:p w:rsidR="00282CDE" w:rsidRPr="00B91034" w:rsidRDefault="00282CDE" w:rsidP="00282CDE">
      <w:pPr>
        <w:spacing w:after="200" w:line="276" w:lineRule="auto"/>
        <w:jc w:val="center"/>
        <w:rPr>
          <w:rFonts w:eastAsia="Calibri"/>
          <w:b/>
          <w:szCs w:val="20"/>
        </w:rPr>
      </w:pPr>
      <w:r w:rsidRPr="00B91034">
        <w:rPr>
          <w:rFonts w:eastAsia="Calibri"/>
          <w:b/>
          <w:szCs w:val="20"/>
        </w:rPr>
        <w:t>DEPUTADO HISSA ABRAHÃO</w:t>
      </w:r>
    </w:p>
    <w:p w:rsidR="00282CDE" w:rsidRPr="00B91034" w:rsidRDefault="00282CDE" w:rsidP="00282CDE">
      <w:pPr>
        <w:spacing w:after="200" w:line="276" w:lineRule="auto"/>
        <w:jc w:val="center"/>
        <w:rPr>
          <w:rFonts w:eastAsia="Calibri"/>
          <w:szCs w:val="20"/>
          <w:shd w:val="clear" w:color="auto" w:fill="FFFFFF"/>
        </w:rPr>
      </w:pPr>
      <w:r w:rsidRPr="00B91034">
        <w:rPr>
          <w:rFonts w:eastAsia="Calibri"/>
          <w:szCs w:val="20"/>
        </w:rPr>
        <w:t>PPS - AM</w:t>
      </w:r>
    </w:p>
    <w:p w:rsidR="00282CDE" w:rsidRDefault="00282CDE" w:rsidP="00282CDE">
      <w:pPr>
        <w:rPr>
          <w:sz w:val="24"/>
        </w:rPr>
      </w:pPr>
    </w:p>
    <w:p w:rsidR="00282CDE" w:rsidRDefault="00282CDE" w:rsidP="00282CDE">
      <w:pPr>
        <w:pBdr>
          <w:top w:val="single" w:sz="4" w:space="1" w:color="auto"/>
          <w:left w:val="single" w:sz="4" w:space="4" w:color="auto"/>
          <w:bottom w:val="single" w:sz="4" w:space="1" w:color="auto"/>
          <w:right w:val="single" w:sz="4" w:space="4" w:color="auto"/>
        </w:pBdr>
        <w:jc w:val="center"/>
        <w:rPr>
          <w:b/>
          <w:sz w:val="24"/>
        </w:rPr>
      </w:pPr>
      <w:bookmarkStart w:id="11" w:name="z949231_LEGISLACAO"/>
      <w:bookmarkEnd w:id="10"/>
      <w:r>
        <w:rPr>
          <w:b/>
          <w:sz w:val="24"/>
        </w:rPr>
        <w:t>LEGISLAÇÃO CITADA ANEXADA PELA</w:t>
      </w:r>
    </w:p>
    <w:p w:rsidR="00282CDE" w:rsidRDefault="00282CDE" w:rsidP="00282CDE">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282CDE" w:rsidRDefault="00282CDE" w:rsidP="00282CDE">
      <w:pPr>
        <w:jc w:val="center"/>
        <w:rPr>
          <w:b/>
          <w:sz w:val="24"/>
        </w:rPr>
      </w:pPr>
    </w:p>
    <w:p w:rsidR="00282CDE" w:rsidRPr="00B91034" w:rsidRDefault="00282CDE" w:rsidP="00282CDE">
      <w:pPr>
        <w:keepNext/>
        <w:jc w:val="center"/>
        <w:outlineLvl w:val="0"/>
        <w:rPr>
          <w:rFonts w:ascii="Times New Roman" w:eastAsia="Times New Roman" w:hAnsi="Times New Roman" w:cs="Times New Roman"/>
          <w:b/>
          <w:sz w:val="28"/>
          <w:szCs w:val="20"/>
          <w:lang w:eastAsia="pt-BR"/>
        </w:rPr>
      </w:pPr>
      <w:r w:rsidRPr="00B91034">
        <w:rPr>
          <w:rFonts w:ascii="Times New Roman" w:eastAsia="Times New Roman" w:hAnsi="Times New Roman" w:cs="Times New Roman"/>
          <w:b/>
          <w:sz w:val="28"/>
          <w:szCs w:val="20"/>
          <w:lang w:eastAsia="pt-BR"/>
        </w:rPr>
        <w:t>LEI Nº 8.072, DE 25 DE JULHO DE 1990</w:t>
      </w:r>
    </w:p>
    <w:p w:rsidR="00282CDE" w:rsidRPr="00B91034" w:rsidRDefault="00282CDE" w:rsidP="00282CDE">
      <w:pPr>
        <w:ind w:firstLine="1134"/>
        <w:rPr>
          <w:rFonts w:ascii="Times New Roman" w:eastAsia="Times New Roman" w:hAnsi="Times New Roman" w:cs="Times New Roman"/>
          <w:sz w:val="24"/>
          <w:szCs w:val="20"/>
          <w:lang w:eastAsia="pt-BR"/>
        </w:rPr>
      </w:pPr>
    </w:p>
    <w:p w:rsidR="00282CDE" w:rsidRPr="00B91034" w:rsidRDefault="00282CDE" w:rsidP="00282CDE">
      <w:pPr>
        <w:ind w:firstLine="1134"/>
        <w:rPr>
          <w:rFonts w:ascii="Times New Roman" w:eastAsia="Times New Roman" w:hAnsi="Times New Roman" w:cs="Times New Roman"/>
          <w:sz w:val="24"/>
          <w:szCs w:val="20"/>
          <w:lang w:eastAsia="pt-BR"/>
        </w:rPr>
      </w:pPr>
    </w:p>
    <w:p w:rsidR="00282CDE" w:rsidRPr="00B91034" w:rsidRDefault="00282CDE" w:rsidP="00282CDE">
      <w:pPr>
        <w:ind w:left="4536"/>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Dispõe sobre os crimes hediondos, nos termos do art. 5º, inciso XLIII, da Constituição Federal, e determina outras providências.</w:t>
      </w:r>
    </w:p>
    <w:p w:rsidR="00282CDE" w:rsidRPr="00B91034" w:rsidRDefault="00282CDE" w:rsidP="00282CDE">
      <w:pPr>
        <w:ind w:firstLine="1134"/>
        <w:rPr>
          <w:rFonts w:ascii="Times New Roman" w:eastAsia="Times New Roman" w:hAnsi="Times New Roman" w:cs="Times New Roman"/>
          <w:sz w:val="24"/>
          <w:szCs w:val="20"/>
          <w:lang w:eastAsia="pt-BR"/>
        </w:rPr>
      </w:pPr>
    </w:p>
    <w:p w:rsidR="00282CDE" w:rsidRPr="00B91034" w:rsidRDefault="00282CDE" w:rsidP="00282CDE">
      <w:pPr>
        <w:ind w:firstLine="1134"/>
        <w:rPr>
          <w:rFonts w:ascii="Times New Roman" w:eastAsia="Times New Roman" w:hAnsi="Times New Roman" w:cs="Times New Roman"/>
          <w:sz w:val="24"/>
          <w:szCs w:val="20"/>
          <w:lang w:eastAsia="pt-BR"/>
        </w:rPr>
      </w:pPr>
    </w:p>
    <w:p w:rsidR="00282CDE" w:rsidRPr="00B91034" w:rsidRDefault="00282CDE" w:rsidP="00282CDE">
      <w:pPr>
        <w:ind w:firstLine="1134"/>
        <w:rPr>
          <w:rFonts w:ascii="Times New Roman" w:eastAsia="Times New Roman" w:hAnsi="Times New Roman" w:cs="Times New Roman"/>
          <w:b/>
          <w:sz w:val="24"/>
          <w:szCs w:val="20"/>
          <w:lang w:eastAsia="pt-BR"/>
        </w:rPr>
      </w:pPr>
      <w:r w:rsidRPr="00B91034">
        <w:rPr>
          <w:rFonts w:ascii="Times New Roman" w:eastAsia="Times New Roman" w:hAnsi="Times New Roman" w:cs="Times New Roman"/>
          <w:b/>
          <w:sz w:val="24"/>
          <w:szCs w:val="20"/>
          <w:lang w:eastAsia="pt-BR"/>
        </w:rPr>
        <w:t xml:space="preserve">O PRESIDENTE DA REPÚBLICA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Faço saber que o Congresso Nacional decreta e eu sanciono a seguinte Lei: </w:t>
      </w:r>
    </w:p>
    <w:p w:rsidR="00282CDE" w:rsidRPr="00B91034" w:rsidRDefault="00282CDE" w:rsidP="00282CDE">
      <w:pPr>
        <w:ind w:firstLine="1134"/>
        <w:rPr>
          <w:rFonts w:ascii="Times New Roman" w:eastAsia="Times New Roman" w:hAnsi="Times New Roman" w:cs="Times New Roman"/>
          <w:sz w:val="24"/>
          <w:szCs w:val="20"/>
          <w:lang w:eastAsia="pt-BR"/>
        </w:rPr>
      </w:pP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Art. 1º. São considerados hediondos os seguintes crimes, todos tipificados no Decreto-Lei nº 2.848, de 7 de dezembro de 1940 - Código Penal, consumados ou tentados: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 - homicídio (art. 121), quando praticado em atividade típica de grupo de extermínio, ainda que cometido por um só agente, e homicídio qualificado (art. 121, § 2º, I, II, III, IV e V); </w:t>
      </w:r>
      <w:hyperlink r:id="rId8" w:history="1">
        <w:r w:rsidRPr="00B91034">
          <w:rPr>
            <w:rFonts w:ascii="Times New Roman" w:eastAsia="Times New Roman" w:hAnsi="Times New Roman" w:cs="Times New Roman"/>
            <w:i/>
            <w:color w:val="0000FF"/>
            <w:szCs w:val="20"/>
            <w:u w:val="single"/>
            <w:lang w:eastAsia="pt-BR"/>
          </w:rPr>
          <w:t>(Inciso acrescido pela Lei nº 8.930, de 6/9/1994)</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II - latrocínio (art. 157, § 3º, in fine ); </w:t>
      </w:r>
      <w:hyperlink r:id="rId9" w:history="1">
        <w:r w:rsidRPr="00B91034">
          <w:rPr>
            <w:rFonts w:ascii="Times New Roman" w:eastAsia="Times New Roman" w:hAnsi="Times New Roman" w:cs="Times New Roman"/>
            <w:i/>
            <w:color w:val="0000FF"/>
            <w:szCs w:val="20"/>
            <w:u w:val="single"/>
            <w:lang w:eastAsia="pt-BR"/>
          </w:rPr>
          <w:t>(Inciso acrescido pela Lei nº 8.930, de 6/9/1994)</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III - extorsão qualificada pela morte (art. 158, § 2º); </w:t>
      </w:r>
      <w:hyperlink r:id="rId10" w:history="1">
        <w:r w:rsidRPr="00B91034">
          <w:rPr>
            <w:rFonts w:ascii="Times New Roman" w:eastAsia="Times New Roman" w:hAnsi="Times New Roman" w:cs="Times New Roman"/>
            <w:i/>
            <w:color w:val="0000FF"/>
            <w:szCs w:val="20"/>
            <w:u w:val="single"/>
            <w:lang w:eastAsia="pt-BR"/>
          </w:rPr>
          <w:t>(Inciso acrescido pela Lei nº 8.930, de 6/9/1994)</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IV - extorsão mediante seqüestro e na forma qualificada (art. 159, </w:t>
      </w:r>
      <w:r w:rsidRPr="00B91034">
        <w:rPr>
          <w:rFonts w:ascii="Times New Roman" w:eastAsia="Times New Roman" w:hAnsi="Times New Roman" w:cs="Times New Roman"/>
          <w:i/>
          <w:sz w:val="24"/>
          <w:szCs w:val="20"/>
          <w:lang w:eastAsia="pt-BR"/>
        </w:rPr>
        <w:t>caput</w:t>
      </w:r>
      <w:r w:rsidRPr="00B91034">
        <w:rPr>
          <w:rFonts w:ascii="Times New Roman" w:eastAsia="Times New Roman" w:hAnsi="Times New Roman" w:cs="Times New Roman"/>
          <w:sz w:val="24"/>
          <w:szCs w:val="20"/>
          <w:lang w:eastAsia="pt-BR"/>
        </w:rPr>
        <w:t xml:space="preserve"> , e §§ lº, 2º e 3º); </w:t>
      </w:r>
      <w:hyperlink r:id="rId11" w:history="1">
        <w:r w:rsidRPr="00B91034">
          <w:rPr>
            <w:rFonts w:ascii="Times New Roman" w:eastAsia="Times New Roman" w:hAnsi="Times New Roman" w:cs="Times New Roman"/>
            <w:i/>
            <w:color w:val="0000FF"/>
            <w:szCs w:val="20"/>
            <w:u w:val="single"/>
            <w:lang w:eastAsia="pt-BR"/>
          </w:rPr>
          <w:t>(Inciso acrescido pela Lei nº 8.930, de 6/9/1994)</w:t>
        </w:r>
      </w:hyperlink>
    </w:p>
    <w:p w:rsidR="00282CDE" w:rsidRPr="00B91034" w:rsidRDefault="00282CDE" w:rsidP="00282CDE">
      <w:pPr>
        <w:ind w:firstLine="1134"/>
        <w:rPr>
          <w:rFonts w:ascii="Times New Roman" w:eastAsia="Times New Roman" w:hAnsi="Times New Roman" w:cs="Times New Roman"/>
          <w:i/>
          <w:color w:val="0000FF"/>
          <w:szCs w:val="20"/>
          <w:u w:val="single"/>
          <w:lang w:eastAsia="pt-BR"/>
        </w:rPr>
      </w:pPr>
      <w:r w:rsidRPr="00B91034">
        <w:rPr>
          <w:rFonts w:ascii="Times New Roman" w:eastAsia="Times New Roman" w:hAnsi="Times New Roman" w:cs="Times New Roman"/>
          <w:sz w:val="24"/>
          <w:szCs w:val="20"/>
          <w:lang w:eastAsia="pt-BR"/>
        </w:rPr>
        <w:t xml:space="preserve">V - estupro (art. 213, </w:t>
      </w:r>
      <w:r w:rsidRPr="00B91034">
        <w:rPr>
          <w:rFonts w:ascii="Times New Roman" w:eastAsia="Times New Roman" w:hAnsi="Times New Roman" w:cs="Times New Roman"/>
          <w:i/>
          <w:sz w:val="24"/>
          <w:szCs w:val="20"/>
          <w:lang w:eastAsia="pt-BR"/>
        </w:rPr>
        <w:t>caput</w:t>
      </w:r>
      <w:r w:rsidRPr="00B91034">
        <w:rPr>
          <w:rFonts w:ascii="Times New Roman" w:eastAsia="Times New Roman" w:hAnsi="Times New Roman" w:cs="Times New Roman"/>
          <w:sz w:val="24"/>
          <w:szCs w:val="20"/>
          <w:lang w:eastAsia="pt-BR"/>
        </w:rPr>
        <w:t xml:space="preserve"> e §§ 1º e 2º); </w:t>
      </w:r>
      <w:hyperlink r:id="rId12" w:history="1">
        <w:r w:rsidRPr="00B91034">
          <w:rPr>
            <w:rFonts w:ascii="Times New Roman" w:eastAsia="Times New Roman" w:hAnsi="Times New Roman" w:cs="Times New Roman"/>
            <w:i/>
            <w:color w:val="0000FF"/>
            <w:szCs w:val="20"/>
            <w:u w:val="single"/>
            <w:lang w:eastAsia="pt-BR"/>
          </w:rPr>
          <w:t>(Inciso acrescido pela Lei nº 8.930, de 6/9/1994</w:t>
        </w:r>
      </w:hyperlink>
      <w:r w:rsidRPr="00B91034">
        <w:rPr>
          <w:rFonts w:ascii="Times New Roman" w:eastAsia="Times New Roman" w:hAnsi="Times New Roman" w:cs="Times New Roman"/>
          <w:i/>
          <w:sz w:val="24"/>
          <w:szCs w:val="20"/>
          <w:lang w:eastAsia="pt-BR"/>
        </w:rPr>
        <w:t xml:space="preserve"> e </w:t>
      </w:r>
      <w:r w:rsidRPr="00B91034">
        <w:rPr>
          <w:rFonts w:ascii="Times New Roman" w:eastAsia="Times New Roman" w:hAnsi="Times New Roman" w:cs="Times New Roman"/>
          <w:i/>
          <w:sz w:val="24"/>
          <w:szCs w:val="20"/>
          <w:lang w:eastAsia="pt-BR"/>
        </w:rPr>
        <w:fldChar w:fldCharType="begin"/>
      </w:r>
      <w:r w:rsidRPr="00B91034">
        <w:rPr>
          <w:rFonts w:ascii="Times New Roman" w:eastAsia="Times New Roman" w:hAnsi="Times New Roman" w:cs="Times New Roman"/>
          <w:i/>
          <w:sz w:val="24"/>
          <w:szCs w:val="20"/>
          <w:lang w:eastAsia="pt-BR"/>
        </w:rPr>
        <w:instrText xml:space="preserve"> HYPERLINK "http://www.camara.gov.br/internet/InfDoc/novoconteudo/legislacao/republica/Leis1962vIVp803/parte-39.pdf" </w:instrText>
      </w:r>
      <w:r w:rsidRPr="00B91034">
        <w:rPr>
          <w:rFonts w:ascii="Times New Roman" w:eastAsia="Times New Roman" w:hAnsi="Times New Roman" w:cs="Times New Roman"/>
          <w:i/>
          <w:sz w:val="24"/>
          <w:szCs w:val="20"/>
          <w:lang w:eastAsia="pt-BR"/>
        </w:rPr>
        <w:fldChar w:fldCharType="separate"/>
      </w:r>
      <w:r w:rsidRPr="00B91034">
        <w:rPr>
          <w:rFonts w:ascii="Times New Roman" w:eastAsia="Times New Roman" w:hAnsi="Times New Roman" w:cs="Times New Roman"/>
          <w:i/>
          <w:color w:val="0000FF"/>
          <w:szCs w:val="20"/>
          <w:u w:val="single"/>
          <w:lang w:eastAsia="pt-BR"/>
        </w:rPr>
        <w:t>com nova redação dada pela Lei nº 12.015, de 7/8/2009)</w:t>
      </w:r>
    </w:p>
    <w:p w:rsidR="00282CDE" w:rsidRPr="00B91034" w:rsidRDefault="00282CDE" w:rsidP="00282CDE">
      <w:pPr>
        <w:ind w:firstLine="1134"/>
        <w:rPr>
          <w:rFonts w:ascii="Times New Roman" w:eastAsia="Times New Roman" w:hAnsi="Times New Roman" w:cs="Times New Roman"/>
          <w:i/>
          <w:color w:val="0000FF"/>
          <w:szCs w:val="20"/>
          <w:u w:val="single"/>
          <w:lang w:eastAsia="pt-BR"/>
        </w:rPr>
      </w:pPr>
      <w:r w:rsidRPr="00B91034">
        <w:rPr>
          <w:rFonts w:ascii="Times New Roman" w:eastAsia="Times New Roman" w:hAnsi="Times New Roman" w:cs="Times New Roman"/>
          <w:i/>
          <w:sz w:val="24"/>
          <w:szCs w:val="20"/>
          <w:lang w:eastAsia="pt-BR"/>
        </w:rPr>
        <w:fldChar w:fldCharType="end"/>
      </w:r>
      <w:r w:rsidRPr="00B91034">
        <w:rPr>
          <w:rFonts w:ascii="Times New Roman" w:eastAsia="Times New Roman" w:hAnsi="Times New Roman" w:cs="Times New Roman"/>
          <w:sz w:val="24"/>
          <w:szCs w:val="20"/>
          <w:lang w:eastAsia="pt-BR"/>
        </w:rPr>
        <w:t xml:space="preserve">VI - estupro de vulnerável (art. 217-A, </w:t>
      </w:r>
      <w:r w:rsidRPr="00B91034">
        <w:rPr>
          <w:rFonts w:ascii="Times New Roman" w:eastAsia="Times New Roman" w:hAnsi="Times New Roman" w:cs="Times New Roman"/>
          <w:i/>
          <w:sz w:val="24"/>
          <w:szCs w:val="20"/>
          <w:lang w:eastAsia="pt-BR"/>
        </w:rPr>
        <w:t>caput</w:t>
      </w:r>
      <w:r w:rsidRPr="00B91034">
        <w:rPr>
          <w:rFonts w:ascii="Times New Roman" w:eastAsia="Times New Roman" w:hAnsi="Times New Roman" w:cs="Times New Roman"/>
          <w:sz w:val="24"/>
          <w:szCs w:val="20"/>
          <w:lang w:eastAsia="pt-BR"/>
        </w:rPr>
        <w:t xml:space="preserve"> e §§ 1º, 2º, 3º e 4º); </w:t>
      </w:r>
      <w:hyperlink r:id="rId13" w:history="1">
        <w:r w:rsidRPr="00B91034">
          <w:rPr>
            <w:rFonts w:ascii="Times New Roman" w:eastAsia="Times New Roman" w:hAnsi="Times New Roman" w:cs="Times New Roman"/>
            <w:i/>
            <w:color w:val="0000FF"/>
            <w:szCs w:val="20"/>
            <w:u w:val="single"/>
            <w:lang w:eastAsia="pt-BR"/>
          </w:rPr>
          <w:t>(Inciso acrescido pela Lei nº 8.930, de 6/9/1994</w:t>
        </w:r>
      </w:hyperlink>
      <w:r w:rsidRPr="00B91034">
        <w:rPr>
          <w:rFonts w:ascii="Times New Roman" w:eastAsia="Times New Roman" w:hAnsi="Times New Roman" w:cs="Times New Roman"/>
          <w:i/>
          <w:sz w:val="24"/>
          <w:szCs w:val="20"/>
          <w:lang w:eastAsia="pt-BR"/>
        </w:rPr>
        <w:t xml:space="preserve"> e </w:t>
      </w:r>
      <w:r w:rsidRPr="00B91034">
        <w:rPr>
          <w:rFonts w:ascii="Times New Roman" w:eastAsia="Times New Roman" w:hAnsi="Times New Roman" w:cs="Times New Roman"/>
          <w:i/>
          <w:sz w:val="24"/>
          <w:szCs w:val="20"/>
          <w:lang w:eastAsia="pt-BR"/>
        </w:rPr>
        <w:fldChar w:fldCharType="begin"/>
      </w:r>
      <w:r w:rsidRPr="00B91034">
        <w:rPr>
          <w:rFonts w:ascii="Times New Roman" w:eastAsia="Times New Roman" w:hAnsi="Times New Roman" w:cs="Times New Roman"/>
          <w:i/>
          <w:sz w:val="24"/>
          <w:szCs w:val="20"/>
          <w:lang w:eastAsia="pt-BR"/>
        </w:rPr>
        <w:instrText xml:space="preserve"> HYPERLINK "http://www.camara.gov.br/internet/InfDoc/novoconteudo/legislacao/republica/Leis1962vIVp803/parte-39.pdf" </w:instrText>
      </w:r>
      <w:r w:rsidRPr="00B91034">
        <w:rPr>
          <w:rFonts w:ascii="Times New Roman" w:eastAsia="Times New Roman" w:hAnsi="Times New Roman" w:cs="Times New Roman"/>
          <w:i/>
          <w:sz w:val="24"/>
          <w:szCs w:val="20"/>
          <w:lang w:eastAsia="pt-BR"/>
        </w:rPr>
        <w:fldChar w:fldCharType="separate"/>
      </w:r>
      <w:r w:rsidRPr="00B91034">
        <w:rPr>
          <w:rFonts w:ascii="Times New Roman" w:eastAsia="Times New Roman" w:hAnsi="Times New Roman" w:cs="Times New Roman"/>
          <w:i/>
          <w:color w:val="0000FF"/>
          <w:szCs w:val="20"/>
          <w:u w:val="single"/>
          <w:lang w:eastAsia="pt-BR"/>
        </w:rPr>
        <w:t>com nova redação dada pela Lei nº 12.015, de 7/8/2009)</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i/>
          <w:sz w:val="24"/>
          <w:szCs w:val="20"/>
          <w:lang w:eastAsia="pt-BR"/>
        </w:rPr>
        <w:fldChar w:fldCharType="end"/>
      </w:r>
      <w:r w:rsidRPr="00B91034">
        <w:rPr>
          <w:rFonts w:ascii="Times New Roman" w:eastAsia="Times New Roman" w:hAnsi="Times New Roman" w:cs="Times New Roman"/>
          <w:sz w:val="24"/>
          <w:szCs w:val="20"/>
          <w:lang w:eastAsia="pt-BR"/>
        </w:rPr>
        <w:t xml:space="preserve">VII - epidemia com resultado morte (art. 267, § 1º). </w:t>
      </w:r>
      <w:hyperlink r:id="rId14" w:history="1">
        <w:r w:rsidRPr="00B91034">
          <w:rPr>
            <w:rFonts w:ascii="Times New Roman" w:eastAsia="Times New Roman" w:hAnsi="Times New Roman" w:cs="Times New Roman"/>
            <w:i/>
            <w:color w:val="0000FF"/>
            <w:szCs w:val="20"/>
            <w:u w:val="single"/>
            <w:lang w:eastAsia="pt-BR"/>
          </w:rPr>
          <w:t>(Inciso acrescido pela Lei nº 8.930, de 6/9/1994)</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VII-A - </w:t>
      </w:r>
      <w:hyperlink r:id="rId15" w:history="1">
        <w:r w:rsidRPr="00B91034">
          <w:rPr>
            <w:rFonts w:ascii="Times New Roman" w:eastAsia="Times New Roman" w:hAnsi="Times New Roman" w:cs="Times New Roman"/>
            <w:i/>
            <w:color w:val="0000FF"/>
            <w:szCs w:val="20"/>
            <w:u w:val="single"/>
            <w:lang w:eastAsia="pt-BR"/>
          </w:rPr>
          <w:t>(VETADO na Lei nº 9.695, de 20/8/1998)</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VII-B - falsificação, corrupção, adulteração ou alteração de produto destinado a fins terapêuticos ou medicinais (art. 273, </w:t>
      </w:r>
      <w:r w:rsidRPr="00B91034">
        <w:rPr>
          <w:rFonts w:ascii="Times New Roman" w:eastAsia="Times New Roman" w:hAnsi="Times New Roman" w:cs="Times New Roman"/>
          <w:i/>
          <w:sz w:val="24"/>
          <w:szCs w:val="20"/>
          <w:lang w:eastAsia="pt-BR"/>
        </w:rPr>
        <w:t>caput</w:t>
      </w:r>
      <w:r w:rsidRPr="00B91034">
        <w:rPr>
          <w:rFonts w:ascii="Times New Roman" w:eastAsia="Times New Roman" w:hAnsi="Times New Roman" w:cs="Times New Roman"/>
          <w:sz w:val="24"/>
          <w:szCs w:val="20"/>
          <w:lang w:eastAsia="pt-BR"/>
        </w:rPr>
        <w:t xml:space="preserve"> e § 1º, § 1º-A e § 1º-B, com a redação dada pela Lei nº 9.677, de 2 de julho de 1998). </w:t>
      </w:r>
      <w:hyperlink r:id="rId16" w:history="1">
        <w:r w:rsidRPr="00B91034">
          <w:rPr>
            <w:rFonts w:ascii="Times New Roman" w:eastAsia="Times New Roman" w:hAnsi="Times New Roman" w:cs="Times New Roman"/>
            <w:i/>
            <w:color w:val="0000FF"/>
            <w:sz w:val="24"/>
            <w:szCs w:val="20"/>
            <w:u w:val="single"/>
            <w:lang w:eastAsia="pt-BR"/>
          </w:rPr>
          <w:t>(Inciso acrescido pela Lei nº 9.695, de 20/8/1998)</w:t>
        </w:r>
      </w:hyperlink>
    </w:p>
    <w:p w:rsidR="00282CDE" w:rsidRPr="00B91034" w:rsidRDefault="00282CDE" w:rsidP="00282CDE">
      <w:pPr>
        <w:ind w:firstLine="1134"/>
        <w:rPr>
          <w:rFonts w:ascii="Times New Roman" w:eastAsia="Times New Roman" w:hAnsi="Times New Roman" w:cs="Times New Roman"/>
          <w:i/>
          <w:color w:val="FF0000"/>
          <w:sz w:val="24"/>
          <w:szCs w:val="20"/>
          <w:lang w:eastAsia="pt-BR"/>
        </w:rPr>
      </w:pPr>
      <w:r w:rsidRPr="00B91034">
        <w:rPr>
          <w:rFonts w:ascii="Times New Roman" w:eastAsia="Times New Roman" w:hAnsi="Times New Roman" w:cs="Times New Roman"/>
          <w:sz w:val="24"/>
          <w:szCs w:val="20"/>
          <w:lang w:eastAsia="pt-BR"/>
        </w:rPr>
        <w:t xml:space="preserve">VIII - favorecimento da prostituição ou de outra forma de exploração sexual de criança ou adolescente ou de vulnerável (art. 218-B, </w:t>
      </w:r>
      <w:r w:rsidRPr="00B91034">
        <w:rPr>
          <w:rFonts w:ascii="Times New Roman" w:eastAsia="Times New Roman" w:hAnsi="Times New Roman" w:cs="Times New Roman"/>
          <w:i/>
          <w:sz w:val="24"/>
          <w:szCs w:val="20"/>
          <w:lang w:eastAsia="pt-BR"/>
        </w:rPr>
        <w:t>caput</w:t>
      </w:r>
      <w:r w:rsidRPr="00B91034">
        <w:rPr>
          <w:rFonts w:ascii="Times New Roman" w:eastAsia="Times New Roman" w:hAnsi="Times New Roman" w:cs="Times New Roman"/>
          <w:sz w:val="24"/>
          <w:szCs w:val="20"/>
          <w:lang w:eastAsia="pt-BR"/>
        </w:rPr>
        <w:t xml:space="preserve">, e §§ 1º e 2º). </w:t>
      </w:r>
      <w:hyperlink r:id="rId17" w:history="1">
        <w:r w:rsidRPr="00B91034">
          <w:rPr>
            <w:rFonts w:ascii="Times New Roman" w:eastAsia="Times New Roman" w:hAnsi="Times New Roman" w:cs="Times New Roman"/>
            <w:i/>
            <w:color w:val="0000FF"/>
            <w:szCs w:val="20"/>
            <w:u w:val="single"/>
            <w:lang w:eastAsia="pt-BR"/>
          </w:rPr>
          <w:t>(Inciso acrescido pela Lei nº 12.978, de 21/5/2014)</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lastRenderedPageBreak/>
        <w:t xml:space="preserve">Parágrafo único. Considera-se também hediondo o crime de genocídio previsto nos arts. 1º, 2º e 3º da Lei nº 2.889, de 1º de outubro de 1956, tentado ou consumado. </w:t>
      </w:r>
      <w:hyperlink r:id="rId18" w:history="1">
        <w:r w:rsidRPr="00B91034">
          <w:rPr>
            <w:rFonts w:ascii="Times New Roman" w:eastAsia="Times New Roman" w:hAnsi="Times New Roman" w:cs="Times New Roman"/>
            <w:i/>
            <w:color w:val="0000FF"/>
            <w:szCs w:val="20"/>
            <w:u w:val="single"/>
            <w:lang w:eastAsia="pt-BR"/>
          </w:rPr>
          <w:t>(Parágrafo único acrescido pela Lei nº 8.930, de 6/9/1994)</w:t>
        </w:r>
      </w:hyperlink>
    </w:p>
    <w:p w:rsidR="00282CDE" w:rsidRPr="00B91034" w:rsidRDefault="00282CDE" w:rsidP="00282CDE">
      <w:pPr>
        <w:ind w:firstLine="1134"/>
        <w:rPr>
          <w:rFonts w:ascii="Times New Roman" w:eastAsia="Times New Roman" w:hAnsi="Times New Roman" w:cs="Times New Roman"/>
          <w:sz w:val="24"/>
          <w:szCs w:val="20"/>
          <w:lang w:eastAsia="pt-BR"/>
        </w:rPr>
      </w:pP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Art. 2º Os crimes hediondos, a prática da tortura, o tráfico ilícito de entorpecentes e drogas afins e o terrorismo são insuscetíveis de: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 - anistia, graça e indulto;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II - fiança. </w:t>
      </w:r>
      <w:hyperlink r:id="rId19" w:history="1">
        <w:r w:rsidRPr="00B91034">
          <w:rPr>
            <w:rFonts w:ascii="Times New Roman" w:eastAsia="Times New Roman" w:hAnsi="Times New Roman" w:cs="Times New Roman"/>
            <w:i/>
            <w:color w:val="0000FF"/>
            <w:szCs w:val="20"/>
            <w:u w:val="single"/>
            <w:lang w:eastAsia="pt-BR"/>
          </w:rPr>
          <w:t>(Inciso com redação dada pela Lei nº 11.464, de 28/3/2007)</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 1º A pena por crime previsto neste artigo será cumprida inicialmente em regime fechado. </w:t>
      </w:r>
      <w:hyperlink r:id="rId20" w:history="1">
        <w:r w:rsidRPr="00B91034">
          <w:rPr>
            <w:rFonts w:ascii="Times New Roman" w:eastAsia="Times New Roman" w:hAnsi="Times New Roman" w:cs="Times New Roman"/>
            <w:i/>
            <w:color w:val="0000FF"/>
            <w:szCs w:val="20"/>
            <w:u w:val="single"/>
            <w:lang w:eastAsia="pt-BR"/>
          </w:rPr>
          <w:t>(Parágrafo com redação dada pela Lei nº 11.464, de 28/3/2007)</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 2º A progressão de regime, no caso dos condenados aos crimes previstos neste artigo, dar-se-á após o cumprimento de 2/5 (dois quintos) da pena, se o apenado for primário, e de 3/5 (três quintos), se reincidente. </w:t>
      </w:r>
      <w:hyperlink r:id="rId21" w:history="1">
        <w:r w:rsidRPr="00B91034">
          <w:rPr>
            <w:rFonts w:ascii="Times New Roman" w:eastAsia="Times New Roman" w:hAnsi="Times New Roman" w:cs="Times New Roman"/>
            <w:i/>
            <w:color w:val="0000FF"/>
            <w:szCs w:val="20"/>
            <w:u w:val="single"/>
            <w:lang w:eastAsia="pt-BR"/>
          </w:rPr>
          <w:t>(Parágrafo acrescido pela Lei nº 11.464, de 28/3/2007)</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 3º Em caso de sentença condenatória, o juiz decidirá fundamentadamente se o réu poderá apelar em liberdade. </w:t>
      </w:r>
      <w:hyperlink r:id="rId22" w:history="1">
        <w:r w:rsidRPr="00B91034">
          <w:rPr>
            <w:rFonts w:ascii="Times New Roman" w:eastAsia="Times New Roman" w:hAnsi="Times New Roman" w:cs="Times New Roman"/>
            <w:i/>
            <w:color w:val="0000FF"/>
            <w:szCs w:val="20"/>
            <w:u w:val="single"/>
            <w:lang w:eastAsia="pt-BR"/>
          </w:rPr>
          <w:t>(Primitivo § 2º renumerado pela Lei nº 11.464, de 28/3/2007)</w:t>
        </w:r>
      </w:hyperlink>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 4º A prisão temporária, sobre a qual dispõe a Lei nº 7.960, de 21 de dezembro de 1989, nos crimes previstos neste artigo, terá o prazo de 30 (trinta) dias, prorrogável por igual período em caso de extrema e comprovada necessidade. </w:t>
      </w:r>
      <w:hyperlink r:id="rId23" w:history="1">
        <w:r w:rsidRPr="00B91034">
          <w:rPr>
            <w:rFonts w:ascii="Times New Roman" w:eastAsia="Times New Roman" w:hAnsi="Times New Roman" w:cs="Times New Roman"/>
            <w:i/>
            <w:color w:val="0000FF"/>
            <w:szCs w:val="20"/>
            <w:u w:val="single"/>
            <w:lang w:eastAsia="pt-BR"/>
          </w:rPr>
          <w:t>(Primitivo § 3º renumera</w:t>
        </w:r>
        <w:bookmarkStart w:id="12" w:name="_Hlt237843581"/>
        <w:r w:rsidRPr="00B91034">
          <w:rPr>
            <w:rFonts w:ascii="Times New Roman" w:eastAsia="Times New Roman" w:hAnsi="Times New Roman" w:cs="Times New Roman"/>
            <w:i/>
            <w:color w:val="0000FF"/>
            <w:szCs w:val="20"/>
            <w:u w:val="single"/>
            <w:lang w:eastAsia="pt-BR"/>
          </w:rPr>
          <w:t>d</w:t>
        </w:r>
        <w:bookmarkEnd w:id="12"/>
        <w:r w:rsidRPr="00B91034">
          <w:rPr>
            <w:rFonts w:ascii="Times New Roman" w:eastAsia="Times New Roman" w:hAnsi="Times New Roman" w:cs="Times New Roman"/>
            <w:i/>
            <w:color w:val="0000FF"/>
            <w:szCs w:val="20"/>
            <w:u w:val="single"/>
            <w:lang w:eastAsia="pt-BR"/>
          </w:rPr>
          <w:t>o pela Lei nº 11.464, de 28/3/2007)</w:t>
        </w:r>
      </w:hyperlink>
    </w:p>
    <w:p w:rsidR="00282CDE" w:rsidRPr="00B91034" w:rsidRDefault="00282CDE" w:rsidP="00282CDE">
      <w:pPr>
        <w:jc w:val="left"/>
        <w:rPr>
          <w:rFonts w:ascii="Times New Roman" w:eastAsia="Times New Roman" w:hAnsi="Times New Roman" w:cs="Times New Roman"/>
          <w:sz w:val="24"/>
          <w:szCs w:val="24"/>
          <w:lang w:eastAsia="pt-BR"/>
        </w:rPr>
      </w:pPr>
      <w:r w:rsidRPr="00B91034">
        <w:rPr>
          <w:rFonts w:ascii="Times New Roman" w:eastAsia="Times New Roman" w:hAnsi="Times New Roman" w:cs="Times New Roman"/>
          <w:sz w:val="24"/>
          <w:szCs w:val="24"/>
          <w:lang w:eastAsia="pt-BR"/>
        </w:rPr>
        <w:t>..............................................................................................................................................................................................................................................................................................................</w:t>
      </w:r>
    </w:p>
    <w:p w:rsidR="00282CDE" w:rsidRDefault="00282CDE" w:rsidP="00282CDE">
      <w:pPr>
        <w:keepNext/>
        <w:jc w:val="center"/>
        <w:outlineLvl w:val="1"/>
        <w:rPr>
          <w:rFonts w:ascii="Times New Roman" w:eastAsia="Times New Roman" w:hAnsi="Times New Roman" w:cs="Times New Roman"/>
          <w:sz w:val="24"/>
          <w:szCs w:val="24"/>
          <w:lang w:eastAsia="pt-BR"/>
        </w:rPr>
      </w:pPr>
    </w:p>
    <w:p w:rsidR="00282CDE" w:rsidRDefault="00282CDE" w:rsidP="00282CDE">
      <w:pPr>
        <w:keepNext/>
        <w:jc w:val="center"/>
        <w:outlineLvl w:val="1"/>
        <w:rPr>
          <w:rFonts w:ascii="Times New Roman" w:eastAsia="Times New Roman" w:hAnsi="Times New Roman" w:cs="Times New Roman"/>
          <w:sz w:val="24"/>
          <w:szCs w:val="24"/>
          <w:lang w:eastAsia="pt-BR"/>
        </w:rPr>
      </w:pPr>
    </w:p>
    <w:p w:rsidR="00282CDE" w:rsidRPr="00B91034" w:rsidRDefault="00282CDE" w:rsidP="00282CDE">
      <w:pPr>
        <w:keepNext/>
        <w:jc w:val="center"/>
        <w:outlineLvl w:val="1"/>
        <w:rPr>
          <w:rFonts w:ascii="Times New Roman" w:eastAsia="Times New Roman" w:hAnsi="Times New Roman" w:cs="Times New Roman"/>
          <w:b/>
          <w:sz w:val="28"/>
          <w:szCs w:val="28"/>
          <w:lang w:eastAsia="pt-BR"/>
        </w:rPr>
      </w:pPr>
      <w:r w:rsidRPr="00B91034">
        <w:rPr>
          <w:rFonts w:ascii="Times New Roman" w:eastAsia="Times New Roman" w:hAnsi="Times New Roman" w:cs="Times New Roman"/>
          <w:b/>
          <w:sz w:val="28"/>
          <w:szCs w:val="28"/>
          <w:lang w:eastAsia="pt-BR"/>
        </w:rPr>
        <w:t>DECRETO-LEI Nº 2.848, DE 7 DE DEZEMBRO DE 1940</w:t>
      </w:r>
    </w:p>
    <w:p w:rsidR="00282CDE" w:rsidRPr="00B91034" w:rsidRDefault="00282CDE" w:rsidP="00282CDE">
      <w:pPr>
        <w:jc w:val="left"/>
        <w:rPr>
          <w:rFonts w:ascii="Times New Roman" w:eastAsia="Times New Roman" w:hAnsi="Times New Roman" w:cs="Times New Roman"/>
          <w:sz w:val="24"/>
          <w:szCs w:val="20"/>
          <w:lang w:eastAsia="pt-BR"/>
        </w:rPr>
      </w:pPr>
    </w:p>
    <w:p w:rsidR="00282CDE" w:rsidRPr="00B91034" w:rsidRDefault="00282CDE" w:rsidP="00282CDE">
      <w:pPr>
        <w:jc w:val="left"/>
        <w:rPr>
          <w:rFonts w:ascii="Times New Roman" w:eastAsia="Times New Roman" w:hAnsi="Times New Roman" w:cs="Times New Roman"/>
          <w:sz w:val="24"/>
          <w:szCs w:val="20"/>
          <w:lang w:eastAsia="pt-BR"/>
        </w:rPr>
      </w:pPr>
    </w:p>
    <w:p w:rsidR="00282CDE" w:rsidRPr="00B91034" w:rsidRDefault="00282CDE" w:rsidP="00282CDE">
      <w:pPr>
        <w:ind w:firstLine="4536"/>
        <w:jc w:val="left"/>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Código Penal.</w:t>
      </w:r>
    </w:p>
    <w:p w:rsidR="00282CDE" w:rsidRPr="00B91034" w:rsidRDefault="00282CDE" w:rsidP="00282CDE">
      <w:pPr>
        <w:jc w:val="left"/>
        <w:rPr>
          <w:rFonts w:ascii="Times New Roman" w:eastAsia="Times New Roman" w:hAnsi="Times New Roman" w:cs="Times New Roman"/>
          <w:sz w:val="24"/>
          <w:szCs w:val="20"/>
          <w:lang w:eastAsia="pt-BR"/>
        </w:rPr>
      </w:pPr>
    </w:p>
    <w:p w:rsidR="00282CDE" w:rsidRPr="00B91034" w:rsidRDefault="00282CDE" w:rsidP="00282CDE">
      <w:pPr>
        <w:jc w:val="left"/>
        <w:rPr>
          <w:rFonts w:ascii="Times New Roman" w:eastAsia="Times New Roman" w:hAnsi="Times New Roman" w:cs="Times New Roman"/>
          <w:sz w:val="24"/>
          <w:szCs w:val="20"/>
          <w:lang w:eastAsia="pt-BR"/>
        </w:rPr>
      </w:pP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O PRESIDENTE DA REPÚBLICA</w:t>
      </w:r>
      <w:r w:rsidRPr="00B91034">
        <w:rPr>
          <w:rFonts w:ascii="Times New Roman" w:eastAsia="Times New Roman" w:hAnsi="Times New Roman" w:cs="Times New Roman"/>
          <w:sz w:val="24"/>
          <w:szCs w:val="20"/>
          <w:lang w:eastAsia="pt-BR"/>
        </w:rPr>
        <w:t xml:space="preserve">, usando da atribuição que lhe confere o art. 180 da Constituição, decreta a seguinte lei: </w:t>
      </w:r>
    </w:p>
    <w:p w:rsidR="00282CDE" w:rsidRPr="00B91034" w:rsidRDefault="00282CDE" w:rsidP="00282CDE">
      <w:pPr>
        <w:jc w:val="left"/>
        <w:rPr>
          <w:rFonts w:ascii="Times New Roman" w:eastAsia="Times New Roman" w:hAnsi="Times New Roman" w:cs="Times New Roman"/>
          <w:sz w:val="24"/>
          <w:szCs w:val="24"/>
          <w:lang w:eastAsia="pt-BR"/>
        </w:rPr>
      </w:pPr>
    </w:p>
    <w:p w:rsidR="00282CDE" w:rsidRPr="00B91034" w:rsidRDefault="00282CDE" w:rsidP="00282CDE">
      <w:pPr>
        <w:jc w:val="cente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PARTE ESPECIAL</w:t>
      </w:r>
    </w:p>
    <w:p w:rsidR="00282CDE" w:rsidRPr="00B91034" w:rsidRDefault="00282CDE" w:rsidP="00282CDE">
      <w:pPr>
        <w:jc w:val="center"/>
        <w:rPr>
          <w:rFonts w:ascii="Times New Roman" w:eastAsia="Times New Roman" w:hAnsi="Times New Roman" w:cs="Times New Roman"/>
          <w:i/>
          <w:color w:val="0000FF"/>
          <w:sz w:val="24"/>
          <w:szCs w:val="20"/>
          <w:u w:val="single"/>
          <w:lang w:eastAsia="pt-BR"/>
        </w:rPr>
      </w:pPr>
      <w:r w:rsidRPr="00B91034">
        <w:rPr>
          <w:rFonts w:ascii="Times New Roman" w:eastAsia="Times New Roman" w:hAnsi="Times New Roman" w:cs="Times New Roman"/>
          <w:i/>
          <w:color w:val="FF0000"/>
          <w:sz w:val="24"/>
          <w:szCs w:val="20"/>
          <w:lang w:eastAsia="pt-BR"/>
        </w:rPr>
        <w:fldChar w:fldCharType="begin"/>
      </w:r>
      <w:r w:rsidRPr="00B91034">
        <w:rPr>
          <w:rFonts w:ascii="Times New Roman" w:eastAsia="Times New Roman" w:hAnsi="Times New Roman" w:cs="Times New Roman"/>
          <w:i/>
          <w:color w:val="FF0000"/>
          <w:sz w:val="24"/>
          <w:szCs w:val="20"/>
          <w:lang w:eastAsia="pt-BR"/>
        </w:rPr>
        <w:instrText xml:space="preserve"> HYPERLINK "http://www2.camara.gov.br/internet/legislacao/legin.html/textos/visualizarTexto.html?ideNorma=356852&amp;seqTexto=1&amp;PalavrasDestaque=" </w:instrText>
      </w:r>
      <w:r w:rsidRPr="00B91034">
        <w:rPr>
          <w:rFonts w:ascii="Times New Roman" w:eastAsia="Times New Roman" w:hAnsi="Times New Roman" w:cs="Times New Roman"/>
          <w:i/>
          <w:color w:val="FF0000"/>
          <w:sz w:val="24"/>
          <w:szCs w:val="20"/>
          <w:lang w:eastAsia="pt-BR"/>
        </w:rPr>
        <w:fldChar w:fldCharType="separate"/>
      </w:r>
      <w:r w:rsidRPr="00B91034">
        <w:rPr>
          <w:rFonts w:ascii="Times New Roman" w:eastAsia="Times New Roman" w:hAnsi="Times New Roman" w:cs="Times New Roman"/>
          <w:i/>
          <w:color w:val="0000FF"/>
          <w:sz w:val="24"/>
          <w:szCs w:val="20"/>
          <w:u w:val="single"/>
          <w:lang w:eastAsia="pt-BR"/>
        </w:rPr>
        <w:t>(Canceladas na Parte Especial quaisquer referências a valores de multas, substituindo-se a expressão "multa de" por "multa" de acordo com o art. 2º da Lei nº 7.209, de 11/7/1984)</w:t>
      </w:r>
    </w:p>
    <w:p w:rsidR="00282CDE" w:rsidRPr="00B91034" w:rsidRDefault="00282CDE" w:rsidP="00282CDE">
      <w:pPr>
        <w:rPr>
          <w:rFonts w:ascii="Times New Roman" w:eastAsia="Times New Roman" w:hAnsi="Times New Roman" w:cs="Times New Roman"/>
          <w:sz w:val="24"/>
          <w:szCs w:val="20"/>
          <w:lang w:eastAsia="pt-BR"/>
        </w:rPr>
      </w:pPr>
      <w:r w:rsidRPr="00B91034">
        <w:rPr>
          <w:rFonts w:ascii="Times New Roman" w:eastAsia="Times New Roman" w:hAnsi="Times New Roman" w:cs="Times New Roman"/>
          <w:i/>
          <w:color w:val="FF0000"/>
          <w:sz w:val="24"/>
          <w:szCs w:val="20"/>
          <w:lang w:eastAsia="pt-BR"/>
        </w:rPr>
        <w:fldChar w:fldCharType="end"/>
      </w:r>
    </w:p>
    <w:p w:rsidR="00282CDE" w:rsidRPr="00B91034" w:rsidRDefault="00282CDE" w:rsidP="00282CDE">
      <w:pPr>
        <w:jc w:val="cente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TÍTULO I</w:t>
      </w:r>
    </w:p>
    <w:p w:rsidR="00282CDE" w:rsidRPr="00B91034" w:rsidRDefault="00282CDE" w:rsidP="00282CDE">
      <w:pPr>
        <w:jc w:val="center"/>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DOS CRIMES CONTRA A PESSOA</w:t>
      </w:r>
    </w:p>
    <w:p w:rsidR="00282CDE" w:rsidRPr="00B91034" w:rsidRDefault="00282CDE" w:rsidP="00282CDE">
      <w:pPr>
        <w:jc w:val="center"/>
        <w:rPr>
          <w:rFonts w:ascii="Times New Roman" w:eastAsia="Times New Roman" w:hAnsi="Times New Roman" w:cs="Times New Roman"/>
          <w:sz w:val="24"/>
          <w:szCs w:val="20"/>
          <w:lang w:eastAsia="pt-BR"/>
        </w:rPr>
      </w:pPr>
    </w:p>
    <w:p w:rsidR="00282CDE" w:rsidRPr="00B91034" w:rsidRDefault="00282CDE" w:rsidP="00282CDE">
      <w:pPr>
        <w:jc w:val="cente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CAPÍTULO I</w:t>
      </w:r>
    </w:p>
    <w:p w:rsidR="00282CDE" w:rsidRPr="00B91034" w:rsidRDefault="00282CDE" w:rsidP="00282CDE">
      <w:pPr>
        <w:jc w:val="center"/>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DOS CRIMES CONTRA A VIDA</w:t>
      </w:r>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Homicídio simples</w:t>
      </w:r>
      <w:r w:rsidRPr="00B91034">
        <w:rPr>
          <w:rFonts w:ascii="Times New Roman" w:eastAsia="Times New Roman" w:hAnsi="Times New Roman" w:cs="Times New Roman"/>
          <w:sz w:val="24"/>
          <w:szCs w:val="20"/>
          <w:lang w:eastAsia="pt-BR"/>
        </w:rPr>
        <w:t xml:space="preserve">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Art. 121. Matar alguém: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Pena - reclusão, de seis a vinte anos. </w:t>
      </w:r>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 xml:space="preserve">Caso de diminuição de pena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1</w:t>
      </w:r>
      <w:r w:rsidRPr="00B91034">
        <w:rPr>
          <w:rFonts w:ascii="Calibri" w:eastAsia="Times New Roman" w:hAnsi="Calibri" w:cs="Calibri"/>
          <w:sz w:val="24"/>
          <w:szCs w:val="20"/>
          <w:lang w:eastAsia="pt-BR"/>
        </w:rPr>
        <w:t>º</w:t>
      </w:r>
      <w:r w:rsidRPr="00B91034">
        <w:rPr>
          <w:rFonts w:ascii="Times New Roman" w:eastAsia="Times New Roman" w:hAnsi="Times New Roman" w:cs="Times New Roman"/>
          <w:sz w:val="24"/>
          <w:szCs w:val="20"/>
          <w:lang w:eastAsia="pt-BR"/>
        </w:rPr>
        <w:t xml:space="preserve"> Se o agente comete o crime impelido por motivo de relevante valor social ou moral, ou sob o domínio de violenta emoção, logo em seguida a injusta provocação da vítima, o juiz pode reduzir a pena de um sexto a um terço. </w:t>
      </w:r>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Homicídio qualificado</w:t>
      </w:r>
      <w:r w:rsidRPr="00B91034">
        <w:rPr>
          <w:rFonts w:ascii="Times New Roman" w:eastAsia="Times New Roman" w:hAnsi="Times New Roman" w:cs="Times New Roman"/>
          <w:sz w:val="24"/>
          <w:szCs w:val="20"/>
          <w:lang w:eastAsia="pt-BR"/>
        </w:rPr>
        <w:t xml:space="preserve">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2</w:t>
      </w:r>
      <w:r w:rsidRPr="00B91034">
        <w:rPr>
          <w:rFonts w:ascii="Calibri" w:eastAsia="Times New Roman" w:hAnsi="Calibri" w:cs="Calibri"/>
          <w:sz w:val="24"/>
          <w:szCs w:val="20"/>
          <w:lang w:eastAsia="pt-BR"/>
        </w:rPr>
        <w:t>º</w:t>
      </w:r>
      <w:r w:rsidRPr="00B91034">
        <w:rPr>
          <w:rFonts w:ascii="Times New Roman" w:eastAsia="Times New Roman" w:hAnsi="Times New Roman" w:cs="Times New Roman"/>
          <w:sz w:val="24"/>
          <w:szCs w:val="20"/>
          <w:lang w:eastAsia="pt-BR"/>
        </w:rPr>
        <w:t xml:space="preserve"> Se o homicídio é cometido: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 - mediante paga ou promessa de recompensa, ou por outro motivo torpe;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II - por motivo fútil;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III - com emprego de veneno, fogo, explosivo, asfixia, tortura ou outro meio insidioso ou cruel, ou de que possa resultar perigo comum;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IV - à traição, de emboscada, ou mediante dissimulação ou outro recurso que dificulte ou torne impossível a defesa do ofendido;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V - para assegurar a execução, a ocultação, a impunidade ou vantagem de outro crime: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Pena - reclusão, de doze a trinta anos. </w:t>
      </w:r>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 xml:space="preserve">Homicídio culposo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3</w:t>
      </w:r>
      <w:r w:rsidRPr="00B91034">
        <w:rPr>
          <w:rFonts w:ascii="Calibri" w:eastAsia="Times New Roman" w:hAnsi="Calibri" w:cs="Calibri"/>
          <w:sz w:val="24"/>
          <w:szCs w:val="20"/>
          <w:lang w:eastAsia="pt-BR"/>
        </w:rPr>
        <w:t>º</w:t>
      </w:r>
      <w:r w:rsidRPr="00B91034">
        <w:rPr>
          <w:rFonts w:ascii="Times New Roman" w:eastAsia="Times New Roman" w:hAnsi="Times New Roman" w:cs="Times New Roman"/>
          <w:sz w:val="24"/>
          <w:szCs w:val="20"/>
          <w:lang w:eastAsia="pt-BR"/>
        </w:rPr>
        <w:t xml:space="preserve"> Se o homicídio é culposo: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Pena - detenção, de um a três anos. </w:t>
      </w:r>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 xml:space="preserve">Aumento de pena </w:t>
      </w:r>
    </w:p>
    <w:p w:rsidR="00282CDE" w:rsidRPr="00B91034" w:rsidRDefault="00282CDE" w:rsidP="00282CDE">
      <w:pPr>
        <w:ind w:firstLine="1134"/>
        <w:rPr>
          <w:rFonts w:ascii="Times New Roman" w:eastAsia="Times New Roman" w:hAnsi="Times New Roman" w:cs="Times New Roman"/>
          <w:i/>
          <w:color w:val="0000FF"/>
          <w:sz w:val="24"/>
          <w:szCs w:val="20"/>
          <w:u w:val="single"/>
          <w:lang w:eastAsia="pt-BR"/>
        </w:rPr>
      </w:pPr>
      <w:r w:rsidRPr="00B91034">
        <w:rPr>
          <w:rFonts w:ascii="Times New Roman" w:eastAsia="Times New Roman" w:hAnsi="Times New Roman" w:cs="Times New Roman"/>
          <w:sz w:val="24"/>
          <w:szCs w:val="20"/>
          <w:lang w:eastAsia="pt-BR"/>
        </w:rPr>
        <w:t>§ 4</w:t>
      </w:r>
      <w:r w:rsidRPr="00B91034">
        <w:rPr>
          <w:rFonts w:ascii="Calibri" w:eastAsia="Times New Roman" w:hAnsi="Calibri" w:cs="Calibri"/>
          <w:sz w:val="24"/>
          <w:szCs w:val="20"/>
          <w:lang w:eastAsia="pt-BR"/>
        </w:rPr>
        <w:t>º</w:t>
      </w:r>
      <w:r w:rsidRPr="00B91034">
        <w:rPr>
          <w:rFonts w:ascii="Times New Roman" w:eastAsia="Times New Roman" w:hAnsi="Times New Roman" w:cs="Times New Roman"/>
          <w:sz w:val="24"/>
          <w:szCs w:val="20"/>
          <w:lang w:eastAsia="pt-BR"/>
        </w:rPr>
        <w:t xml:space="preserve"> No homicídio culposo, a pena é aumentada de 1/3 (um terço), se o crime resulta de inobservância de regra técnica de profissão, arte ou ofício, ou se o agente deixa de prestar imediato socorro à vítima, não procura diminuir as conseqüências do seu ato, ou foge para evitar prisão em flagrante. Sendo doloso o homicídio, a pena é aumentada de 1/3 (um terço) se o crime é praticado contra pessoa menor de 14 (quatorze) ou maior de 60 (sessenta) anos. </w:t>
      </w:r>
      <w:r w:rsidRPr="00B91034">
        <w:rPr>
          <w:rFonts w:ascii="Times New Roman" w:eastAsia="Times New Roman" w:hAnsi="Times New Roman" w:cs="Times New Roman"/>
          <w:i/>
          <w:sz w:val="24"/>
          <w:szCs w:val="20"/>
          <w:lang w:eastAsia="pt-BR"/>
        </w:rPr>
        <w:fldChar w:fldCharType="begin"/>
      </w:r>
      <w:r w:rsidRPr="00B91034">
        <w:rPr>
          <w:rFonts w:ascii="Times New Roman" w:eastAsia="Times New Roman" w:hAnsi="Times New Roman" w:cs="Times New Roman"/>
          <w:i/>
          <w:sz w:val="24"/>
          <w:szCs w:val="20"/>
          <w:lang w:eastAsia="pt-BR"/>
        </w:rPr>
        <w:instrText xml:space="preserve"> HYPERLINK "http://www2.camara.gov.br/internet/legislacao/legin.html/textos/visualizarTexto.html?ideNorma=497511&amp;seqTexto=1&amp;PalavrasDestaque=" </w:instrText>
      </w:r>
      <w:r w:rsidRPr="00B91034">
        <w:rPr>
          <w:rFonts w:ascii="Times New Roman" w:eastAsia="Times New Roman" w:hAnsi="Times New Roman" w:cs="Times New Roman"/>
          <w:i/>
          <w:sz w:val="24"/>
          <w:szCs w:val="20"/>
          <w:lang w:eastAsia="pt-BR"/>
        </w:rPr>
        <w:fldChar w:fldCharType="separate"/>
      </w:r>
      <w:r w:rsidRPr="00B91034">
        <w:rPr>
          <w:rFonts w:ascii="Times New Roman" w:eastAsia="Times New Roman" w:hAnsi="Times New Roman" w:cs="Times New Roman"/>
          <w:i/>
          <w:color w:val="0000FF"/>
          <w:sz w:val="24"/>
          <w:szCs w:val="20"/>
          <w:u w:val="single"/>
          <w:lang w:eastAsia="pt-BR"/>
        </w:rPr>
        <w:t>(Parágrafo com redação dada pela Lei nº 10.741, de 1/10/2003)</w:t>
      </w:r>
    </w:p>
    <w:p w:rsidR="00282CDE" w:rsidRPr="00B91034" w:rsidRDefault="00282CDE" w:rsidP="00282CDE">
      <w:pPr>
        <w:ind w:firstLine="1134"/>
        <w:rPr>
          <w:rFonts w:ascii="Times New Roman" w:eastAsia="Times New Roman" w:hAnsi="Times New Roman" w:cs="Times New Roman"/>
          <w:i/>
          <w:color w:val="000000"/>
          <w:sz w:val="24"/>
          <w:szCs w:val="20"/>
          <w:lang w:eastAsia="pt-BR"/>
        </w:rPr>
      </w:pPr>
      <w:r w:rsidRPr="00B91034">
        <w:rPr>
          <w:rFonts w:ascii="Times New Roman" w:eastAsia="Times New Roman" w:hAnsi="Times New Roman" w:cs="Times New Roman"/>
          <w:i/>
          <w:sz w:val="24"/>
          <w:szCs w:val="20"/>
          <w:lang w:eastAsia="pt-BR"/>
        </w:rPr>
        <w:fldChar w:fldCharType="end"/>
      </w:r>
      <w:r w:rsidRPr="00B91034">
        <w:rPr>
          <w:rFonts w:ascii="Times New Roman" w:eastAsia="Times New Roman" w:hAnsi="Times New Roman" w:cs="Times New Roman"/>
          <w:sz w:val="24"/>
          <w:szCs w:val="20"/>
          <w:lang w:eastAsia="pt-BR"/>
        </w:rPr>
        <w:t>§ 5</w:t>
      </w:r>
      <w:r w:rsidRPr="00B91034">
        <w:rPr>
          <w:rFonts w:ascii="Calibri" w:eastAsia="Times New Roman" w:hAnsi="Calibri" w:cs="Calibri"/>
          <w:sz w:val="24"/>
          <w:szCs w:val="20"/>
          <w:lang w:eastAsia="pt-BR"/>
        </w:rPr>
        <w:t>º</w:t>
      </w:r>
      <w:r w:rsidRPr="00B91034">
        <w:rPr>
          <w:rFonts w:ascii="Times New Roman" w:eastAsia="Times New Roman" w:hAnsi="Times New Roman" w:cs="Times New Roman"/>
          <w:sz w:val="24"/>
          <w:szCs w:val="20"/>
          <w:lang w:eastAsia="pt-BR"/>
        </w:rPr>
        <w:t xml:space="preserve"> Na hipótese de homicídio culposo, o juiz poderá deixar de aplicar a pena, se as conseqüências da infração atingiram o próprio agente de forma tão grave que a sanção penal se torne desnecessária. </w:t>
      </w:r>
      <w:hyperlink r:id="rId24" w:history="1">
        <w:r w:rsidRPr="00B91034">
          <w:rPr>
            <w:rFonts w:ascii="Times New Roman" w:eastAsia="Times New Roman" w:hAnsi="Times New Roman" w:cs="Times New Roman"/>
            <w:i/>
            <w:color w:val="0000FF"/>
            <w:sz w:val="24"/>
            <w:szCs w:val="20"/>
            <w:u w:val="single"/>
            <w:lang w:eastAsia="pt-BR"/>
          </w:rPr>
          <w:t>(Parágrafo acrescido pela Lei nº 6.416, de 24/5/1977)</w:t>
        </w:r>
      </w:hyperlink>
    </w:p>
    <w:p w:rsidR="00282CDE" w:rsidRPr="00B91034" w:rsidRDefault="00282CDE" w:rsidP="00282CDE">
      <w:pPr>
        <w:ind w:firstLine="1134"/>
        <w:rPr>
          <w:rFonts w:ascii="Times New Roman" w:eastAsia="Times New Roman" w:hAnsi="Times New Roman" w:cs="Times New Roman"/>
          <w:i/>
          <w:color w:val="FF0000"/>
          <w:sz w:val="24"/>
          <w:szCs w:val="20"/>
          <w:lang w:eastAsia="pt-BR"/>
        </w:rPr>
      </w:pPr>
      <w:r w:rsidRPr="00B91034">
        <w:rPr>
          <w:rFonts w:ascii="Times New Roman" w:eastAsia="Times New Roman" w:hAnsi="Times New Roman" w:cs="Times New Roman"/>
          <w:sz w:val="24"/>
          <w:szCs w:val="20"/>
          <w:lang w:eastAsia="pt-BR"/>
        </w:rPr>
        <w:t>§ 6</w:t>
      </w:r>
      <w:r w:rsidRPr="00B91034">
        <w:rPr>
          <w:rFonts w:ascii="Calibri" w:eastAsia="Times New Roman" w:hAnsi="Calibri" w:cs="Calibri"/>
          <w:sz w:val="24"/>
          <w:szCs w:val="20"/>
          <w:lang w:eastAsia="pt-BR"/>
        </w:rPr>
        <w:t>º</w:t>
      </w:r>
      <w:r w:rsidRPr="00B91034">
        <w:rPr>
          <w:rFonts w:ascii="Times New Roman" w:eastAsia="Times New Roman" w:hAnsi="Times New Roman" w:cs="Times New Roman"/>
          <w:sz w:val="24"/>
          <w:szCs w:val="20"/>
          <w:lang w:eastAsia="pt-BR"/>
        </w:rPr>
        <w:t xml:space="preserve"> A pena é aumentada de 1/3 (um terço) até a metade se o crime for praticado por milícia privada, sob o pretexto de prestação de serviço de segurança, ou por grupo de extermínio. </w:t>
      </w:r>
      <w:hyperlink r:id="rId25" w:history="1">
        <w:r w:rsidRPr="00B91034">
          <w:rPr>
            <w:rFonts w:ascii="Times New Roman" w:eastAsia="Times New Roman" w:hAnsi="Times New Roman" w:cs="Times New Roman"/>
            <w:i/>
            <w:color w:val="0000FF"/>
            <w:sz w:val="24"/>
            <w:szCs w:val="20"/>
            <w:u w:val="single"/>
            <w:lang w:eastAsia="pt-BR"/>
          </w:rPr>
          <w:t>(Parágrafo acrescido pela Lei nº 12.720, de 27/9/2012)</w:t>
        </w:r>
      </w:hyperlink>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 xml:space="preserve">Induzimento, instigação ou auxílio a suicídio </w:t>
      </w:r>
    </w:p>
    <w:p w:rsidR="00282CDE" w:rsidRPr="00B91034" w:rsidRDefault="00282CDE" w:rsidP="00282CDE">
      <w:pPr>
        <w:tabs>
          <w:tab w:val="left" w:pos="142"/>
        </w:tabs>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Art. 122. Induzir ou instigar alguém a suicidar-se ou prestar-lhe auxílio para que o faça: </w:t>
      </w:r>
    </w:p>
    <w:p w:rsidR="00282CDE" w:rsidRPr="00B91034" w:rsidRDefault="00282CDE" w:rsidP="00282CDE">
      <w:pPr>
        <w:tabs>
          <w:tab w:val="left" w:pos="142"/>
        </w:tabs>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Pena - reclusão, de dois a seis anos, se o suicídio se consuma; ou reclusão, de um a três anos, se da tentativa de suicídio resulta lesão corporal de natureza grave. </w:t>
      </w:r>
    </w:p>
    <w:p w:rsidR="00282CDE" w:rsidRPr="00B91034" w:rsidRDefault="00282CDE" w:rsidP="00282CDE">
      <w:pPr>
        <w:tabs>
          <w:tab w:val="left" w:pos="142"/>
        </w:tabs>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Parágrafo único. A pena é duplicada: </w:t>
      </w:r>
    </w:p>
    <w:p w:rsidR="00282CDE" w:rsidRPr="00B91034" w:rsidRDefault="00282CDE" w:rsidP="00282CDE">
      <w:pPr>
        <w:rPr>
          <w:rFonts w:ascii="Times New Roman" w:eastAsia="Times New Roman" w:hAnsi="Times New Roman" w:cs="Times New Roman"/>
          <w:sz w:val="24"/>
          <w:szCs w:val="20"/>
          <w:lang w:eastAsia="pt-BR"/>
        </w:rPr>
      </w:pPr>
    </w:p>
    <w:p w:rsidR="00282CDE" w:rsidRPr="00B91034" w:rsidRDefault="00282CDE" w:rsidP="00282CDE">
      <w:pPr>
        <w:outlineLvl w:val="0"/>
        <w:rPr>
          <w:rFonts w:ascii="Times New Roman" w:eastAsia="Times New Roman" w:hAnsi="Times New Roman" w:cs="Times New Roman"/>
          <w:sz w:val="24"/>
          <w:szCs w:val="20"/>
          <w:lang w:eastAsia="pt-BR"/>
        </w:rPr>
      </w:pPr>
      <w:r w:rsidRPr="00B91034">
        <w:rPr>
          <w:rFonts w:ascii="Times New Roman" w:eastAsia="Times New Roman" w:hAnsi="Times New Roman" w:cs="Times New Roman"/>
          <w:b/>
          <w:sz w:val="24"/>
          <w:szCs w:val="20"/>
          <w:lang w:eastAsia="pt-BR"/>
        </w:rPr>
        <w:t xml:space="preserve">Aumento de pena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 - se o crime é praticado por motivo egoístico; </w:t>
      </w:r>
    </w:p>
    <w:p w:rsidR="00282CDE" w:rsidRPr="00B91034" w:rsidRDefault="00282CDE" w:rsidP="00282CDE">
      <w:pPr>
        <w:ind w:firstLine="1134"/>
        <w:rPr>
          <w:rFonts w:ascii="Times New Roman" w:eastAsia="Times New Roman" w:hAnsi="Times New Roman" w:cs="Times New Roman"/>
          <w:sz w:val="24"/>
          <w:szCs w:val="20"/>
          <w:lang w:eastAsia="pt-BR"/>
        </w:rPr>
      </w:pPr>
      <w:r w:rsidRPr="00B91034">
        <w:rPr>
          <w:rFonts w:ascii="Times New Roman" w:eastAsia="Times New Roman" w:hAnsi="Times New Roman" w:cs="Times New Roman"/>
          <w:sz w:val="24"/>
          <w:szCs w:val="20"/>
          <w:lang w:eastAsia="pt-BR"/>
        </w:rPr>
        <w:t xml:space="preserve">II - se a vítima é menor ou tem diminuída, por qualquer causa, a capacidade de resistência. </w:t>
      </w:r>
    </w:p>
    <w:p w:rsidR="00282CDE" w:rsidRPr="00B91034" w:rsidRDefault="00282CDE" w:rsidP="00282CDE">
      <w:pPr>
        <w:jc w:val="left"/>
        <w:rPr>
          <w:rFonts w:ascii="Times New Roman" w:eastAsia="Times New Roman" w:hAnsi="Times New Roman" w:cs="Times New Roman"/>
          <w:sz w:val="24"/>
          <w:szCs w:val="24"/>
          <w:lang w:eastAsia="pt-BR"/>
        </w:rPr>
      </w:pPr>
      <w:r w:rsidRPr="00B91034">
        <w:rPr>
          <w:rFonts w:ascii="Times New Roman" w:eastAsia="Times New Roman" w:hAnsi="Times New Roman" w:cs="Times New Roman"/>
          <w:sz w:val="24"/>
          <w:szCs w:val="24"/>
          <w:lang w:eastAsia="pt-BR"/>
        </w:rPr>
        <w:t>..............................................................................................................................................................................................................................................................................................................</w:t>
      </w:r>
    </w:p>
    <w:p w:rsidR="00282CDE" w:rsidRDefault="00282CDE" w:rsidP="00282CDE">
      <w:bookmarkStart w:id="13" w:name="z949231_FIMDOCUMENTO"/>
      <w:bookmarkEnd w:id="1"/>
      <w:bookmarkEnd w:id="11"/>
    </w:p>
    <w:p w:rsidR="00282CDE" w:rsidRPr="00282CDE" w:rsidRDefault="00282CDE" w:rsidP="00282CDE">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3"/>
    </w:p>
    <w:sectPr w:rsidR="00282CDE" w:rsidRPr="00282CDE" w:rsidSect="00282CDE">
      <w:headerReference w:type="even" r:id="rId26"/>
      <w:headerReference w:type="default" r:id="rId27"/>
      <w:footerReference w:type="even" r:id="rId28"/>
      <w:footerReference w:type="default" r:id="rId29"/>
      <w:footerReference w:type="first" r:id="rId3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03E" w:rsidRDefault="00FC603E" w:rsidP="00282CDE">
      <w:r>
        <w:separator/>
      </w:r>
    </w:p>
  </w:endnote>
  <w:endnote w:type="continuationSeparator" w:id="0">
    <w:p w:rsidR="00FC603E" w:rsidRDefault="00FC603E" w:rsidP="00282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CDE" w:rsidRDefault="00282CDE" w:rsidP="00282CD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282CDE" w:rsidRDefault="00282CDE" w:rsidP="00282CDE">
    <w:pPr>
      <w:pStyle w:val="Rodap"/>
      <w:jc w:val="center"/>
      <w:rPr>
        <w:rFonts w:ascii="Courier New" w:hAnsi="Courier New" w:cs="Courier New"/>
      </w:rPr>
    </w:pPr>
    <w:r>
      <w:rPr>
        <w:rFonts w:ascii="Courier New" w:hAnsi="Courier New" w:cs="Courier New"/>
      </w:rPr>
      <w:t>CONFERE COM O ORIGINAL AUTENTICADO</w:t>
    </w:r>
  </w:p>
  <w:p w:rsidR="00282CDE" w:rsidRPr="00282CDE" w:rsidRDefault="00282CDE" w:rsidP="00282CDE">
    <w:pPr>
      <w:pStyle w:val="Rodap"/>
      <w:jc w:val="center"/>
    </w:pPr>
    <w:r>
      <w:t>PL 493/2015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CDE" w:rsidRDefault="00282CDE" w:rsidP="00282CD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282CDE" w:rsidRDefault="00282CDE" w:rsidP="00282CDE">
    <w:pPr>
      <w:pStyle w:val="Rodap"/>
      <w:jc w:val="center"/>
      <w:rPr>
        <w:rFonts w:ascii="Courier New" w:hAnsi="Courier New" w:cs="Courier New"/>
      </w:rPr>
    </w:pPr>
    <w:r>
      <w:rPr>
        <w:rFonts w:ascii="Courier New" w:hAnsi="Courier New" w:cs="Courier New"/>
      </w:rPr>
      <w:t>CONFERE COM O ORIGINAL AUTENTICADO</w:t>
    </w:r>
  </w:p>
  <w:p w:rsidR="00282CDE" w:rsidRPr="00282CDE" w:rsidRDefault="00282CDE" w:rsidP="00282CDE">
    <w:pPr>
      <w:pStyle w:val="Rodap"/>
      <w:jc w:val="center"/>
    </w:pPr>
    <w:r>
      <w:t>PL 493/2015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CDE" w:rsidRDefault="00282CDE" w:rsidP="00282CD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282CDE" w:rsidRPr="00282CDE" w:rsidRDefault="00282CDE" w:rsidP="00282CDE">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03E" w:rsidRDefault="00FC603E" w:rsidP="00282CDE">
      <w:r>
        <w:separator/>
      </w:r>
    </w:p>
  </w:footnote>
  <w:footnote w:type="continuationSeparator" w:id="0">
    <w:p w:rsidR="00FC603E" w:rsidRDefault="00FC603E" w:rsidP="00282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CDE" w:rsidRPr="00282CDE" w:rsidRDefault="00282CDE" w:rsidP="00282CDE">
    <w:pPr>
      <w:pStyle w:val="Cabealho"/>
      <w:jc w:val="left"/>
    </w:pPr>
    <w:r>
      <w:fldChar w:fldCharType="begin"/>
    </w:r>
    <w:r>
      <w:instrText xml:space="preserve"> PAGE  \* Arabic  \* MERGEFORMAT </w:instrText>
    </w:r>
    <w:r>
      <w:fldChar w:fldCharType="separate"/>
    </w:r>
    <w:r w:rsidR="001634C7">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CDE" w:rsidRPr="00282CDE" w:rsidRDefault="00282CDE" w:rsidP="00282CDE">
    <w:pPr>
      <w:pStyle w:val="Cabealho"/>
      <w:jc w:val="right"/>
    </w:pPr>
    <w:r>
      <w:fldChar w:fldCharType="begin"/>
    </w:r>
    <w:r>
      <w:instrText xml:space="preserve"> PAGE  \* Arabic  \* MERGEFORMAT </w:instrText>
    </w:r>
    <w:r>
      <w:fldChar w:fldCharType="separate"/>
    </w:r>
    <w:r w:rsidR="001634C7">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CDE"/>
    <w:rsid w:val="001634C7"/>
    <w:rsid w:val="00282CDE"/>
    <w:rsid w:val="00507037"/>
    <w:rsid w:val="00780DCE"/>
    <w:rsid w:val="00E93235"/>
    <w:rsid w:val="00FC60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82CDE"/>
    <w:rPr>
      <w:rFonts w:ascii="Tahoma" w:hAnsi="Tahoma" w:cs="Tahoma"/>
      <w:sz w:val="16"/>
      <w:szCs w:val="16"/>
    </w:rPr>
  </w:style>
  <w:style w:type="character" w:customStyle="1" w:styleId="TextodebaloChar">
    <w:name w:val="Texto de balão Char"/>
    <w:basedOn w:val="Fontepargpadro"/>
    <w:link w:val="Textodebalo"/>
    <w:uiPriority w:val="99"/>
    <w:semiHidden/>
    <w:rsid w:val="00282CDE"/>
    <w:rPr>
      <w:rFonts w:ascii="Tahoma" w:hAnsi="Tahoma" w:cs="Tahoma"/>
      <w:sz w:val="16"/>
      <w:szCs w:val="16"/>
    </w:rPr>
  </w:style>
  <w:style w:type="paragraph" w:styleId="Cabealho">
    <w:name w:val="header"/>
    <w:basedOn w:val="Normal"/>
    <w:link w:val="CabealhoChar"/>
    <w:uiPriority w:val="99"/>
    <w:unhideWhenUsed/>
    <w:rsid w:val="00282CDE"/>
    <w:pPr>
      <w:tabs>
        <w:tab w:val="center" w:pos="4252"/>
        <w:tab w:val="right" w:pos="8504"/>
      </w:tabs>
    </w:pPr>
  </w:style>
  <w:style w:type="character" w:customStyle="1" w:styleId="CabealhoChar">
    <w:name w:val="Cabeçalho Char"/>
    <w:basedOn w:val="Fontepargpadro"/>
    <w:link w:val="Cabealho"/>
    <w:uiPriority w:val="99"/>
    <w:rsid w:val="00282CDE"/>
    <w:rPr>
      <w:rFonts w:ascii="Arial" w:hAnsi="Arial" w:cs="Arial"/>
      <w:sz w:val="20"/>
    </w:rPr>
  </w:style>
  <w:style w:type="paragraph" w:styleId="Rodap">
    <w:name w:val="footer"/>
    <w:basedOn w:val="Normal"/>
    <w:link w:val="RodapChar"/>
    <w:uiPriority w:val="99"/>
    <w:unhideWhenUsed/>
    <w:rsid w:val="00282CDE"/>
    <w:pPr>
      <w:tabs>
        <w:tab w:val="center" w:pos="4252"/>
        <w:tab w:val="right" w:pos="8504"/>
      </w:tabs>
    </w:pPr>
  </w:style>
  <w:style w:type="character" w:customStyle="1" w:styleId="RodapChar">
    <w:name w:val="Rodapé Char"/>
    <w:basedOn w:val="Fontepargpadro"/>
    <w:link w:val="Rodap"/>
    <w:uiPriority w:val="99"/>
    <w:rsid w:val="00282CDE"/>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82CDE"/>
    <w:rPr>
      <w:rFonts w:ascii="Tahoma" w:hAnsi="Tahoma" w:cs="Tahoma"/>
      <w:sz w:val="16"/>
      <w:szCs w:val="16"/>
    </w:rPr>
  </w:style>
  <w:style w:type="character" w:customStyle="1" w:styleId="TextodebaloChar">
    <w:name w:val="Texto de balão Char"/>
    <w:basedOn w:val="Fontepargpadro"/>
    <w:link w:val="Textodebalo"/>
    <w:uiPriority w:val="99"/>
    <w:semiHidden/>
    <w:rsid w:val="00282CDE"/>
    <w:rPr>
      <w:rFonts w:ascii="Tahoma" w:hAnsi="Tahoma" w:cs="Tahoma"/>
      <w:sz w:val="16"/>
      <w:szCs w:val="16"/>
    </w:rPr>
  </w:style>
  <w:style w:type="paragraph" w:styleId="Cabealho">
    <w:name w:val="header"/>
    <w:basedOn w:val="Normal"/>
    <w:link w:val="CabealhoChar"/>
    <w:uiPriority w:val="99"/>
    <w:unhideWhenUsed/>
    <w:rsid w:val="00282CDE"/>
    <w:pPr>
      <w:tabs>
        <w:tab w:val="center" w:pos="4252"/>
        <w:tab w:val="right" w:pos="8504"/>
      </w:tabs>
    </w:pPr>
  </w:style>
  <w:style w:type="character" w:customStyle="1" w:styleId="CabealhoChar">
    <w:name w:val="Cabeçalho Char"/>
    <w:basedOn w:val="Fontepargpadro"/>
    <w:link w:val="Cabealho"/>
    <w:uiPriority w:val="99"/>
    <w:rsid w:val="00282CDE"/>
    <w:rPr>
      <w:rFonts w:ascii="Arial" w:hAnsi="Arial" w:cs="Arial"/>
      <w:sz w:val="20"/>
    </w:rPr>
  </w:style>
  <w:style w:type="paragraph" w:styleId="Rodap">
    <w:name w:val="footer"/>
    <w:basedOn w:val="Normal"/>
    <w:link w:val="RodapChar"/>
    <w:uiPriority w:val="99"/>
    <w:unhideWhenUsed/>
    <w:rsid w:val="00282CDE"/>
    <w:pPr>
      <w:tabs>
        <w:tab w:val="center" w:pos="4252"/>
        <w:tab w:val="right" w:pos="8504"/>
      </w:tabs>
    </w:pPr>
  </w:style>
  <w:style w:type="character" w:customStyle="1" w:styleId="RodapChar">
    <w:name w:val="Rodapé Char"/>
    <w:basedOn w:val="Fontepargpadro"/>
    <w:link w:val="Rodap"/>
    <w:uiPriority w:val="99"/>
    <w:rsid w:val="00282CDE"/>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22476&amp;seqTexto=1&amp;PalavrasDestaque=" TargetMode="External"/><Relationship Id="rId13" Type="http://schemas.openxmlformats.org/officeDocument/2006/relationships/hyperlink" Target="http://www2.camara.gov.br/internet/legislacao/legin.html/textos/visualizarTexto.html?ideNorma=322476&amp;seqTexto=1&amp;PalavrasDestaque=" TargetMode="External"/><Relationship Id="rId18" Type="http://schemas.openxmlformats.org/officeDocument/2006/relationships/hyperlink" Target="http://www2.camara.gov.br/internet/legislacao/legin.html/textos/visualizarTexto.html?ideNorma=322476&amp;seqTexto=1&amp;PalavrasDestaqu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552625&amp;seqTexto=69997&amp;PalavrasDestaque=" TargetMode="Externa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322476&amp;seqTexto=1&amp;PalavrasDestaque=" TargetMode="External"/><Relationship Id="rId17" Type="http://schemas.openxmlformats.org/officeDocument/2006/relationships/hyperlink" Target="http://www2.camara.leg.br/legin/fed/lei/2014/lei-12978-21-maio-2014-778775-publicacaooriginal-144173-pl.html" TargetMode="External"/><Relationship Id="rId25" Type="http://schemas.openxmlformats.org/officeDocument/2006/relationships/hyperlink" Target="http://www2.camara.gov.br/legin/fed/lei/2012/lei-12720-27-setembro-2012-774283-publicacaooriginal-137730-pl.html" TargetMode="Externa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353182&amp;seqTexto=1&amp;PalavrasDestaque=" TargetMode="External"/><Relationship Id="rId20" Type="http://schemas.openxmlformats.org/officeDocument/2006/relationships/hyperlink" Target="http://www2.camara.gov.br/internet/legislacao/legin.html/textos/visualizarTexto.html?ideNorma=552625&amp;seqTexto=69997&amp;PalavrasDestaque="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22476&amp;seqTexto=1&amp;PalavrasDestaque=" TargetMode="External"/><Relationship Id="rId24" Type="http://schemas.openxmlformats.org/officeDocument/2006/relationships/hyperlink" Target="http://www2.camara.gov.br/internet/legislacao/legin.html/textos/visualizarTexto.html?ideNorma=366407&amp;seqTexto=1&amp;PalavrasDestaqu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353182&amp;seqTexto=1&amp;PalavrasDestaque=" TargetMode="External"/><Relationship Id="rId23" Type="http://schemas.openxmlformats.org/officeDocument/2006/relationships/hyperlink" Target="http://www2.camara.gov.br/internet/legislacao/legin.html/textos/visualizarTexto.html?ideNorma=552625&amp;seqTexto=69997&amp;PalavrasDestaque=" TargetMode="External"/><Relationship Id="rId28" Type="http://schemas.openxmlformats.org/officeDocument/2006/relationships/footer" Target="footer1.xml"/><Relationship Id="rId10" Type="http://schemas.openxmlformats.org/officeDocument/2006/relationships/hyperlink" Target="http://www2.camara.gov.br/internet/legislacao/legin.html/textos/visualizarTexto.html?ideNorma=322476&amp;seqTexto=1&amp;PalavrasDestaque=" TargetMode="External"/><Relationship Id="rId19" Type="http://schemas.openxmlformats.org/officeDocument/2006/relationships/hyperlink" Target="http://www2.camara.gov.br/internet/legislacao/legin.html/textos/visualizarTexto.html?ideNorma=552625&amp;seqTexto=69997&amp;PalavrasDestaqu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22476&amp;seqTexto=1&amp;PalavrasDestaque=" TargetMode="External"/><Relationship Id="rId14" Type="http://schemas.openxmlformats.org/officeDocument/2006/relationships/hyperlink" Target="http://www2.camara.gov.br/internet/legislacao/legin.html/textos/visualizarTexto.html?ideNorma=322476&amp;seqTexto=1&amp;PalavrasDestaque=" TargetMode="External"/><Relationship Id="rId22" Type="http://schemas.openxmlformats.org/officeDocument/2006/relationships/hyperlink" Target="http://www2.camara.gov.br/internet/legislacao/legin.html/textos/visualizarTexto.html?ideNorma=552625&amp;seqTexto=69997&amp;PalavrasDestaque=" TargetMode="External"/><Relationship Id="rId27" Type="http://schemas.openxmlformats.org/officeDocument/2006/relationships/header" Target="header2.xml"/><Relationship Id="rId30"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2054</Words>
  <Characters>11632</Characters>
  <Application>Microsoft Office Word</Application>
  <DocSecurity>0</DocSecurity>
  <Lines>264</Lines>
  <Paragraphs>144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2015-03-10T18:12:00Z</dcterms:created>
  <dcterms:modified xsi:type="dcterms:W3CDTF">2015-03-10T22:47:00Z</dcterms:modified>
</cp:coreProperties>
</file>