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D16" w:rsidRDefault="00C02834" w:rsidP="00A60D16">
      <w:pPr>
        <w:jc w:val="center"/>
      </w:pPr>
      <w:bookmarkStart w:id="0" w:name="z949120_BRASAO"/>
      <w:bookmarkStart w:id="1" w:name="z949120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02834" w:rsidRPr="00C02834" w:rsidRDefault="00C02834">
                            <w:pPr>
                              <w:rPr>
                                <w:rFonts w:ascii="Times New Roman" w:hAnsi="Times New Roman" w:cs="Times New Roman"/>
                                <w:sz w:val="34"/>
                              </w:rPr>
                            </w:pPr>
                            <w:r w:rsidRPr="00C02834">
                              <w:rPr>
                                <w:rFonts w:ascii="3 of 9 Barcode" w:hAnsi="3 of 9 Barcode"/>
                                <w:sz w:val="34"/>
                              </w:rPr>
                              <w:t>*C0051529A*</w:t>
                            </w:r>
                            <w:bookmarkStart w:id="2" w:name="_GoBack"/>
                          </w:p>
                          <w:bookmarkEnd w:id="2"/>
                          <w:p w:rsidR="00C02834" w:rsidRPr="00C02834" w:rsidRDefault="00C02834">
                            <w:pPr>
                              <w:rPr>
                                <w:rFonts w:ascii="Times New Roman" w:hAnsi="Times New Roman" w:cs="Times New Roman"/>
                              </w:rPr>
                            </w:pPr>
                            <w:r>
                              <w:rPr>
                                <w:rFonts w:ascii="Times New Roman" w:hAnsi="Times New Roman" w:cs="Times New Roman"/>
                              </w:rPr>
                              <w:t>C0051529A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02834" w:rsidRPr="00C02834" w:rsidRDefault="00C02834">
                      <w:pPr>
                        <w:rPr>
                          <w:rFonts w:ascii="Times New Roman" w:hAnsi="Times New Roman" w:cs="Times New Roman"/>
                          <w:sz w:val="34"/>
                        </w:rPr>
                      </w:pPr>
                      <w:r w:rsidRPr="00C02834">
                        <w:rPr>
                          <w:rFonts w:ascii="3 of 9 Barcode" w:hAnsi="3 of 9 Barcode"/>
                          <w:sz w:val="34"/>
                        </w:rPr>
                        <w:t>*C0051529A*</w:t>
                      </w:r>
                      <w:bookmarkStart w:id="3" w:name="_GoBack"/>
                    </w:p>
                    <w:bookmarkEnd w:id="3"/>
                    <w:p w:rsidR="00C02834" w:rsidRPr="00C02834" w:rsidRDefault="00C02834">
                      <w:pPr>
                        <w:rPr>
                          <w:rFonts w:ascii="Times New Roman" w:hAnsi="Times New Roman" w:cs="Times New Roman"/>
                        </w:rPr>
                      </w:pPr>
                      <w:r>
                        <w:rPr>
                          <w:rFonts w:ascii="Times New Roman" w:hAnsi="Times New Roman" w:cs="Times New Roman"/>
                        </w:rPr>
                        <w:t>C0051529A</w:t>
                      </w:r>
                    </w:p>
                  </w:txbxContent>
                </v:textbox>
                <w10:wrap anchorx="page" anchory="page"/>
              </v:shape>
            </w:pict>
          </mc:Fallback>
        </mc:AlternateContent>
      </w:r>
      <w:r w:rsidR="00A60D16">
        <w:rPr>
          <w:noProof/>
          <w:lang w:eastAsia="pt-BR"/>
        </w:rPr>
        <w:drawing>
          <wp:inline distT="0" distB="0" distL="0" distR="0" wp14:anchorId="67290654" wp14:editId="2BE4B895">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A60D16" w:rsidRDefault="00A60D16" w:rsidP="00A60D16">
      <w:pPr>
        <w:jc w:val="center"/>
        <w:rPr>
          <w:b/>
          <w:sz w:val="24"/>
        </w:rPr>
      </w:pPr>
      <w:r>
        <w:rPr>
          <w:b/>
          <w:sz w:val="24"/>
        </w:rPr>
        <w:t>CÂMARA DOS DEPUTADOS</w:t>
      </w:r>
    </w:p>
    <w:bookmarkEnd w:id="0"/>
    <w:p w:rsidR="00A60D16" w:rsidRDefault="00A60D16" w:rsidP="00A60D16">
      <w:pPr>
        <w:rPr>
          <w:sz w:val="24"/>
        </w:rPr>
      </w:pPr>
    </w:p>
    <w:p w:rsidR="00A60D16" w:rsidRPr="00A60D16" w:rsidRDefault="00A60D16" w:rsidP="00A60D16">
      <w:pPr>
        <w:keepNext/>
        <w:keepLines/>
        <w:jc w:val="center"/>
        <w:rPr>
          <w:b/>
          <w:sz w:val="44"/>
        </w:rPr>
      </w:pPr>
      <w:bookmarkStart w:id="4" w:name="z949120_TITULO"/>
      <w:r>
        <w:rPr>
          <w:b/>
          <w:sz w:val="44"/>
        </w:rPr>
        <w:t>PROJETO DE LEI N.º 478, DE 2015</w:t>
      </w:r>
      <w:bookmarkEnd w:id="4"/>
    </w:p>
    <w:p w:rsidR="00A60D16" w:rsidRDefault="00A60D16" w:rsidP="00A60D16">
      <w:pPr>
        <w:keepLines/>
        <w:jc w:val="center"/>
        <w:rPr>
          <w:b/>
          <w:sz w:val="28"/>
        </w:rPr>
      </w:pPr>
      <w:bookmarkStart w:id="5" w:name="z949120_AUTOR"/>
      <w:r>
        <w:rPr>
          <w:b/>
          <w:sz w:val="28"/>
        </w:rPr>
        <w:t>(Do Sr. Eros Biondini)</w:t>
      </w:r>
      <w:bookmarkEnd w:id="5"/>
    </w:p>
    <w:p w:rsidR="00A60D16" w:rsidRDefault="00A60D16" w:rsidP="00A60D16">
      <w:pPr>
        <w:keepLines/>
        <w:jc w:val="center"/>
        <w:rPr>
          <w:b/>
          <w:sz w:val="28"/>
        </w:rPr>
      </w:pPr>
    </w:p>
    <w:p w:rsidR="00A60D16" w:rsidRDefault="00A60D16" w:rsidP="00A60D16">
      <w:pPr>
        <w:rPr>
          <w:sz w:val="28"/>
        </w:rPr>
      </w:pPr>
      <w:bookmarkStart w:id="6" w:name="z949120_EMENTA"/>
      <w:r>
        <w:rPr>
          <w:sz w:val="28"/>
        </w:rPr>
        <w:t>Cria procedimento de seleção pública para concessão de crédito em função da realização de ações e projetos prioritários para a massificação da Banda Larga.</w:t>
      </w:r>
      <w:bookmarkEnd w:id="6"/>
    </w:p>
    <w:p w:rsidR="00A60D16" w:rsidRDefault="00A60D16" w:rsidP="00A60D16">
      <w:pPr>
        <w:rPr>
          <w:sz w:val="28"/>
        </w:rPr>
      </w:pPr>
    </w:p>
    <w:p w:rsidR="00A60D16" w:rsidRDefault="00A60D16" w:rsidP="00A60D16">
      <w:pPr>
        <w:pBdr>
          <w:top w:val="single" w:sz="4" w:space="1" w:color="auto"/>
          <w:left w:val="single" w:sz="4" w:space="4" w:color="auto"/>
          <w:bottom w:val="single" w:sz="4" w:space="1" w:color="auto"/>
          <w:right w:val="single" w:sz="4" w:space="4" w:color="auto"/>
        </w:pBdr>
        <w:rPr>
          <w:b/>
          <w:sz w:val="28"/>
        </w:rPr>
      </w:pPr>
      <w:bookmarkStart w:id="7" w:name="z949120_DESPACHO"/>
    </w:p>
    <w:p w:rsidR="00A60D16" w:rsidRDefault="00A60D16" w:rsidP="00A60D16">
      <w:pPr>
        <w:pBdr>
          <w:top w:val="single" w:sz="4" w:space="1" w:color="auto"/>
          <w:left w:val="single" w:sz="4" w:space="4" w:color="auto"/>
          <w:bottom w:val="single" w:sz="4" w:space="1" w:color="auto"/>
          <w:right w:val="single" w:sz="4" w:space="4" w:color="auto"/>
        </w:pBdr>
        <w:rPr>
          <w:b/>
          <w:sz w:val="28"/>
        </w:rPr>
      </w:pPr>
      <w:r>
        <w:rPr>
          <w:b/>
          <w:sz w:val="28"/>
        </w:rPr>
        <w:t>DESPACHO:</w:t>
      </w:r>
    </w:p>
    <w:p w:rsidR="00A60D16" w:rsidRDefault="00A60D16" w:rsidP="00A60D16">
      <w:pPr>
        <w:pBdr>
          <w:top w:val="single" w:sz="4" w:space="1" w:color="auto"/>
          <w:left w:val="single" w:sz="4" w:space="4" w:color="auto"/>
          <w:bottom w:val="single" w:sz="4" w:space="1" w:color="auto"/>
          <w:right w:val="single" w:sz="4" w:space="4" w:color="auto"/>
        </w:pBdr>
        <w:rPr>
          <w:sz w:val="28"/>
        </w:rPr>
      </w:pPr>
      <w:r>
        <w:rPr>
          <w:sz w:val="28"/>
        </w:rPr>
        <w:t xml:space="preserve">APENSE-SE AO PL 2844/2008. </w:t>
      </w:r>
    </w:p>
    <w:p w:rsidR="00A60D16" w:rsidRDefault="00A60D16" w:rsidP="00A60D16">
      <w:pPr>
        <w:pBdr>
          <w:top w:val="single" w:sz="4" w:space="1" w:color="auto"/>
          <w:left w:val="single" w:sz="4" w:space="4" w:color="auto"/>
          <w:bottom w:val="single" w:sz="4" w:space="1" w:color="auto"/>
          <w:right w:val="single" w:sz="4" w:space="4" w:color="auto"/>
        </w:pBdr>
        <w:rPr>
          <w:sz w:val="28"/>
        </w:rPr>
      </w:pPr>
    </w:p>
    <w:p w:rsidR="00A60D16" w:rsidRDefault="00A60D16" w:rsidP="00A60D16">
      <w:pPr>
        <w:pBdr>
          <w:top w:val="single" w:sz="4" w:space="1" w:color="auto"/>
          <w:left w:val="single" w:sz="4" w:space="4" w:color="auto"/>
          <w:bottom w:val="single" w:sz="4" w:space="1" w:color="auto"/>
          <w:right w:val="single" w:sz="4" w:space="4" w:color="auto"/>
        </w:pBdr>
        <w:rPr>
          <w:b/>
          <w:sz w:val="28"/>
        </w:rPr>
      </w:pPr>
      <w:bookmarkStart w:id="8" w:name="z949120_APRECIACAO"/>
      <w:bookmarkEnd w:id="7"/>
      <w:r>
        <w:rPr>
          <w:b/>
          <w:sz w:val="28"/>
        </w:rPr>
        <w:t>APRECIAÇÃO:</w:t>
      </w:r>
    </w:p>
    <w:p w:rsidR="00A60D16" w:rsidRDefault="00A60D16" w:rsidP="00A60D16">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A60D16" w:rsidRDefault="00A60D16" w:rsidP="00A60D16">
      <w:pPr>
        <w:pBdr>
          <w:top w:val="single" w:sz="4" w:space="1" w:color="auto"/>
          <w:left w:val="single" w:sz="4" w:space="4" w:color="auto"/>
          <w:bottom w:val="single" w:sz="4" w:space="1" w:color="auto"/>
          <w:right w:val="single" w:sz="4" w:space="4" w:color="auto"/>
        </w:pBdr>
        <w:rPr>
          <w:sz w:val="28"/>
        </w:rPr>
      </w:pPr>
    </w:p>
    <w:bookmarkEnd w:id="8"/>
    <w:p w:rsidR="00A60D16" w:rsidRDefault="00A60D16" w:rsidP="00A60D16">
      <w:pPr>
        <w:rPr>
          <w:sz w:val="28"/>
        </w:rPr>
      </w:pPr>
    </w:p>
    <w:p w:rsidR="00A60D16" w:rsidRDefault="00A60D16" w:rsidP="00A60D16">
      <w:pPr>
        <w:jc w:val="center"/>
        <w:rPr>
          <w:b/>
          <w:sz w:val="28"/>
        </w:rPr>
      </w:pPr>
      <w:bookmarkStart w:id="9" w:name="z949120_PUBINICIAL"/>
      <w:r>
        <w:rPr>
          <w:b/>
          <w:sz w:val="28"/>
        </w:rPr>
        <w:t>PUBLICAÇÃO INICIAL</w:t>
      </w:r>
    </w:p>
    <w:p w:rsidR="00A60D16" w:rsidRDefault="00A60D16" w:rsidP="00A60D16">
      <w:pPr>
        <w:jc w:val="center"/>
        <w:rPr>
          <w:b/>
        </w:rPr>
      </w:pPr>
      <w:r>
        <w:rPr>
          <w:b/>
        </w:rPr>
        <w:t>Art. 137, caput - RICD</w:t>
      </w:r>
    </w:p>
    <w:p w:rsidR="00A60D16" w:rsidRDefault="00A60D16" w:rsidP="00A60D16">
      <w:pPr>
        <w:spacing w:after="200" w:line="276" w:lineRule="auto"/>
        <w:jc w:val="left"/>
        <w:rPr>
          <w:b/>
        </w:rPr>
      </w:pPr>
      <w:r>
        <w:rPr>
          <w:b/>
        </w:rPr>
        <w:br w:type="page"/>
      </w:r>
    </w:p>
    <w:bookmarkEnd w:id="9"/>
    <w:p w:rsidR="00A60D16" w:rsidRDefault="00A60D16" w:rsidP="00A60D16">
      <w:pPr>
        <w:rPr>
          <w:b/>
        </w:rPr>
      </w:pPr>
    </w:p>
    <w:p w:rsidR="00A60D16" w:rsidRPr="003A0269" w:rsidRDefault="00A60D16" w:rsidP="00A60D16">
      <w:pPr>
        <w:spacing w:line="360" w:lineRule="auto"/>
        <w:rPr>
          <w:sz w:val="24"/>
          <w:szCs w:val="24"/>
        </w:rPr>
      </w:pPr>
      <w:bookmarkStart w:id="10" w:name="z949120_1303555_TEOR"/>
    </w:p>
    <w:p w:rsidR="00A60D16" w:rsidRPr="003A0269" w:rsidRDefault="00A60D16" w:rsidP="00A60D16">
      <w:pPr>
        <w:spacing w:line="360" w:lineRule="auto"/>
        <w:ind w:firstLine="708"/>
        <w:rPr>
          <w:sz w:val="24"/>
          <w:szCs w:val="24"/>
        </w:rPr>
      </w:pPr>
      <w:r w:rsidRPr="003A0269">
        <w:rPr>
          <w:sz w:val="24"/>
          <w:szCs w:val="24"/>
        </w:rPr>
        <w:t>O Congresso Nacional decreta:</w:t>
      </w:r>
    </w:p>
    <w:p w:rsidR="00A60D16" w:rsidRPr="003A0269" w:rsidRDefault="00A60D16" w:rsidP="00A60D16">
      <w:pPr>
        <w:spacing w:line="360" w:lineRule="auto"/>
        <w:rPr>
          <w:sz w:val="24"/>
          <w:szCs w:val="24"/>
        </w:rPr>
      </w:pPr>
    </w:p>
    <w:p w:rsidR="00A60D16" w:rsidRPr="003A0269" w:rsidRDefault="00A60D16" w:rsidP="00A60D16">
      <w:pPr>
        <w:spacing w:line="360" w:lineRule="auto"/>
        <w:ind w:firstLine="708"/>
        <w:rPr>
          <w:sz w:val="24"/>
          <w:szCs w:val="24"/>
        </w:rPr>
      </w:pPr>
      <w:r w:rsidRPr="003A0269">
        <w:rPr>
          <w:sz w:val="24"/>
          <w:szCs w:val="24"/>
        </w:rPr>
        <w:t>Art. 1º</w:t>
      </w:r>
      <w:r w:rsidRPr="003A0269">
        <w:rPr>
          <w:b/>
          <w:sz w:val="24"/>
          <w:szCs w:val="24"/>
        </w:rPr>
        <w:t xml:space="preserve"> </w:t>
      </w:r>
      <w:r w:rsidRPr="003A0269">
        <w:rPr>
          <w:sz w:val="24"/>
          <w:szCs w:val="24"/>
        </w:rPr>
        <w:t>Cria procedimento de seleção pública para concessão de crédito em função da realização de ações e projetos prioritários para a massificação da Banda Larga, a ser definido em regulamento.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§1º Fará jus ao recebimento do crédito a pessoa jurídica que execute ação ou projeto prioritário, conforme indicado no caput.</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2º Para a consecução dos objetivos a que se refere o caput, serão considerados prioritários o fomento e a execução de ações e projetos que visem:</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 - à expansão e ao aumento da capacidade das redes de transporte de telecomunicações; ou</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II - ao aumento da disponibilidade de acesso à Internet por meio de banda larga de alta velocidade.</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3º A concessão de crédito será condicionada à execução da ação ou do projeto, conforme indicado no instrumento convocatório, e limitada ao valor estimado do investimento associado.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4º O procedimento de seleção pública a que se refere o caput especificará as contrapartidas referentes à ação ou projeto, conforme estabelecido pelo Poder Executivo.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5º No procedimento a que se refere o caput, poderão ser considerados, entre outros, os seguintes critérios de seleção: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 - a contrapartida oferecida;</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II - a tecnologia utilizada;</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III - a velocidade de conexão;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IV - o preço de ofertas de serviços, quando for o caso;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V - o valor do crédito a ser concedido em função da realização da ação ou projeto prioritário.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6º A inexecução das contrapartidas da ação ou do projeto aprovado sujeitará o infrator à devolução do valor do crédito eventualmente utilizado, atualizado monetariamente, sem prejuízo de outras sanções, conforme definido em regulamento e no respectivo instrumento convocatório.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7º O Poder Executivo estabelecerá as condições operacionais para a implementação, execução, pagamento e fiscalização do disposto neste artigo.</w:t>
      </w:r>
    </w:p>
    <w:p w:rsidR="00A60D16" w:rsidRPr="003A0269" w:rsidRDefault="00A60D16" w:rsidP="00A60D16">
      <w:pPr>
        <w:spacing w:line="360" w:lineRule="auto"/>
        <w:rPr>
          <w:sz w:val="24"/>
          <w:szCs w:val="24"/>
        </w:rPr>
      </w:pPr>
      <w:r w:rsidRPr="003A0269">
        <w:rPr>
          <w:sz w:val="24"/>
          <w:szCs w:val="24"/>
        </w:rPr>
        <w:t xml:space="preserve"> </w:t>
      </w:r>
    </w:p>
    <w:p w:rsidR="00A60D16" w:rsidRPr="003A0269" w:rsidRDefault="00A60D16" w:rsidP="00A60D16">
      <w:pPr>
        <w:spacing w:line="360" w:lineRule="auto"/>
        <w:rPr>
          <w:sz w:val="24"/>
          <w:szCs w:val="24"/>
        </w:rPr>
      </w:pPr>
      <w:r w:rsidRPr="003A0269">
        <w:rPr>
          <w:b/>
          <w:sz w:val="24"/>
          <w:szCs w:val="24"/>
        </w:rPr>
        <w:t>Art. 2º</w:t>
      </w:r>
      <w:r w:rsidRPr="003A0269">
        <w:rPr>
          <w:sz w:val="24"/>
          <w:szCs w:val="24"/>
        </w:rPr>
        <w:t xml:space="preserve"> A pessoa jurídica que receber os créditos a que se refere o art. 1º, na forma e nas condições estabelecidas pelo Poder Executivo, poderá:</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 - utilizar os créditos para reduzir o valor do débito das taxas de fiscalização instituídas pela Lei nº 5.070, de 1966;</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II - transferir os créditos para outra pessoa jurídica;</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III - solicitar depósito dos créditos em conta corrente ou poupança de sua titularidade, mantida em instituição do Sistema Financeiro Nacional;</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IV - utilizar os créditos para outras finalidades, conforme regulamentação.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sz w:val="24"/>
          <w:szCs w:val="24"/>
        </w:rPr>
        <w:t xml:space="preserve">Parágrafo único. A regulamentação estabelecerá o limite anual de utilização dos créditos. </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r w:rsidRPr="003A0269">
        <w:rPr>
          <w:b/>
          <w:sz w:val="24"/>
          <w:szCs w:val="24"/>
        </w:rPr>
        <w:t>Art. 3º</w:t>
      </w:r>
      <w:r w:rsidRPr="003A0269">
        <w:rPr>
          <w:sz w:val="24"/>
          <w:szCs w:val="24"/>
        </w:rPr>
        <w:t xml:space="preserve"> Esta lei entra em vigor na data de sua publicação.</w:t>
      </w:r>
    </w:p>
    <w:p w:rsidR="00A60D16" w:rsidRPr="003A0269" w:rsidRDefault="00A60D16" w:rsidP="00A60D16">
      <w:pPr>
        <w:spacing w:line="360" w:lineRule="auto"/>
        <w:rPr>
          <w:sz w:val="24"/>
          <w:szCs w:val="24"/>
        </w:rPr>
      </w:pPr>
    </w:p>
    <w:p w:rsidR="00A60D16" w:rsidRPr="003A0269" w:rsidRDefault="00A60D16" w:rsidP="00A60D16">
      <w:pPr>
        <w:spacing w:line="360" w:lineRule="auto"/>
        <w:rPr>
          <w:sz w:val="24"/>
          <w:szCs w:val="24"/>
        </w:rPr>
      </w:pPr>
    </w:p>
    <w:p w:rsidR="00A60D16" w:rsidRPr="003A0269" w:rsidRDefault="00A60D16" w:rsidP="00A60D16">
      <w:pPr>
        <w:spacing w:line="360" w:lineRule="auto"/>
        <w:jc w:val="center"/>
        <w:rPr>
          <w:sz w:val="24"/>
          <w:szCs w:val="24"/>
        </w:rPr>
      </w:pPr>
      <w:r w:rsidRPr="003A0269">
        <w:rPr>
          <w:b/>
          <w:sz w:val="24"/>
          <w:szCs w:val="24"/>
        </w:rPr>
        <w:t>JUSTIFICAÇÃO</w:t>
      </w:r>
      <w:r w:rsidRPr="003A0269">
        <w:rPr>
          <w:b/>
          <w:sz w:val="24"/>
          <w:szCs w:val="24"/>
        </w:rPr>
        <w:cr/>
      </w:r>
      <w:r w:rsidRPr="003A0269">
        <w:rPr>
          <w:sz w:val="24"/>
          <w:szCs w:val="24"/>
        </w:rPr>
        <w:t xml:space="preserve">Ao longo dos últimos quatro anos, o acesso à Internet em banda larga cresceu significativamente no Brasil, passando de 36 milhões de acessos em dezembro de 2010 para 192 milhões em </w:t>
      </w:r>
      <w:r w:rsidRPr="003A0269">
        <w:rPr>
          <w:color w:val="000000" w:themeColor="text1"/>
          <w:sz w:val="24"/>
          <w:szCs w:val="24"/>
        </w:rPr>
        <w:t xml:space="preserve">dezembro de 2014. O número de smartphones cresceu exponencialmente e atingiu 151,5 milhões em 2014. </w:t>
      </w:r>
      <w:r w:rsidRPr="003A0269">
        <w:rPr>
          <w:sz w:val="24"/>
          <w:szCs w:val="24"/>
        </w:rPr>
        <w:t xml:space="preserve">A banda larga móvel atingiu 167,8 milhões de acesso em dezembro de 2014 e a banda larga fixa 24,2 milhões. </w:t>
      </w:r>
    </w:p>
    <w:p w:rsidR="00A60D16" w:rsidRPr="003A0269" w:rsidRDefault="00A60D16" w:rsidP="00A60D16">
      <w:pPr>
        <w:spacing w:line="360" w:lineRule="auto"/>
        <w:jc w:val="center"/>
        <w:rPr>
          <w:b/>
          <w:sz w:val="24"/>
          <w:szCs w:val="24"/>
        </w:rPr>
      </w:pPr>
    </w:p>
    <w:p w:rsidR="00A60D16" w:rsidRPr="003A0269" w:rsidRDefault="00A60D16" w:rsidP="00A60D16">
      <w:pPr>
        <w:spacing w:line="360" w:lineRule="auto"/>
        <w:ind w:firstLine="708"/>
        <w:rPr>
          <w:color w:val="000000" w:themeColor="text1"/>
          <w:sz w:val="24"/>
          <w:szCs w:val="24"/>
        </w:rPr>
      </w:pPr>
      <w:r w:rsidRPr="003A0269">
        <w:rPr>
          <w:sz w:val="24"/>
          <w:szCs w:val="24"/>
        </w:rPr>
        <w:t xml:space="preserve">Diante da evolução de acessos, o projeto que apresento tem por objetivo estimular o rápido avanço da banda larga permitindo-se que a execução de projetos para atingimento de metas estipuladas pelo Poder Executivo nesse sentido gerem créditos que possam ser usados para abater os débitos do </w:t>
      </w:r>
      <w:r w:rsidRPr="003A0269">
        <w:rPr>
          <w:color w:val="000000" w:themeColor="text1"/>
          <w:sz w:val="24"/>
          <w:szCs w:val="24"/>
        </w:rPr>
        <w:t>Fistel. De 2001 a 2014, o FISTEL arrecadou R$ 58 bilhões e menos de 8% desses recursos foram utilizados para a fiscalização.</w:t>
      </w:r>
    </w:p>
    <w:p w:rsidR="00A60D16" w:rsidRPr="003A0269" w:rsidRDefault="00A60D16" w:rsidP="00A60D16">
      <w:pPr>
        <w:spacing w:line="360" w:lineRule="auto"/>
        <w:ind w:firstLine="708"/>
        <w:rPr>
          <w:color w:val="000000" w:themeColor="text1"/>
          <w:sz w:val="24"/>
          <w:szCs w:val="24"/>
        </w:rPr>
      </w:pPr>
    </w:p>
    <w:p w:rsidR="00A60D16" w:rsidRPr="003A0269" w:rsidRDefault="00A60D16" w:rsidP="00A60D16">
      <w:pPr>
        <w:spacing w:line="360" w:lineRule="auto"/>
        <w:ind w:firstLine="708"/>
        <w:rPr>
          <w:sz w:val="24"/>
          <w:szCs w:val="24"/>
        </w:rPr>
      </w:pPr>
      <w:r w:rsidRPr="003A0269">
        <w:rPr>
          <w:sz w:val="24"/>
          <w:szCs w:val="24"/>
        </w:rPr>
        <w:t>Os projetos seriam licitados e, assim, o Poder Executivo poderia obter a melhor proposta, julgando-a conforme o critério estabelecido em Lei. Com o intuito de ampliar o rol de interessados nessa licitação, o texto permite que os créditos sejam transferidos entre empresas ou grupos econômicos, portanto uma empresa com baixa contribuição ao FISTEL não estaria alijada da disputa. Muitos países do mundo estabeleceram incentivos financeiros estatais para a expansão das redes de telecomunicações de nova geração. Acredita-se que a implantação dessa medida no Brasil tem um potencial de aumentar significativamente a disponibilidade de banda larga de última geração e a velocidade média da banda larga no País.</w:t>
      </w:r>
    </w:p>
    <w:p w:rsidR="00A60D16" w:rsidRPr="003A0269" w:rsidRDefault="00A60D16" w:rsidP="00A60D16">
      <w:pPr>
        <w:spacing w:line="360" w:lineRule="auto"/>
        <w:rPr>
          <w:sz w:val="24"/>
          <w:szCs w:val="24"/>
        </w:rPr>
      </w:pPr>
    </w:p>
    <w:p w:rsidR="00A60D16" w:rsidRPr="003A0269" w:rsidRDefault="00A60D16" w:rsidP="00A60D16">
      <w:pPr>
        <w:spacing w:line="360" w:lineRule="auto"/>
        <w:jc w:val="right"/>
        <w:rPr>
          <w:sz w:val="24"/>
          <w:szCs w:val="24"/>
        </w:rPr>
      </w:pPr>
      <w:r w:rsidRPr="003A0269">
        <w:rPr>
          <w:sz w:val="24"/>
          <w:szCs w:val="24"/>
        </w:rPr>
        <w:t xml:space="preserve">Sala das Sessões, em  </w:t>
      </w:r>
      <w:r w:rsidR="00B35D09">
        <w:rPr>
          <w:sz w:val="24"/>
          <w:szCs w:val="24"/>
        </w:rPr>
        <w:t>25</w:t>
      </w:r>
      <w:r w:rsidRPr="003A0269">
        <w:rPr>
          <w:sz w:val="24"/>
          <w:szCs w:val="24"/>
        </w:rPr>
        <w:t xml:space="preserve">  de </w:t>
      </w:r>
      <w:r w:rsidR="00B35D09">
        <w:rPr>
          <w:sz w:val="24"/>
          <w:szCs w:val="24"/>
        </w:rPr>
        <w:t xml:space="preserve"> fevereiro</w:t>
      </w:r>
      <w:r w:rsidRPr="003A0269">
        <w:rPr>
          <w:sz w:val="24"/>
          <w:szCs w:val="24"/>
        </w:rPr>
        <w:t xml:space="preserve">   de 2015.</w:t>
      </w:r>
    </w:p>
    <w:p w:rsidR="00A60D16" w:rsidRPr="003A0269" w:rsidRDefault="00A60D16" w:rsidP="00A60D16">
      <w:pPr>
        <w:spacing w:line="360" w:lineRule="auto"/>
        <w:rPr>
          <w:sz w:val="24"/>
          <w:szCs w:val="24"/>
        </w:rPr>
      </w:pPr>
    </w:p>
    <w:p w:rsidR="00A60D16" w:rsidRPr="003A0269" w:rsidRDefault="00A60D16" w:rsidP="00A60D16">
      <w:pPr>
        <w:spacing w:line="360" w:lineRule="auto"/>
        <w:jc w:val="center"/>
        <w:rPr>
          <w:sz w:val="24"/>
          <w:szCs w:val="24"/>
        </w:rPr>
      </w:pPr>
      <w:r w:rsidRPr="003A0269">
        <w:rPr>
          <w:sz w:val="24"/>
          <w:szCs w:val="24"/>
        </w:rPr>
        <w:t>DEPUTADO FEDERAL EROS BIONDINI</w:t>
      </w:r>
    </w:p>
    <w:p w:rsidR="00A60D16" w:rsidRPr="003A0269" w:rsidRDefault="00A60D16" w:rsidP="00A60D16">
      <w:pPr>
        <w:spacing w:line="360" w:lineRule="auto"/>
        <w:jc w:val="center"/>
        <w:rPr>
          <w:sz w:val="24"/>
          <w:szCs w:val="24"/>
        </w:rPr>
      </w:pPr>
      <w:r w:rsidRPr="003A0269">
        <w:rPr>
          <w:sz w:val="24"/>
          <w:szCs w:val="24"/>
        </w:rPr>
        <w:t>PTB/MG</w:t>
      </w:r>
    </w:p>
    <w:p w:rsidR="00A60D16" w:rsidRDefault="00A60D16" w:rsidP="00A60D16">
      <w:pPr>
        <w:rPr>
          <w:sz w:val="24"/>
        </w:rPr>
      </w:pPr>
    </w:p>
    <w:p w:rsidR="00A60D16" w:rsidRDefault="00A60D16" w:rsidP="00A60D16">
      <w:pPr>
        <w:pBdr>
          <w:top w:val="single" w:sz="4" w:space="1" w:color="auto"/>
          <w:left w:val="single" w:sz="4" w:space="4" w:color="auto"/>
          <w:bottom w:val="single" w:sz="4" w:space="1" w:color="auto"/>
          <w:right w:val="single" w:sz="4" w:space="4" w:color="auto"/>
        </w:pBdr>
        <w:jc w:val="center"/>
        <w:rPr>
          <w:b/>
          <w:sz w:val="24"/>
        </w:rPr>
      </w:pPr>
      <w:bookmarkStart w:id="11" w:name="z949120_LEGISLACAO"/>
      <w:bookmarkEnd w:id="10"/>
      <w:r>
        <w:rPr>
          <w:b/>
          <w:sz w:val="24"/>
        </w:rPr>
        <w:t>LEGISLAÇÃO CITADA ANEXADA PELA</w:t>
      </w:r>
    </w:p>
    <w:p w:rsidR="00A60D16" w:rsidRDefault="00A60D16" w:rsidP="00A60D16">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A60D16" w:rsidRDefault="00A60D16" w:rsidP="00A60D16">
      <w:pPr>
        <w:jc w:val="center"/>
        <w:rPr>
          <w:b/>
          <w:sz w:val="24"/>
        </w:rPr>
      </w:pPr>
    </w:p>
    <w:p w:rsidR="00A60D16" w:rsidRPr="003A0269" w:rsidRDefault="00A60D16" w:rsidP="00A60D16">
      <w:pPr>
        <w:tabs>
          <w:tab w:val="center" w:pos="4419"/>
          <w:tab w:val="right" w:pos="8838"/>
        </w:tabs>
        <w:jc w:val="center"/>
        <w:rPr>
          <w:rFonts w:ascii="Times New Roman" w:eastAsia="Times New Roman" w:hAnsi="Times New Roman" w:cs="Times New Roman"/>
          <w:b/>
          <w:sz w:val="28"/>
          <w:szCs w:val="20"/>
          <w:lang w:eastAsia="pt-BR"/>
        </w:rPr>
      </w:pPr>
      <w:r w:rsidRPr="003A0269">
        <w:rPr>
          <w:rFonts w:ascii="Times New Roman" w:eastAsia="Times New Roman" w:hAnsi="Times New Roman" w:cs="Times New Roman"/>
          <w:b/>
          <w:sz w:val="28"/>
          <w:szCs w:val="20"/>
          <w:lang w:eastAsia="pt-BR"/>
        </w:rPr>
        <w:t>LEI Nº 5.070, DE 7 DE JULHO DE 1966</w:t>
      </w:r>
    </w:p>
    <w:p w:rsidR="00A60D16" w:rsidRPr="003A0269" w:rsidRDefault="00A60D16" w:rsidP="00A60D16">
      <w:pPr>
        <w:tabs>
          <w:tab w:val="center" w:pos="4419"/>
          <w:tab w:val="right" w:pos="8838"/>
        </w:tabs>
        <w:rPr>
          <w:rFonts w:ascii="Times New Roman" w:eastAsia="Times New Roman" w:hAnsi="Times New Roman" w:cs="Times New Roman"/>
          <w:szCs w:val="20"/>
          <w:lang w:eastAsia="pt-BR"/>
        </w:rPr>
      </w:pPr>
    </w:p>
    <w:p w:rsidR="00A60D16" w:rsidRPr="003A0269" w:rsidRDefault="00A60D16" w:rsidP="00A60D16">
      <w:pPr>
        <w:tabs>
          <w:tab w:val="center" w:pos="4419"/>
          <w:tab w:val="right" w:pos="8838"/>
        </w:tabs>
        <w:rPr>
          <w:rFonts w:ascii="Times New Roman" w:eastAsia="Times New Roman" w:hAnsi="Times New Roman" w:cs="Times New Roman"/>
          <w:szCs w:val="20"/>
          <w:lang w:eastAsia="pt-BR"/>
        </w:rPr>
      </w:pPr>
    </w:p>
    <w:p w:rsidR="00A60D16" w:rsidRPr="003A0269" w:rsidRDefault="00A60D16" w:rsidP="00A60D16">
      <w:pPr>
        <w:tabs>
          <w:tab w:val="center" w:pos="4419"/>
          <w:tab w:val="right" w:pos="8838"/>
        </w:tabs>
        <w:ind w:left="4536"/>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lastRenderedPageBreak/>
        <w:t xml:space="preserve">Cria o Fundo de Fiscalização das Telecomunicações e dá outras providências. </w:t>
      </w:r>
    </w:p>
    <w:p w:rsidR="00A60D16" w:rsidRPr="003A0269" w:rsidRDefault="00A60D16" w:rsidP="00A60D16">
      <w:pPr>
        <w:tabs>
          <w:tab w:val="center" w:pos="4419"/>
          <w:tab w:val="right" w:pos="8838"/>
        </w:tabs>
        <w:rPr>
          <w:rFonts w:ascii="Times New Roman" w:eastAsia="Times New Roman" w:hAnsi="Times New Roman" w:cs="Times New Roman"/>
          <w:szCs w:val="20"/>
          <w:lang w:eastAsia="pt-BR"/>
        </w:rPr>
      </w:pPr>
    </w:p>
    <w:p w:rsidR="00A60D16" w:rsidRPr="003A0269" w:rsidRDefault="00A60D16" w:rsidP="00A60D16">
      <w:pPr>
        <w:tabs>
          <w:tab w:val="center" w:pos="4419"/>
          <w:tab w:val="right" w:pos="8838"/>
        </w:tabs>
        <w:rPr>
          <w:rFonts w:ascii="Times New Roman" w:eastAsia="Times New Roman" w:hAnsi="Times New Roman" w:cs="Times New Roman"/>
          <w:szCs w:val="20"/>
          <w:lang w:eastAsia="pt-BR"/>
        </w:rPr>
      </w:pP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O Presidente da República:</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 xml:space="preserve">Faço saber que o Congresso Nacional decreta e eu sanciono a seguinte Lei: </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p>
    <w:p w:rsidR="00A60D16" w:rsidRPr="003A0269" w:rsidRDefault="00A60D16" w:rsidP="00A60D16">
      <w:pPr>
        <w:tabs>
          <w:tab w:val="center" w:pos="4419"/>
          <w:tab w:val="right" w:pos="8838"/>
        </w:tabs>
        <w:jc w:val="center"/>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DO FUNDO DE FISCALIZAÇÃO DAS TELECOMUNICAÇÕES</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 xml:space="preserve">Art. 1º Fica criado um fundo de natureza contábil, denominado "Fundo de Fiscalização das Telecomunicações", destinado a prover recursos para cobrir as despesas feitas pelo Govêrno Federal na execução da fiscalização dos serviços de telecomunicações, desenvolver os meios e aperfeiçoar a técnica necessária a essa execução. </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Art. 2º O Fundo de Fiscalização das Telecomunicações - FISTEL é constituído das seguintes fontes:</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 xml:space="preserve">a) dotações consignadas no Orçamento Geral da União, créditos especiais, transferências e repasses que lhe forem conferidos; b) o produto das operações de crédito que contratar, no País e no exterior, e rendimentos de operações financeiras que realizar; </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 xml:space="preserve">c) relativas ao exercício do poder concedente dos serviços de telecomunicações, no regime público, inclusive pagamentos pela outorga, multas e indenizações; </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d) relativas ao exercício da atividade ordenadora da exploração de serviços de telecomunicações, no regime privado, inclusive pagamentos pela expedição de autorização de serviço, multas e indenizações;</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e) relativas ao exercício do poder de outorga do direito de uso de radiofrequência para qualquer fim, inclusive multas e indenizações;</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f) taxas de fiscalização;</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 xml:space="preserve">g) recursos provenientes de convênios, acordos e contratos celebrados com entidades, organismos e empresas, públicas ou privadas, nacionais ou estrangeiras; </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h) doações, legados, subvenções e outros recursos que lhe forem destinados;</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i) o produto dos emolumentos, preços ou multas, os valores apurados na venda ou locação de bens, bem assim os decorrentes de publicações, dados e informações técnicas, inclusive para fins de licitação;</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j) decorrentes de quantias recebidas pela aprovação de laudos de ensaio de produtos e pela prestação de serviços técnicos por órgãos da Agência Nacional de Telecomunicações;</w:t>
      </w:r>
    </w:p>
    <w:p w:rsidR="00A60D16" w:rsidRPr="003A0269" w:rsidRDefault="00A60D16" w:rsidP="00A60D16">
      <w:pPr>
        <w:tabs>
          <w:tab w:val="center" w:pos="4419"/>
          <w:tab w:val="right" w:pos="8838"/>
        </w:tabs>
        <w:ind w:firstLine="1134"/>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 w:val="24"/>
          <w:szCs w:val="20"/>
          <w:lang w:eastAsia="pt-BR"/>
        </w:rPr>
        <w:t xml:space="preserve">l) rendas eventuais. </w:t>
      </w:r>
      <w:hyperlink r:id="rId8" w:history="1">
        <w:r w:rsidRPr="003A0269">
          <w:rPr>
            <w:rFonts w:ascii="Times New Roman" w:eastAsia="Times New Roman" w:hAnsi="Times New Roman" w:cs="Times New Roman"/>
            <w:i/>
            <w:color w:val="0000FF"/>
            <w:sz w:val="24"/>
            <w:szCs w:val="20"/>
            <w:u w:val="single"/>
            <w:lang w:eastAsia="pt-BR"/>
          </w:rPr>
          <w:t>(Artigo com redação dada pela Lei nº 9.472, de 16/7/1997)</w:t>
        </w:r>
      </w:hyperlink>
    </w:p>
    <w:p w:rsidR="00A60D16" w:rsidRPr="003A0269" w:rsidRDefault="00A60D16" w:rsidP="00A60D16">
      <w:pPr>
        <w:tabs>
          <w:tab w:val="center" w:pos="4419"/>
          <w:tab w:val="right" w:pos="8838"/>
        </w:tabs>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Cs w:val="20"/>
          <w:lang w:eastAsia="pt-BR"/>
        </w:rPr>
        <w:t>.....................................................................................................................................................................................</w:t>
      </w:r>
    </w:p>
    <w:p w:rsidR="00A60D16" w:rsidRPr="003A0269" w:rsidRDefault="00A60D16" w:rsidP="00A60D16">
      <w:pPr>
        <w:tabs>
          <w:tab w:val="center" w:pos="4419"/>
          <w:tab w:val="right" w:pos="8838"/>
        </w:tabs>
        <w:rPr>
          <w:rFonts w:ascii="Times New Roman" w:eastAsia="Times New Roman" w:hAnsi="Times New Roman" w:cs="Times New Roman"/>
          <w:sz w:val="24"/>
          <w:szCs w:val="20"/>
          <w:lang w:eastAsia="pt-BR"/>
        </w:rPr>
      </w:pPr>
      <w:r w:rsidRPr="003A0269">
        <w:rPr>
          <w:rFonts w:ascii="Times New Roman" w:eastAsia="Times New Roman" w:hAnsi="Times New Roman" w:cs="Times New Roman"/>
          <w:szCs w:val="20"/>
          <w:lang w:eastAsia="pt-BR"/>
        </w:rPr>
        <w:t>.....................................................................................................................................................................................</w:t>
      </w:r>
    </w:p>
    <w:p w:rsidR="00A60D16" w:rsidRPr="003A0269" w:rsidRDefault="00A60D16" w:rsidP="00A60D16">
      <w:pPr>
        <w:jc w:val="left"/>
        <w:rPr>
          <w:rFonts w:ascii="Times New Roman" w:eastAsia="Times New Roman" w:hAnsi="Times New Roman" w:cs="Times New Roman"/>
          <w:szCs w:val="20"/>
          <w:lang w:eastAsia="pt-BR"/>
        </w:rPr>
      </w:pPr>
    </w:p>
    <w:p w:rsidR="00A60D16" w:rsidRPr="00A60D16" w:rsidRDefault="00A60D16" w:rsidP="00A60D16">
      <w:pPr>
        <w:pBdr>
          <w:top w:val="single" w:sz="4" w:space="1" w:color="auto"/>
          <w:left w:val="single" w:sz="4" w:space="4" w:color="auto"/>
          <w:bottom w:val="single" w:sz="4" w:space="1" w:color="auto"/>
          <w:right w:val="single" w:sz="4" w:space="4" w:color="auto"/>
        </w:pBdr>
        <w:jc w:val="center"/>
        <w:rPr>
          <w:b/>
          <w:sz w:val="22"/>
        </w:rPr>
      </w:pPr>
      <w:bookmarkStart w:id="12" w:name="z949120_FIMDOCUMENTO"/>
      <w:bookmarkEnd w:id="1"/>
      <w:bookmarkEnd w:id="11"/>
      <w:r>
        <w:rPr>
          <w:b/>
          <w:sz w:val="22"/>
        </w:rPr>
        <w:t>FIM DO DOCUMENTO</w:t>
      </w:r>
      <w:bookmarkEnd w:id="12"/>
    </w:p>
    <w:sectPr w:rsidR="00A60D16" w:rsidRPr="00A60D16" w:rsidSect="00A60D16">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E7A" w:rsidRDefault="008A3E7A" w:rsidP="00A60D16">
      <w:r>
        <w:separator/>
      </w:r>
    </w:p>
  </w:endnote>
  <w:endnote w:type="continuationSeparator" w:id="0">
    <w:p w:rsidR="008A3E7A" w:rsidRDefault="008A3E7A" w:rsidP="00A60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16" w:rsidRDefault="00A60D16" w:rsidP="00A60D1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A60D16" w:rsidRDefault="00A60D16" w:rsidP="00A60D16">
    <w:pPr>
      <w:pStyle w:val="Rodap"/>
      <w:jc w:val="center"/>
      <w:rPr>
        <w:rFonts w:ascii="Courier New" w:hAnsi="Courier New" w:cs="Courier New"/>
      </w:rPr>
    </w:pPr>
    <w:r>
      <w:rPr>
        <w:rFonts w:ascii="Courier New" w:hAnsi="Courier New" w:cs="Courier New"/>
      </w:rPr>
      <w:t>CONFERE COM O ORIGINAL AUTENTICADO</w:t>
    </w:r>
  </w:p>
  <w:p w:rsidR="00A60D16" w:rsidRPr="00A60D16" w:rsidRDefault="00A60D16" w:rsidP="00A60D16">
    <w:pPr>
      <w:pStyle w:val="Rodap"/>
      <w:jc w:val="center"/>
    </w:pPr>
    <w:r>
      <w:t>PL 478/2015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16" w:rsidRDefault="00A60D16" w:rsidP="00A60D1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A60D16" w:rsidRDefault="00A60D16" w:rsidP="00A60D16">
    <w:pPr>
      <w:pStyle w:val="Rodap"/>
      <w:jc w:val="center"/>
      <w:rPr>
        <w:rFonts w:ascii="Courier New" w:hAnsi="Courier New" w:cs="Courier New"/>
      </w:rPr>
    </w:pPr>
    <w:r>
      <w:rPr>
        <w:rFonts w:ascii="Courier New" w:hAnsi="Courier New" w:cs="Courier New"/>
      </w:rPr>
      <w:t>CONFERE COM O ORIGINAL AUTENTICADO</w:t>
    </w:r>
  </w:p>
  <w:p w:rsidR="00A60D16" w:rsidRPr="00A60D16" w:rsidRDefault="00A60D16" w:rsidP="00A60D16">
    <w:pPr>
      <w:pStyle w:val="Rodap"/>
      <w:jc w:val="center"/>
    </w:pPr>
    <w:r>
      <w:t>PL 478/2015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16" w:rsidRDefault="00A60D16" w:rsidP="00A60D16">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A60D16" w:rsidRPr="00A60D16" w:rsidRDefault="00A60D16" w:rsidP="00A60D16">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E7A" w:rsidRDefault="008A3E7A" w:rsidP="00A60D16">
      <w:r>
        <w:separator/>
      </w:r>
    </w:p>
  </w:footnote>
  <w:footnote w:type="continuationSeparator" w:id="0">
    <w:p w:rsidR="008A3E7A" w:rsidRDefault="008A3E7A" w:rsidP="00A60D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16" w:rsidRPr="00A60D16" w:rsidRDefault="00A60D16" w:rsidP="00A60D16">
    <w:pPr>
      <w:pStyle w:val="Cabealho"/>
      <w:jc w:val="left"/>
    </w:pPr>
    <w:r>
      <w:fldChar w:fldCharType="begin"/>
    </w:r>
    <w:r>
      <w:instrText xml:space="preserve"> PAGE  \* Arabic  \* MERGEFORMAT </w:instrText>
    </w:r>
    <w:r>
      <w:fldChar w:fldCharType="separate"/>
    </w:r>
    <w:r w:rsidR="00C0283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D16" w:rsidRPr="00A60D16" w:rsidRDefault="00A60D16" w:rsidP="00A60D16">
    <w:pPr>
      <w:pStyle w:val="Cabealho"/>
      <w:jc w:val="right"/>
    </w:pPr>
    <w:r>
      <w:fldChar w:fldCharType="begin"/>
    </w:r>
    <w:r>
      <w:instrText xml:space="preserve"> PAGE  \* Arabic  \* MERGEFORMAT </w:instrText>
    </w:r>
    <w:r>
      <w:fldChar w:fldCharType="separate"/>
    </w:r>
    <w:r w:rsidR="00C02834">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D16"/>
    <w:rsid w:val="005715A5"/>
    <w:rsid w:val="00745EAC"/>
    <w:rsid w:val="008A3E7A"/>
    <w:rsid w:val="00A60D16"/>
    <w:rsid w:val="00B35D09"/>
    <w:rsid w:val="00C028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60D16"/>
    <w:rPr>
      <w:rFonts w:ascii="Tahoma" w:hAnsi="Tahoma" w:cs="Tahoma"/>
      <w:sz w:val="16"/>
      <w:szCs w:val="16"/>
    </w:rPr>
  </w:style>
  <w:style w:type="character" w:customStyle="1" w:styleId="TextodebaloChar">
    <w:name w:val="Texto de balão Char"/>
    <w:basedOn w:val="Fontepargpadro"/>
    <w:link w:val="Textodebalo"/>
    <w:uiPriority w:val="99"/>
    <w:semiHidden/>
    <w:rsid w:val="00A60D16"/>
    <w:rPr>
      <w:rFonts w:ascii="Tahoma" w:hAnsi="Tahoma" w:cs="Tahoma"/>
      <w:sz w:val="16"/>
      <w:szCs w:val="16"/>
    </w:rPr>
  </w:style>
  <w:style w:type="paragraph" w:styleId="Cabealho">
    <w:name w:val="header"/>
    <w:basedOn w:val="Normal"/>
    <w:link w:val="CabealhoChar"/>
    <w:uiPriority w:val="99"/>
    <w:unhideWhenUsed/>
    <w:rsid w:val="00A60D16"/>
    <w:pPr>
      <w:tabs>
        <w:tab w:val="center" w:pos="4252"/>
        <w:tab w:val="right" w:pos="8504"/>
      </w:tabs>
    </w:pPr>
  </w:style>
  <w:style w:type="character" w:customStyle="1" w:styleId="CabealhoChar">
    <w:name w:val="Cabeçalho Char"/>
    <w:basedOn w:val="Fontepargpadro"/>
    <w:link w:val="Cabealho"/>
    <w:uiPriority w:val="99"/>
    <w:rsid w:val="00A60D16"/>
    <w:rPr>
      <w:rFonts w:ascii="Arial" w:hAnsi="Arial" w:cs="Arial"/>
      <w:sz w:val="20"/>
    </w:rPr>
  </w:style>
  <w:style w:type="paragraph" w:styleId="Rodap">
    <w:name w:val="footer"/>
    <w:basedOn w:val="Normal"/>
    <w:link w:val="RodapChar"/>
    <w:uiPriority w:val="99"/>
    <w:unhideWhenUsed/>
    <w:rsid w:val="00A60D16"/>
    <w:pPr>
      <w:tabs>
        <w:tab w:val="center" w:pos="4252"/>
        <w:tab w:val="right" w:pos="8504"/>
      </w:tabs>
    </w:pPr>
  </w:style>
  <w:style w:type="character" w:customStyle="1" w:styleId="RodapChar">
    <w:name w:val="Rodapé Char"/>
    <w:basedOn w:val="Fontepargpadro"/>
    <w:link w:val="Rodap"/>
    <w:uiPriority w:val="99"/>
    <w:rsid w:val="00A60D16"/>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60D16"/>
    <w:rPr>
      <w:rFonts w:ascii="Tahoma" w:hAnsi="Tahoma" w:cs="Tahoma"/>
      <w:sz w:val="16"/>
      <w:szCs w:val="16"/>
    </w:rPr>
  </w:style>
  <w:style w:type="character" w:customStyle="1" w:styleId="TextodebaloChar">
    <w:name w:val="Texto de balão Char"/>
    <w:basedOn w:val="Fontepargpadro"/>
    <w:link w:val="Textodebalo"/>
    <w:uiPriority w:val="99"/>
    <w:semiHidden/>
    <w:rsid w:val="00A60D16"/>
    <w:rPr>
      <w:rFonts w:ascii="Tahoma" w:hAnsi="Tahoma" w:cs="Tahoma"/>
      <w:sz w:val="16"/>
      <w:szCs w:val="16"/>
    </w:rPr>
  </w:style>
  <w:style w:type="paragraph" w:styleId="Cabealho">
    <w:name w:val="header"/>
    <w:basedOn w:val="Normal"/>
    <w:link w:val="CabealhoChar"/>
    <w:uiPriority w:val="99"/>
    <w:unhideWhenUsed/>
    <w:rsid w:val="00A60D16"/>
    <w:pPr>
      <w:tabs>
        <w:tab w:val="center" w:pos="4252"/>
        <w:tab w:val="right" w:pos="8504"/>
      </w:tabs>
    </w:pPr>
  </w:style>
  <w:style w:type="character" w:customStyle="1" w:styleId="CabealhoChar">
    <w:name w:val="Cabeçalho Char"/>
    <w:basedOn w:val="Fontepargpadro"/>
    <w:link w:val="Cabealho"/>
    <w:uiPriority w:val="99"/>
    <w:rsid w:val="00A60D16"/>
    <w:rPr>
      <w:rFonts w:ascii="Arial" w:hAnsi="Arial" w:cs="Arial"/>
      <w:sz w:val="20"/>
    </w:rPr>
  </w:style>
  <w:style w:type="paragraph" w:styleId="Rodap">
    <w:name w:val="footer"/>
    <w:basedOn w:val="Normal"/>
    <w:link w:val="RodapChar"/>
    <w:uiPriority w:val="99"/>
    <w:unhideWhenUsed/>
    <w:rsid w:val="00A60D16"/>
    <w:pPr>
      <w:tabs>
        <w:tab w:val="center" w:pos="4252"/>
        <w:tab w:val="right" w:pos="8504"/>
      </w:tabs>
    </w:pPr>
  </w:style>
  <w:style w:type="character" w:customStyle="1" w:styleId="RodapChar">
    <w:name w:val="Rodapé Char"/>
    <w:basedOn w:val="Fontepargpadro"/>
    <w:link w:val="Rodap"/>
    <w:uiPriority w:val="99"/>
    <w:rsid w:val="00A60D16"/>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67735&amp;seqTexto=1&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1084</Words>
  <Characters>6223</Characters>
  <Application>Microsoft Office Word</Application>
  <DocSecurity>0</DocSecurity>
  <Lines>172</Lines>
  <Paragraphs>73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2015-03-10T17:55:00Z</dcterms:created>
  <dcterms:modified xsi:type="dcterms:W3CDTF">2015-03-10T22:47:00Z</dcterms:modified>
</cp:coreProperties>
</file>