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9BC" w:rsidRDefault="00760EC1" w:rsidP="00F149BC">
      <w:pPr>
        <w:jc w:val="center"/>
      </w:pPr>
      <w:bookmarkStart w:id="0" w:name="z948975_BRASAO"/>
      <w:bookmarkStart w:id="1" w:name="z94897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60EC1" w:rsidRPr="00760EC1" w:rsidRDefault="00760EC1">
                            <w:pPr>
                              <w:rPr>
                                <w:rFonts w:ascii="Times New Roman" w:hAnsi="Times New Roman" w:cs="Times New Roman"/>
                                <w:sz w:val="34"/>
                              </w:rPr>
                            </w:pPr>
                            <w:r w:rsidRPr="00760EC1">
                              <w:rPr>
                                <w:rFonts w:ascii="3 of 9 Barcode" w:hAnsi="3 of 9 Barcode"/>
                                <w:sz w:val="34"/>
                              </w:rPr>
                              <w:t>*C0051517A*</w:t>
                            </w:r>
                            <w:bookmarkStart w:id="2" w:name="_GoBack"/>
                          </w:p>
                          <w:bookmarkEnd w:id="2"/>
                          <w:p w:rsidR="00760EC1" w:rsidRPr="00760EC1" w:rsidRDefault="00760EC1">
                            <w:pPr>
                              <w:rPr>
                                <w:rFonts w:ascii="Times New Roman" w:hAnsi="Times New Roman" w:cs="Times New Roman"/>
                              </w:rPr>
                            </w:pPr>
                            <w:r>
                              <w:rPr>
                                <w:rFonts w:ascii="Times New Roman" w:hAnsi="Times New Roman" w:cs="Times New Roman"/>
                              </w:rPr>
                              <w:t>C0051517A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760EC1" w:rsidRPr="00760EC1" w:rsidRDefault="00760EC1">
                      <w:pPr>
                        <w:rPr>
                          <w:rFonts w:ascii="Times New Roman" w:hAnsi="Times New Roman" w:cs="Times New Roman"/>
                          <w:sz w:val="34"/>
                        </w:rPr>
                      </w:pPr>
                      <w:r w:rsidRPr="00760EC1">
                        <w:rPr>
                          <w:rFonts w:ascii="3 of 9 Barcode" w:hAnsi="3 of 9 Barcode"/>
                          <w:sz w:val="34"/>
                        </w:rPr>
                        <w:t>*C0051517A*</w:t>
                      </w:r>
                      <w:bookmarkStart w:id="3" w:name="_GoBack"/>
                    </w:p>
                    <w:bookmarkEnd w:id="3"/>
                    <w:p w:rsidR="00760EC1" w:rsidRPr="00760EC1" w:rsidRDefault="00760EC1">
                      <w:pPr>
                        <w:rPr>
                          <w:rFonts w:ascii="Times New Roman" w:hAnsi="Times New Roman" w:cs="Times New Roman"/>
                        </w:rPr>
                      </w:pPr>
                      <w:r>
                        <w:rPr>
                          <w:rFonts w:ascii="Times New Roman" w:hAnsi="Times New Roman" w:cs="Times New Roman"/>
                        </w:rPr>
                        <w:t>C0051517A</w:t>
                      </w:r>
                    </w:p>
                  </w:txbxContent>
                </v:textbox>
                <w10:wrap anchorx="page" anchory="page"/>
              </v:shape>
            </w:pict>
          </mc:Fallback>
        </mc:AlternateContent>
      </w:r>
      <w:r w:rsidR="00F149BC">
        <w:rPr>
          <w:noProof/>
          <w:lang w:eastAsia="pt-BR"/>
        </w:rPr>
        <w:drawing>
          <wp:inline distT="0" distB="0" distL="0" distR="0" wp14:anchorId="4546F90B" wp14:editId="4ECCE759">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F149BC" w:rsidRDefault="00F149BC" w:rsidP="00F149BC">
      <w:pPr>
        <w:jc w:val="center"/>
        <w:rPr>
          <w:b/>
          <w:sz w:val="24"/>
        </w:rPr>
      </w:pPr>
      <w:r>
        <w:rPr>
          <w:b/>
          <w:sz w:val="24"/>
        </w:rPr>
        <w:t>CÂMARA DOS DEPUTADOS</w:t>
      </w:r>
    </w:p>
    <w:bookmarkEnd w:id="0"/>
    <w:p w:rsidR="00F149BC" w:rsidRDefault="00F149BC" w:rsidP="00F149BC">
      <w:pPr>
        <w:rPr>
          <w:sz w:val="24"/>
        </w:rPr>
      </w:pPr>
    </w:p>
    <w:p w:rsidR="00F149BC" w:rsidRPr="00F149BC" w:rsidRDefault="00F149BC" w:rsidP="00F149BC">
      <w:pPr>
        <w:keepNext/>
        <w:keepLines/>
        <w:jc w:val="center"/>
        <w:rPr>
          <w:b/>
          <w:sz w:val="44"/>
        </w:rPr>
      </w:pPr>
      <w:bookmarkStart w:id="4" w:name="z948975_TITULO"/>
      <w:r>
        <w:rPr>
          <w:b/>
          <w:sz w:val="44"/>
        </w:rPr>
        <w:t>PROJETO DE LEI N.º 448, DE 2015</w:t>
      </w:r>
      <w:bookmarkEnd w:id="4"/>
    </w:p>
    <w:p w:rsidR="00F149BC" w:rsidRDefault="00F149BC" w:rsidP="00F149BC">
      <w:pPr>
        <w:keepLines/>
        <w:jc w:val="center"/>
        <w:rPr>
          <w:b/>
          <w:sz w:val="28"/>
        </w:rPr>
      </w:pPr>
      <w:bookmarkStart w:id="5" w:name="z948975_AUTOR"/>
      <w:r>
        <w:rPr>
          <w:b/>
          <w:sz w:val="28"/>
        </w:rPr>
        <w:t>(Do Sr. Onyx Lorenzoni)</w:t>
      </w:r>
      <w:bookmarkEnd w:id="5"/>
    </w:p>
    <w:p w:rsidR="00F149BC" w:rsidRDefault="00F149BC" w:rsidP="00F149BC">
      <w:pPr>
        <w:keepLines/>
        <w:jc w:val="center"/>
        <w:rPr>
          <w:b/>
          <w:sz w:val="28"/>
        </w:rPr>
      </w:pPr>
    </w:p>
    <w:p w:rsidR="00F149BC" w:rsidRDefault="00F149BC" w:rsidP="00F149BC">
      <w:pPr>
        <w:rPr>
          <w:sz w:val="28"/>
        </w:rPr>
      </w:pPr>
      <w:bookmarkStart w:id="6" w:name="z948975_EMENTA"/>
      <w:r>
        <w:rPr>
          <w:sz w:val="28"/>
        </w:rPr>
        <w:t xml:space="preserve">Altera o artigo 1° da Lei n° 8.072, de 25 de julho de 1990, que passa a vigorar acrescido do inciso IX, classificando como hediondos os crimes praticados contra agente da segurança pública ou guarda prisional, no exercício de suas funções ou em razão dela, ou contra seu cônjuge, companheiro ou parente consanguíneo até terceiro grau, praticado em razão dessa condição. </w:t>
      </w:r>
      <w:bookmarkEnd w:id="6"/>
    </w:p>
    <w:p w:rsidR="00F149BC" w:rsidRDefault="00F149BC" w:rsidP="00F149BC">
      <w:pPr>
        <w:rPr>
          <w:sz w:val="28"/>
        </w:rPr>
      </w:pPr>
    </w:p>
    <w:p w:rsidR="00F149BC" w:rsidRDefault="00F149BC" w:rsidP="00F149BC">
      <w:pPr>
        <w:pBdr>
          <w:top w:val="single" w:sz="4" w:space="1" w:color="auto"/>
          <w:left w:val="single" w:sz="4" w:space="4" w:color="auto"/>
          <w:bottom w:val="single" w:sz="4" w:space="1" w:color="auto"/>
          <w:right w:val="single" w:sz="4" w:space="4" w:color="auto"/>
        </w:pBdr>
        <w:rPr>
          <w:b/>
          <w:sz w:val="28"/>
        </w:rPr>
      </w:pPr>
      <w:bookmarkStart w:id="7" w:name="z948975_DESPACHO"/>
    </w:p>
    <w:p w:rsidR="00F149BC" w:rsidRDefault="00F149BC" w:rsidP="00F149BC">
      <w:pPr>
        <w:pBdr>
          <w:top w:val="single" w:sz="4" w:space="1" w:color="auto"/>
          <w:left w:val="single" w:sz="4" w:space="4" w:color="auto"/>
          <w:bottom w:val="single" w:sz="4" w:space="1" w:color="auto"/>
          <w:right w:val="single" w:sz="4" w:space="4" w:color="auto"/>
        </w:pBdr>
        <w:rPr>
          <w:b/>
          <w:sz w:val="28"/>
        </w:rPr>
      </w:pPr>
      <w:r>
        <w:rPr>
          <w:b/>
          <w:sz w:val="28"/>
        </w:rPr>
        <w:t>DESPACHO:</w:t>
      </w:r>
    </w:p>
    <w:p w:rsidR="00F149BC" w:rsidRDefault="00F149BC" w:rsidP="00F149BC">
      <w:pPr>
        <w:pBdr>
          <w:top w:val="single" w:sz="4" w:space="1" w:color="auto"/>
          <w:left w:val="single" w:sz="4" w:space="4" w:color="auto"/>
          <w:bottom w:val="single" w:sz="4" w:space="1" w:color="auto"/>
          <w:right w:val="single" w:sz="4" w:space="4" w:color="auto"/>
        </w:pBdr>
        <w:rPr>
          <w:sz w:val="28"/>
        </w:rPr>
      </w:pPr>
      <w:r>
        <w:rPr>
          <w:sz w:val="28"/>
        </w:rPr>
        <w:t xml:space="preserve">APENSE-SE AO  PL 3131/2008. </w:t>
      </w:r>
    </w:p>
    <w:p w:rsidR="00F149BC" w:rsidRDefault="00F149BC" w:rsidP="00F149BC">
      <w:pPr>
        <w:pBdr>
          <w:top w:val="single" w:sz="4" w:space="1" w:color="auto"/>
          <w:left w:val="single" w:sz="4" w:space="4" w:color="auto"/>
          <w:bottom w:val="single" w:sz="4" w:space="1" w:color="auto"/>
          <w:right w:val="single" w:sz="4" w:space="4" w:color="auto"/>
        </w:pBdr>
        <w:rPr>
          <w:sz w:val="28"/>
        </w:rPr>
      </w:pPr>
    </w:p>
    <w:p w:rsidR="00F149BC" w:rsidRDefault="00F149BC" w:rsidP="00F149BC">
      <w:pPr>
        <w:pBdr>
          <w:top w:val="single" w:sz="4" w:space="1" w:color="auto"/>
          <w:left w:val="single" w:sz="4" w:space="4" w:color="auto"/>
          <w:bottom w:val="single" w:sz="4" w:space="1" w:color="auto"/>
          <w:right w:val="single" w:sz="4" w:space="4" w:color="auto"/>
        </w:pBdr>
        <w:rPr>
          <w:b/>
          <w:sz w:val="28"/>
        </w:rPr>
      </w:pPr>
      <w:bookmarkStart w:id="8" w:name="z948975_APRECIACAO"/>
      <w:bookmarkEnd w:id="7"/>
      <w:r>
        <w:rPr>
          <w:b/>
          <w:sz w:val="28"/>
        </w:rPr>
        <w:t>APRECIAÇÃO:</w:t>
      </w:r>
    </w:p>
    <w:p w:rsidR="00F149BC" w:rsidRDefault="00F149BC" w:rsidP="00F149BC">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F149BC" w:rsidRDefault="00F149BC" w:rsidP="00F149BC">
      <w:pPr>
        <w:pBdr>
          <w:top w:val="single" w:sz="4" w:space="1" w:color="auto"/>
          <w:left w:val="single" w:sz="4" w:space="4" w:color="auto"/>
          <w:bottom w:val="single" w:sz="4" w:space="1" w:color="auto"/>
          <w:right w:val="single" w:sz="4" w:space="4" w:color="auto"/>
        </w:pBdr>
        <w:rPr>
          <w:sz w:val="28"/>
        </w:rPr>
      </w:pPr>
    </w:p>
    <w:bookmarkEnd w:id="8"/>
    <w:p w:rsidR="00F149BC" w:rsidRDefault="00F149BC" w:rsidP="00F149BC">
      <w:pPr>
        <w:rPr>
          <w:sz w:val="28"/>
        </w:rPr>
      </w:pPr>
    </w:p>
    <w:p w:rsidR="00F149BC" w:rsidRDefault="00F149BC" w:rsidP="00F149BC">
      <w:pPr>
        <w:jc w:val="center"/>
        <w:rPr>
          <w:b/>
          <w:sz w:val="28"/>
        </w:rPr>
      </w:pPr>
      <w:bookmarkStart w:id="9" w:name="z948975_PUBINICIAL"/>
      <w:r>
        <w:rPr>
          <w:b/>
          <w:sz w:val="28"/>
        </w:rPr>
        <w:t>PUBLICAÇÃO INICIAL</w:t>
      </w:r>
    </w:p>
    <w:p w:rsidR="00F149BC" w:rsidRDefault="00F149BC" w:rsidP="00F149BC">
      <w:pPr>
        <w:jc w:val="center"/>
        <w:rPr>
          <w:b/>
        </w:rPr>
      </w:pPr>
      <w:r>
        <w:rPr>
          <w:b/>
        </w:rPr>
        <w:t>Art. 137, caput - RICD</w:t>
      </w:r>
    </w:p>
    <w:p w:rsidR="00F149BC" w:rsidRDefault="00F149BC" w:rsidP="00F149BC">
      <w:pPr>
        <w:spacing w:after="200" w:line="276" w:lineRule="auto"/>
        <w:jc w:val="left"/>
        <w:rPr>
          <w:b/>
        </w:rPr>
      </w:pPr>
      <w:r>
        <w:rPr>
          <w:b/>
        </w:rPr>
        <w:br w:type="page"/>
      </w:r>
    </w:p>
    <w:bookmarkEnd w:id="9"/>
    <w:p w:rsidR="00F149BC" w:rsidRDefault="00F149BC" w:rsidP="00F149BC">
      <w:pPr>
        <w:rPr>
          <w:b/>
        </w:rPr>
      </w:pPr>
    </w:p>
    <w:p w:rsidR="00F149BC" w:rsidRPr="00F85262" w:rsidRDefault="00F149BC" w:rsidP="00F149BC">
      <w:pPr>
        <w:spacing w:before="160" w:after="240" w:line="360" w:lineRule="auto"/>
        <w:ind w:left="3402"/>
        <w:rPr>
          <w:rFonts w:eastAsia="Times New Roman"/>
          <w:sz w:val="24"/>
          <w:szCs w:val="20"/>
          <w:lang w:eastAsia="pt-BR"/>
        </w:rPr>
      </w:pPr>
      <w:bookmarkStart w:id="10" w:name="z948975_1303249_TEOR"/>
    </w:p>
    <w:p w:rsidR="00F149BC" w:rsidRPr="00F85262" w:rsidRDefault="00F149BC" w:rsidP="00F149BC">
      <w:pPr>
        <w:spacing w:before="120" w:after="120" w:line="360" w:lineRule="auto"/>
        <w:rPr>
          <w:rFonts w:eastAsia="Times New Roman"/>
          <w:sz w:val="24"/>
          <w:szCs w:val="20"/>
          <w:lang w:eastAsia="pt-BR"/>
        </w:rPr>
      </w:pPr>
      <w:r w:rsidRPr="00F85262">
        <w:rPr>
          <w:rFonts w:eastAsia="Times New Roman"/>
          <w:sz w:val="24"/>
          <w:szCs w:val="20"/>
          <w:lang w:eastAsia="pt-BR"/>
        </w:rPr>
        <w:t xml:space="preserve">         O Congresso Nacional decreta:</w:t>
      </w:r>
    </w:p>
    <w:p w:rsidR="00F149BC" w:rsidRPr="00F85262" w:rsidRDefault="00F149BC" w:rsidP="00F149BC">
      <w:pPr>
        <w:spacing w:before="120" w:after="120" w:line="360" w:lineRule="auto"/>
        <w:rPr>
          <w:rFonts w:eastAsia="Times New Roman"/>
          <w:sz w:val="24"/>
          <w:szCs w:val="20"/>
          <w:lang w:eastAsia="pt-BR"/>
        </w:rPr>
      </w:pPr>
    </w:p>
    <w:p w:rsidR="00F149BC" w:rsidRPr="00F85262" w:rsidRDefault="00F149BC" w:rsidP="00F149BC">
      <w:pPr>
        <w:spacing w:before="120" w:after="120" w:line="360" w:lineRule="auto"/>
        <w:rPr>
          <w:rFonts w:eastAsia="Times New Roman"/>
          <w:sz w:val="24"/>
          <w:szCs w:val="20"/>
          <w:lang w:eastAsia="pt-BR"/>
        </w:rPr>
      </w:pPr>
      <w:r w:rsidRPr="00F85262">
        <w:rPr>
          <w:rFonts w:eastAsia="Times New Roman"/>
          <w:sz w:val="24"/>
          <w:szCs w:val="20"/>
          <w:lang w:eastAsia="pt-BR"/>
        </w:rPr>
        <w:tab/>
        <w:t xml:space="preserve">Art. 1º - </w:t>
      </w:r>
      <w:r w:rsidRPr="00F85262">
        <w:rPr>
          <w:rFonts w:eastAsia="Times New Roman"/>
          <w:sz w:val="24"/>
          <w:szCs w:val="24"/>
          <w:lang w:eastAsia="pt-BR"/>
        </w:rPr>
        <w:t xml:space="preserve">O artigo 1° da </w:t>
      </w:r>
      <w:r w:rsidRPr="00F85262">
        <w:rPr>
          <w:rFonts w:eastAsia="Times New Roman"/>
          <w:sz w:val="24"/>
          <w:szCs w:val="20"/>
          <w:lang w:eastAsia="pt-BR"/>
        </w:rPr>
        <w:t xml:space="preserve">Lei n° 8.072, de 25 de julho de 1990 passa a vigorar acrescido do inciso IX, com a seguinte redação: </w:t>
      </w:r>
    </w:p>
    <w:p w:rsidR="00F149BC" w:rsidRPr="00F85262" w:rsidRDefault="00F149BC" w:rsidP="00F149BC">
      <w:pPr>
        <w:spacing w:before="120" w:after="120" w:line="360" w:lineRule="auto"/>
        <w:rPr>
          <w:rFonts w:eastAsia="Times New Roman"/>
          <w:sz w:val="24"/>
          <w:szCs w:val="20"/>
          <w:lang w:eastAsia="pt-BR"/>
        </w:rPr>
      </w:pPr>
      <w:r w:rsidRPr="00F85262">
        <w:rPr>
          <w:rFonts w:eastAsia="Times New Roman"/>
          <w:sz w:val="24"/>
          <w:szCs w:val="20"/>
          <w:lang w:eastAsia="pt-BR"/>
        </w:rPr>
        <w:t xml:space="preserve"> </w:t>
      </w:r>
      <w:r w:rsidRPr="00F85262">
        <w:rPr>
          <w:rFonts w:eastAsia="Times New Roman"/>
          <w:sz w:val="24"/>
          <w:szCs w:val="20"/>
          <w:lang w:eastAsia="pt-BR"/>
        </w:rPr>
        <w:tab/>
        <w:t>“Art. 1°.........................................................................................................</w:t>
      </w:r>
    </w:p>
    <w:p w:rsidR="00F149BC" w:rsidRPr="00F85262" w:rsidRDefault="00F149BC" w:rsidP="00F149BC">
      <w:pPr>
        <w:spacing w:before="100" w:beforeAutospacing="1" w:after="100" w:afterAutospacing="1" w:line="360" w:lineRule="auto"/>
        <w:rPr>
          <w:rFonts w:eastAsia="Times New Roman"/>
          <w:i/>
          <w:color w:val="000000"/>
          <w:sz w:val="24"/>
          <w:szCs w:val="24"/>
          <w:lang w:eastAsia="pt-BR"/>
        </w:rPr>
      </w:pPr>
      <w:r w:rsidRPr="00F85262">
        <w:rPr>
          <w:rFonts w:eastAsia="Times New Roman"/>
          <w:sz w:val="24"/>
          <w:szCs w:val="24"/>
          <w:lang w:eastAsia="pt-BR"/>
        </w:rPr>
        <w:t xml:space="preserve"> </w:t>
      </w:r>
      <w:r w:rsidRPr="00F85262">
        <w:rPr>
          <w:rFonts w:eastAsia="Times New Roman"/>
          <w:sz w:val="24"/>
          <w:szCs w:val="24"/>
          <w:lang w:eastAsia="pt-BR"/>
        </w:rPr>
        <w:tab/>
        <w:t xml:space="preserve">IX - </w:t>
      </w:r>
      <w:r w:rsidRPr="00F85262">
        <w:rPr>
          <w:rFonts w:eastAsia="Times New Roman"/>
          <w:i/>
          <w:color w:val="000000"/>
          <w:sz w:val="24"/>
          <w:szCs w:val="24"/>
          <w:lang w:eastAsia="pt-BR"/>
        </w:rPr>
        <w:t>contra agente da segurança pública ou guarda prisional, no exercício de suas funções ou em razão dela, ou contra seu cônjuge, companheiro ou parente consanguíneo até terceiro grau, praticado em razão dessa condição;” (NR).</w:t>
      </w:r>
    </w:p>
    <w:p w:rsidR="00F149BC" w:rsidRPr="00F85262" w:rsidRDefault="00F149BC" w:rsidP="00F149BC">
      <w:pPr>
        <w:spacing w:before="100" w:beforeAutospacing="1" w:after="100" w:afterAutospacing="1" w:line="360" w:lineRule="auto"/>
        <w:rPr>
          <w:rFonts w:eastAsia="Times New Roman"/>
          <w:color w:val="000000"/>
          <w:sz w:val="24"/>
          <w:szCs w:val="24"/>
          <w:lang w:eastAsia="pt-BR"/>
        </w:rPr>
      </w:pPr>
      <w:r w:rsidRPr="00F85262">
        <w:rPr>
          <w:rFonts w:eastAsia="Times New Roman"/>
          <w:color w:val="000000"/>
          <w:sz w:val="24"/>
          <w:szCs w:val="24"/>
          <w:lang w:eastAsia="pt-BR"/>
        </w:rPr>
        <w:t xml:space="preserve"> </w:t>
      </w:r>
      <w:r w:rsidRPr="00F85262">
        <w:rPr>
          <w:rFonts w:eastAsia="Times New Roman"/>
          <w:color w:val="000000"/>
          <w:sz w:val="24"/>
          <w:szCs w:val="24"/>
          <w:lang w:eastAsia="pt-BR"/>
        </w:rPr>
        <w:tab/>
      </w:r>
      <w:r w:rsidRPr="00F85262">
        <w:rPr>
          <w:rFonts w:eastAsia="Times New Roman"/>
          <w:sz w:val="24"/>
          <w:szCs w:val="24"/>
          <w:lang w:eastAsia="pt-BR"/>
        </w:rPr>
        <w:t>Art. 2º - Esta lei entra em vigor na data de sua publicação.</w:t>
      </w:r>
    </w:p>
    <w:p w:rsidR="00F149BC" w:rsidRPr="00F85262" w:rsidRDefault="00F149BC" w:rsidP="00F149BC">
      <w:pPr>
        <w:spacing w:before="120" w:after="120" w:line="360" w:lineRule="auto"/>
        <w:jc w:val="left"/>
        <w:rPr>
          <w:rFonts w:eastAsia="Times New Roman"/>
          <w:b/>
          <w:sz w:val="24"/>
          <w:szCs w:val="24"/>
          <w:lang w:eastAsia="pt-BR"/>
        </w:rPr>
      </w:pPr>
      <w:r w:rsidRPr="00F85262">
        <w:rPr>
          <w:rFonts w:eastAsia="Times New Roman"/>
          <w:b/>
          <w:sz w:val="24"/>
          <w:szCs w:val="24"/>
          <w:lang w:eastAsia="pt-BR"/>
        </w:rPr>
        <w:t xml:space="preserve">                                                   JUSTIFICATIVA</w:t>
      </w:r>
    </w:p>
    <w:p w:rsidR="00F149BC" w:rsidRPr="00F85262" w:rsidRDefault="00F149BC" w:rsidP="00F149BC">
      <w:pPr>
        <w:spacing w:before="120" w:after="120" w:line="360" w:lineRule="auto"/>
        <w:rPr>
          <w:rFonts w:eastAsia="Times New Roman"/>
          <w:sz w:val="24"/>
          <w:szCs w:val="24"/>
          <w:lang w:eastAsia="pt-BR"/>
        </w:rPr>
      </w:pPr>
      <w:r w:rsidRPr="00F85262">
        <w:rPr>
          <w:rFonts w:eastAsia="Times New Roman"/>
          <w:sz w:val="24"/>
          <w:szCs w:val="24"/>
          <w:lang w:eastAsia="pt-BR"/>
        </w:rPr>
        <w:tab/>
        <w:t>A situação da segurança pública no</w:t>
      </w:r>
      <w:r w:rsidRPr="00F85262">
        <w:rPr>
          <w:rFonts w:eastAsia="Times New Roman"/>
          <w:iCs/>
          <w:sz w:val="24"/>
          <w:szCs w:val="24"/>
          <w:lang w:eastAsia="pt-BR"/>
        </w:rPr>
        <w:t xml:space="preserve"> Brasil, em razão da </w:t>
      </w:r>
      <w:r w:rsidRPr="00F85262">
        <w:rPr>
          <w:rFonts w:eastAsia="Times New Roman"/>
          <w:sz w:val="24"/>
          <w:szCs w:val="24"/>
          <w:lang w:eastAsia="pt-BR"/>
        </w:rPr>
        <w:t xml:space="preserve">falta de estrutura e condições dignas de trabalho e de uma política salarial minimamente compatível com a dignidade destes cargos públicos, tem levado os servidores e suas famílias a situações dramáticas, aonde às dificuldades para uma existência digna vem somarem-se ameaças cada vez maiores à integridade física e a vida de todos eles. </w:t>
      </w:r>
    </w:p>
    <w:p w:rsidR="00F149BC" w:rsidRPr="00F85262" w:rsidRDefault="00F149BC" w:rsidP="00F149BC">
      <w:pPr>
        <w:spacing w:before="120" w:after="120" w:line="360" w:lineRule="auto"/>
        <w:rPr>
          <w:rFonts w:eastAsia="Times New Roman"/>
          <w:sz w:val="24"/>
          <w:szCs w:val="24"/>
          <w:lang w:eastAsia="pt-BR"/>
        </w:rPr>
      </w:pPr>
      <w:r w:rsidRPr="00F85262">
        <w:rPr>
          <w:rFonts w:eastAsia="Times New Roman"/>
          <w:sz w:val="24"/>
          <w:szCs w:val="24"/>
          <w:lang w:eastAsia="pt-BR"/>
        </w:rPr>
        <w:t xml:space="preserve"> </w:t>
      </w:r>
      <w:r w:rsidRPr="00F85262">
        <w:rPr>
          <w:rFonts w:eastAsia="Times New Roman"/>
          <w:sz w:val="24"/>
          <w:szCs w:val="24"/>
          <w:lang w:eastAsia="pt-BR"/>
        </w:rPr>
        <w:tab/>
        <w:t>De acordo com dados oficiais, um policial é assassinado a cada 32 horas no Brasil. Apenas no estado de São Paulo, a taxa anual de mortalidade no 4º trimestre de 2013 foi de 41,81 por 100 mil policiais, praticamente quatro vezes a taxa prevalecente na população em geral, de 11 por 100 mil. Mantida essa taxa, um policial em cada dois mil e quatrocentos será morto por ano. Ao longo de 25 anos de carreira a mortalidade esperada de um policial paulista será de 1,1 para 100.</w:t>
      </w:r>
    </w:p>
    <w:p w:rsidR="00F149BC" w:rsidRPr="00F85262" w:rsidRDefault="00F149BC" w:rsidP="00F149BC">
      <w:pPr>
        <w:spacing w:before="120" w:after="120" w:line="360" w:lineRule="auto"/>
        <w:rPr>
          <w:rFonts w:eastAsia="Times New Roman"/>
          <w:sz w:val="24"/>
          <w:szCs w:val="24"/>
          <w:lang w:eastAsia="pt-BR"/>
        </w:rPr>
      </w:pPr>
      <w:r w:rsidRPr="00F85262">
        <w:rPr>
          <w:rFonts w:eastAsia="Times New Roman"/>
          <w:sz w:val="24"/>
          <w:szCs w:val="24"/>
          <w:lang w:eastAsia="pt-BR"/>
        </w:rPr>
        <w:tab/>
        <w:t>O Brasil vê, com assustadora frequência, ações orquestradas de grupos criminosos, em verdadeira caçada a policiais e guardas ou agentes prisionais, tornando a ação destes em defesa da sociedade cada vez mais arriscada, penosa e estigmatizada, afastando das fileiras da segurança pública quadros qualificados e preparados para o exercício das funções, o que acaba, num circulo crescente e vicioso, contribuindo para o aumento da violência.</w:t>
      </w:r>
    </w:p>
    <w:p w:rsidR="00F149BC" w:rsidRPr="00F85262" w:rsidRDefault="00F149BC" w:rsidP="00F149BC">
      <w:pPr>
        <w:spacing w:before="120" w:after="120" w:line="360" w:lineRule="auto"/>
        <w:rPr>
          <w:rFonts w:eastAsia="Times New Roman"/>
          <w:sz w:val="24"/>
          <w:szCs w:val="24"/>
          <w:lang w:eastAsia="pt-BR"/>
        </w:rPr>
      </w:pPr>
      <w:r w:rsidRPr="00F85262">
        <w:rPr>
          <w:rFonts w:eastAsia="Times New Roman"/>
          <w:sz w:val="24"/>
          <w:szCs w:val="24"/>
          <w:lang w:eastAsia="pt-BR"/>
        </w:rPr>
        <w:lastRenderedPageBreak/>
        <w:t xml:space="preserve"> </w:t>
      </w:r>
      <w:r w:rsidRPr="00F85262">
        <w:rPr>
          <w:rFonts w:eastAsia="Times New Roman"/>
          <w:sz w:val="24"/>
          <w:szCs w:val="24"/>
          <w:lang w:eastAsia="pt-BR"/>
        </w:rPr>
        <w:tab/>
        <w:t xml:space="preserve">Esse quadro já conhecido vem sido agravado por ações de criminosos que, já não satisfeitos em atacar policiais e guardas prisionais, voltam-se com cada vez mais frequência contra as famílias destes, que igualmente têm-se tornado alvo, reféns e vítimas inocentes da condição de familiares de agentes de segurança pública. </w:t>
      </w:r>
    </w:p>
    <w:p w:rsidR="00F149BC" w:rsidRPr="00F85262" w:rsidRDefault="00F149BC" w:rsidP="00F149BC">
      <w:pPr>
        <w:spacing w:before="120" w:after="120" w:line="360" w:lineRule="auto"/>
        <w:rPr>
          <w:rFonts w:eastAsia="Times New Roman"/>
          <w:sz w:val="24"/>
          <w:szCs w:val="20"/>
          <w:lang w:eastAsia="pt-BR"/>
        </w:rPr>
      </w:pPr>
      <w:r w:rsidRPr="00F85262">
        <w:rPr>
          <w:rFonts w:eastAsia="Times New Roman"/>
          <w:sz w:val="24"/>
          <w:szCs w:val="24"/>
          <w:lang w:eastAsia="pt-BR"/>
        </w:rPr>
        <w:t xml:space="preserve"> </w:t>
      </w:r>
      <w:r w:rsidRPr="00F85262">
        <w:rPr>
          <w:rFonts w:eastAsia="Times New Roman"/>
          <w:sz w:val="24"/>
          <w:szCs w:val="24"/>
          <w:lang w:eastAsia="pt-BR"/>
        </w:rPr>
        <w:tab/>
        <w:t>Assim, a presente proposição pretende; mediante alteração d</w:t>
      </w:r>
      <w:r w:rsidRPr="00F85262">
        <w:rPr>
          <w:rFonts w:eastAsia="Times New Roman"/>
          <w:sz w:val="24"/>
          <w:szCs w:val="20"/>
          <w:lang w:eastAsia="pt-BR"/>
        </w:rPr>
        <w:t>o</w:t>
      </w:r>
      <w:r w:rsidRPr="00F85262">
        <w:rPr>
          <w:rFonts w:eastAsia="Times New Roman"/>
          <w:sz w:val="24"/>
          <w:szCs w:val="24"/>
          <w:lang w:eastAsia="pt-BR"/>
        </w:rPr>
        <w:t xml:space="preserve"> artigo 1° da </w:t>
      </w:r>
      <w:r w:rsidRPr="00F85262">
        <w:rPr>
          <w:rFonts w:eastAsia="Times New Roman"/>
          <w:sz w:val="24"/>
          <w:szCs w:val="20"/>
          <w:lang w:eastAsia="pt-BR"/>
        </w:rPr>
        <w:t>Lei n° 8.072, de 25 de julho de 1990, que passa a vigorar acrescido do inciso IX; classificar como hediondos os crimes praticados contra agente da segurança pública ou guarda prisional, no exercício de suas funções ou em razão dela, ou contra seu cônjuge, companheiro ou parente consanguíneo até terceiro grau, praticado em razão dessa condição.</w:t>
      </w:r>
    </w:p>
    <w:p w:rsidR="00F149BC" w:rsidRPr="00F85262" w:rsidRDefault="00F149BC" w:rsidP="00F149BC">
      <w:pPr>
        <w:spacing w:before="120" w:after="120" w:line="360" w:lineRule="auto"/>
        <w:rPr>
          <w:rFonts w:eastAsia="Times New Roman"/>
          <w:sz w:val="24"/>
          <w:szCs w:val="20"/>
          <w:lang w:eastAsia="pt-BR"/>
        </w:rPr>
      </w:pPr>
      <w:r w:rsidRPr="00F85262">
        <w:rPr>
          <w:rFonts w:eastAsia="Times New Roman"/>
          <w:sz w:val="24"/>
          <w:szCs w:val="20"/>
          <w:lang w:eastAsia="pt-BR"/>
        </w:rPr>
        <w:tab/>
        <w:t xml:space="preserve">Sob o ponto de vista constitucional, consideram-se agentes da Segurança Pública aqueles integrantes das Forças de Segurança Pública elencadas no artigo 144 da Constituição Federal: Polícia Federal, Polícia Rodoviária Federal, Polícia Ferroviária Federal, Polícia Militar e Polícia Civil dos Estados e do Distrito Federal, no entanto a presente proposição inclui a categoria dos guardas prisionais que, muito embora ainda não sejam reconhecidos como integrantes da segurança pública, por força da disposição constitucional, estão igualmente expostos ao extremo risco inerente às atividades que desempenham; pelo que a proposta os inclui em pé de igualdade com os demais agentes. </w:t>
      </w:r>
    </w:p>
    <w:p w:rsidR="00F149BC" w:rsidRPr="00F85262" w:rsidRDefault="00F149BC" w:rsidP="00F149BC">
      <w:pPr>
        <w:spacing w:before="120" w:after="120" w:line="360" w:lineRule="auto"/>
        <w:rPr>
          <w:rFonts w:eastAsia="Times New Roman"/>
          <w:sz w:val="24"/>
          <w:szCs w:val="24"/>
          <w:lang w:eastAsia="pt-BR"/>
        </w:rPr>
      </w:pPr>
      <w:r w:rsidRPr="00F85262">
        <w:rPr>
          <w:rFonts w:eastAsia="Times New Roman"/>
          <w:sz w:val="24"/>
          <w:szCs w:val="20"/>
          <w:lang w:eastAsia="pt-BR"/>
        </w:rPr>
        <w:t xml:space="preserve"> </w:t>
      </w:r>
      <w:r w:rsidRPr="00F85262">
        <w:rPr>
          <w:rFonts w:eastAsia="Times New Roman"/>
          <w:sz w:val="24"/>
          <w:szCs w:val="20"/>
          <w:lang w:eastAsia="pt-BR"/>
        </w:rPr>
        <w:tab/>
        <w:t xml:space="preserve"> </w:t>
      </w:r>
      <w:r w:rsidRPr="00F85262">
        <w:rPr>
          <w:rFonts w:eastAsia="Times New Roman"/>
          <w:sz w:val="24"/>
          <w:szCs w:val="24"/>
          <w:lang w:eastAsia="pt-BR"/>
        </w:rPr>
        <w:t xml:space="preserve">Assim, propomos a alteração do artigo 1° da Lei n° 8.072, de 25 de julho de 1990, que dispõe sobre os crimes hediondos, que passa a vigorar acrescido do inciso IX, classificando como hediondos os delitos praticados </w:t>
      </w:r>
      <w:r w:rsidRPr="00F85262">
        <w:rPr>
          <w:rFonts w:eastAsia="Times New Roman"/>
          <w:color w:val="000000"/>
          <w:sz w:val="24"/>
          <w:szCs w:val="24"/>
          <w:lang w:eastAsia="pt-BR"/>
        </w:rPr>
        <w:t>contra agente da segurança pública ou guarda prisional, no exercício de suas funções ou em razão dela, ou contra seu cônjuge, companheiro ou parente consanguíneo até terceiro grau, praticado em razão dessa condição, que passam a ser</w:t>
      </w:r>
      <w:r w:rsidRPr="00F85262">
        <w:rPr>
          <w:rFonts w:eastAsia="Times New Roman"/>
          <w:i/>
          <w:color w:val="000000"/>
          <w:sz w:val="24"/>
          <w:szCs w:val="24"/>
          <w:lang w:eastAsia="pt-BR"/>
        </w:rPr>
        <w:t xml:space="preserve"> </w:t>
      </w:r>
      <w:r w:rsidRPr="00F85262">
        <w:rPr>
          <w:rFonts w:eastAsia="Times New Roman"/>
          <w:sz w:val="24"/>
          <w:szCs w:val="24"/>
          <w:lang w:eastAsia="pt-BR"/>
        </w:rPr>
        <w:t xml:space="preserve">insuscetíveis de anistia, graça, indulto e fiança, devendo a pena ser cumprida em regime incialmente fechado e com possibilidade de progressão somente após cumpridos 2/5 (dois quintos) da pena, se o apenado for primário, e de 3/5 (três quintos), se reincidente. </w:t>
      </w:r>
    </w:p>
    <w:p w:rsidR="00F149BC" w:rsidRPr="00F85262" w:rsidRDefault="00F149BC" w:rsidP="00F149BC">
      <w:pPr>
        <w:spacing w:before="120" w:after="120" w:line="360" w:lineRule="auto"/>
        <w:rPr>
          <w:rFonts w:eastAsia="Times New Roman"/>
          <w:sz w:val="24"/>
          <w:szCs w:val="20"/>
          <w:lang w:eastAsia="pt-BR"/>
        </w:rPr>
      </w:pPr>
      <w:r w:rsidRPr="00F85262">
        <w:rPr>
          <w:rFonts w:eastAsia="Times New Roman"/>
          <w:sz w:val="24"/>
          <w:szCs w:val="20"/>
          <w:lang w:eastAsia="pt-BR"/>
        </w:rPr>
        <w:tab/>
        <w:t xml:space="preserve">Entendemos que as alterações propostas na legislação penal poderão contribuir para salvaguardar a vida e a integridade física dos agentes policiais, guardas prisionais e de suas famílias, que cada vez mais se tem tornado alvo de </w:t>
      </w:r>
      <w:r w:rsidRPr="00F85262">
        <w:rPr>
          <w:rFonts w:eastAsia="Times New Roman"/>
          <w:sz w:val="24"/>
          <w:szCs w:val="20"/>
          <w:lang w:eastAsia="pt-BR"/>
        </w:rPr>
        <w:lastRenderedPageBreak/>
        <w:t>ações criminosas no exercício de suas funções ou em razão de sua nobre missão de defender a sociedade e os cidadãos dos agentes da criminalidade.</w:t>
      </w:r>
    </w:p>
    <w:p w:rsidR="00F149BC" w:rsidRPr="00F85262" w:rsidRDefault="00F149BC" w:rsidP="00F149BC">
      <w:pPr>
        <w:spacing w:before="120" w:after="120" w:line="360" w:lineRule="auto"/>
        <w:rPr>
          <w:rFonts w:eastAsia="Times New Roman"/>
          <w:sz w:val="24"/>
          <w:szCs w:val="24"/>
          <w:lang w:eastAsia="pt-BR"/>
        </w:rPr>
      </w:pPr>
      <w:r w:rsidRPr="00F85262">
        <w:rPr>
          <w:rFonts w:eastAsia="Times New Roman"/>
          <w:sz w:val="24"/>
          <w:szCs w:val="24"/>
          <w:lang w:eastAsia="pt-BR"/>
        </w:rPr>
        <w:tab/>
        <w:t>Ante o exposto, submetemos aos nobres pares a presente proposição, e contamos com o apoio para sua aprovação.</w:t>
      </w:r>
    </w:p>
    <w:p w:rsidR="00F149BC" w:rsidRPr="00F85262" w:rsidRDefault="00F149BC" w:rsidP="00F149BC">
      <w:pPr>
        <w:spacing w:before="120" w:after="120" w:line="360" w:lineRule="auto"/>
        <w:ind w:firstLine="2268"/>
        <w:rPr>
          <w:rFonts w:eastAsia="Times New Roman"/>
          <w:sz w:val="24"/>
          <w:szCs w:val="24"/>
          <w:lang w:eastAsia="pt-BR"/>
        </w:rPr>
      </w:pPr>
    </w:p>
    <w:p w:rsidR="00F149BC" w:rsidRPr="00F85262" w:rsidRDefault="00F149BC" w:rsidP="00F149BC">
      <w:pPr>
        <w:spacing w:before="120" w:after="120" w:line="360" w:lineRule="auto"/>
        <w:ind w:firstLine="2268"/>
        <w:rPr>
          <w:rFonts w:eastAsia="Times New Roman"/>
          <w:sz w:val="24"/>
          <w:szCs w:val="24"/>
          <w:lang w:eastAsia="pt-BR"/>
        </w:rPr>
      </w:pPr>
      <w:r w:rsidRPr="00F85262">
        <w:rPr>
          <w:rFonts w:eastAsia="Times New Roman"/>
          <w:sz w:val="24"/>
          <w:szCs w:val="24"/>
          <w:lang w:eastAsia="pt-BR"/>
        </w:rPr>
        <w:t xml:space="preserve">Sala das Sessões, </w:t>
      </w:r>
      <w:r>
        <w:rPr>
          <w:rFonts w:eastAsia="Times New Roman"/>
          <w:sz w:val="24"/>
          <w:szCs w:val="24"/>
          <w:lang w:eastAsia="pt-BR"/>
        </w:rPr>
        <w:t xml:space="preserve">25 </w:t>
      </w:r>
      <w:r w:rsidRPr="00F85262">
        <w:rPr>
          <w:rFonts w:eastAsia="Times New Roman"/>
          <w:sz w:val="24"/>
          <w:szCs w:val="24"/>
          <w:lang w:eastAsia="pt-BR"/>
        </w:rPr>
        <w:t xml:space="preserve">de  </w:t>
      </w:r>
      <w:r>
        <w:rPr>
          <w:rFonts w:eastAsia="Times New Roman"/>
          <w:sz w:val="24"/>
          <w:szCs w:val="24"/>
          <w:lang w:eastAsia="pt-BR"/>
        </w:rPr>
        <w:t>fevereiro</w:t>
      </w:r>
      <w:r w:rsidRPr="00F85262">
        <w:rPr>
          <w:rFonts w:eastAsia="Times New Roman"/>
          <w:sz w:val="24"/>
          <w:szCs w:val="24"/>
          <w:lang w:eastAsia="pt-BR"/>
        </w:rPr>
        <w:t xml:space="preserve">  de 2015.</w:t>
      </w:r>
    </w:p>
    <w:p w:rsidR="00F149BC" w:rsidRPr="00F85262" w:rsidRDefault="00F149BC" w:rsidP="00F149BC">
      <w:pPr>
        <w:spacing w:before="120" w:after="120" w:line="360" w:lineRule="auto"/>
        <w:ind w:firstLine="2268"/>
        <w:rPr>
          <w:rFonts w:eastAsia="Times New Roman"/>
          <w:b/>
          <w:sz w:val="24"/>
          <w:szCs w:val="24"/>
          <w:lang w:eastAsia="pt-BR"/>
        </w:rPr>
      </w:pPr>
    </w:p>
    <w:p w:rsidR="00F149BC" w:rsidRPr="00F85262" w:rsidRDefault="00F149BC" w:rsidP="00F149BC">
      <w:pPr>
        <w:spacing w:before="120"/>
        <w:jc w:val="center"/>
        <w:outlineLvl w:val="5"/>
        <w:rPr>
          <w:rFonts w:eastAsia="Times New Roman"/>
          <w:b/>
          <w:bCs/>
          <w:sz w:val="24"/>
          <w:szCs w:val="24"/>
          <w:lang w:eastAsia="pt-BR"/>
        </w:rPr>
      </w:pPr>
      <w:r w:rsidRPr="00F85262">
        <w:rPr>
          <w:rFonts w:eastAsia="Times New Roman"/>
          <w:bCs/>
          <w:sz w:val="24"/>
          <w:szCs w:val="24"/>
          <w:lang w:eastAsia="pt-BR"/>
        </w:rPr>
        <w:t>Deputado Onyx Lorenzoni</w:t>
      </w:r>
    </w:p>
    <w:p w:rsidR="00F149BC" w:rsidRPr="00F85262" w:rsidRDefault="00F149BC" w:rsidP="00F149BC">
      <w:pPr>
        <w:autoSpaceDE w:val="0"/>
        <w:autoSpaceDN w:val="0"/>
        <w:adjustRightInd w:val="0"/>
        <w:spacing w:before="120"/>
        <w:jc w:val="center"/>
        <w:rPr>
          <w:rFonts w:eastAsia="Times New Roman"/>
          <w:b/>
          <w:sz w:val="24"/>
          <w:szCs w:val="24"/>
          <w:lang w:eastAsia="pt-BR"/>
        </w:rPr>
      </w:pPr>
      <w:r w:rsidRPr="00F85262">
        <w:rPr>
          <w:rFonts w:eastAsia="Times New Roman"/>
          <w:b/>
          <w:sz w:val="24"/>
          <w:szCs w:val="24"/>
          <w:lang w:eastAsia="pt-BR"/>
        </w:rPr>
        <w:t>DEMOCRATAS/RS</w:t>
      </w:r>
    </w:p>
    <w:p w:rsidR="00F149BC" w:rsidRPr="00F85262" w:rsidRDefault="00F149BC" w:rsidP="00F149BC">
      <w:pPr>
        <w:autoSpaceDE w:val="0"/>
        <w:autoSpaceDN w:val="0"/>
        <w:adjustRightInd w:val="0"/>
        <w:spacing w:before="120"/>
        <w:jc w:val="left"/>
        <w:rPr>
          <w:rFonts w:eastAsia="Times New Roman"/>
          <w:b/>
          <w:sz w:val="8"/>
          <w:szCs w:val="8"/>
          <w:lang w:eastAsia="pt-BR"/>
        </w:rPr>
      </w:pPr>
    </w:p>
    <w:p w:rsidR="00F149BC" w:rsidRPr="00F85262" w:rsidRDefault="00F149BC" w:rsidP="00F149BC">
      <w:pPr>
        <w:autoSpaceDE w:val="0"/>
        <w:autoSpaceDN w:val="0"/>
        <w:adjustRightInd w:val="0"/>
        <w:spacing w:before="120"/>
        <w:jc w:val="left"/>
        <w:rPr>
          <w:rFonts w:eastAsia="Times New Roman"/>
          <w:b/>
          <w:sz w:val="8"/>
          <w:szCs w:val="8"/>
          <w:lang w:eastAsia="pt-BR"/>
        </w:rPr>
      </w:pPr>
    </w:p>
    <w:p w:rsidR="00F149BC" w:rsidRPr="00F85262" w:rsidRDefault="00F149BC" w:rsidP="00F149BC">
      <w:pPr>
        <w:autoSpaceDE w:val="0"/>
        <w:autoSpaceDN w:val="0"/>
        <w:adjustRightInd w:val="0"/>
        <w:spacing w:before="120"/>
        <w:jc w:val="left"/>
        <w:rPr>
          <w:rFonts w:eastAsia="Times New Roman"/>
          <w:b/>
          <w:sz w:val="8"/>
          <w:szCs w:val="8"/>
          <w:lang w:eastAsia="pt-BR"/>
        </w:rPr>
      </w:pPr>
    </w:p>
    <w:p w:rsidR="00F149BC" w:rsidRPr="00F85262" w:rsidRDefault="00F149BC" w:rsidP="00F149BC">
      <w:pPr>
        <w:autoSpaceDE w:val="0"/>
        <w:autoSpaceDN w:val="0"/>
        <w:adjustRightInd w:val="0"/>
        <w:spacing w:before="120"/>
        <w:jc w:val="left"/>
        <w:rPr>
          <w:rFonts w:eastAsia="Times New Roman"/>
          <w:b/>
          <w:sz w:val="8"/>
          <w:szCs w:val="8"/>
          <w:lang w:eastAsia="pt-BR"/>
        </w:rPr>
      </w:pPr>
    </w:p>
    <w:p w:rsidR="00F149BC" w:rsidRDefault="00F149BC" w:rsidP="00F149BC">
      <w:pPr>
        <w:rPr>
          <w:sz w:val="24"/>
        </w:rPr>
      </w:pPr>
    </w:p>
    <w:p w:rsidR="00F149BC" w:rsidRDefault="00F149BC" w:rsidP="00F149BC">
      <w:pPr>
        <w:pBdr>
          <w:top w:val="single" w:sz="4" w:space="1" w:color="auto"/>
          <w:left w:val="single" w:sz="4" w:space="4" w:color="auto"/>
          <w:bottom w:val="single" w:sz="4" w:space="1" w:color="auto"/>
          <w:right w:val="single" w:sz="4" w:space="4" w:color="auto"/>
        </w:pBdr>
        <w:jc w:val="center"/>
        <w:rPr>
          <w:b/>
          <w:sz w:val="24"/>
        </w:rPr>
      </w:pPr>
      <w:bookmarkStart w:id="11" w:name="z948975_LEGISLACAO"/>
      <w:bookmarkEnd w:id="10"/>
      <w:r>
        <w:rPr>
          <w:b/>
          <w:sz w:val="24"/>
        </w:rPr>
        <w:t>LEGISLAÇÃO CITADA ANEXADA PELA</w:t>
      </w:r>
    </w:p>
    <w:p w:rsidR="00F149BC" w:rsidRDefault="00F149BC" w:rsidP="00F149BC">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F149BC" w:rsidRDefault="00F149BC" w:rsidP="00F149BC">
      <w:pPr>
        <w:jc w:val="center"/>
        <w:rPr>
          <w:b/>
          <w:sz w:val="24"/>
        </w:rPr>
      </w:pPr>
    </w:p>
    <w:p w:rsidR="00F149BC" w:rsidRPr="00F85262" w:rsidRDefault="00F149BC" w:rsidP="00F149BC">
      <w:pPr>
        <w:keepNext/>
        <w:ind w:right="40"/>
        <w:jc w:val="center"/>
        <w:outlineLvl w:val="0"/>
        <w:rPr>
          <w:rFonts w:ascii="Times New Roman" w:eastAsia="Times New Roman" w:hAnsi="Times New Roman" w:cs="Times New Roman"/>
          <w:b/>
          <w:snapToGrid w:val="0"/>
          <w:sz w:val="32"/>
          <w:szCs w:val="32"/>
          <w:lang w:eastAsia="pt-BR"/>
        </w:rPr>
      </w:pPr>
      <w:r w:rsidRPr="00F85262">
        <w:rPr>
          <w:rFonts w:ascii="Times New Roman" w:eastAsia="Times New Roman" w:hAnsi="Times New Roman" w:cs="Times New Roman"/>
          <w:b/>
          <w:snapToGrid w:val="0"/>
          <w:sz w:val="32"/>
          <w:szCs w:val="32"/>
          <w:lang w:eastAsia="pt-BR"/>
        </w:rPr>
        <w:t xml:space="preserve">CONSTITUIÇÃO </w:t>
      </w:r>
    </w:p>
    <w:p w:rsidR="00F149BC" w:rsidRPr="00F85262" w:rsidRDefault="00F149BC" w:rsidP="00F149BC">
      <w:pPr>
        <w:keepNext/>
        <w:ind w:right="40"/>
        <w:jc w:val="center"/>
        <w:outlineLvl w:val="0"/>
        <w:rPr>
          <w:rFonts w:ascii="Times New Roman" w:eastAsia="Times New Roman" w:hAnsi="Times New Roman" w:cs="Times New Roman"/>
          <w:b/>
          <w:snapToGrid w:val="0"/>
          <w:sz w:val="28"/>
          <w:szCs w:val="28"/>
          <w:lang w:eastAsia="pt-BR"/>
        </w:rPr>
      </w:pPr>
      <w:r w:rsidRPr="00F85262">
        <w:rPr>
          <w:rFonts w:ascii="Times New Roman" w:eastAsia="Times New Roman" w:hAnsi="Times New Roman" w:cs="Times New Roman"/>
          <w:b/>
          <w:snapToGrid w:val="0"/>
          <w:sz w:val="28"/>
          <w:szCs w:val="28"/>
          <w:lang w:eastAsia="pt-BR"/>
        </w:rPr>
        <w:t xml:space="preserve">DA </w:t>
      </w:r>
    </w:p>
    <w:p w:rsidR="00F149BC" w:rsidRPr="00F85262" w:rsidRDefault="00F149BC" w:rsidP="00F149BC">
      <w:pPr>
        <w:keepNext/>
        <w:ind w:right="40"/>
        <w:jc w:val="center"/>
        <w:outlineLvl w:val="0"/>
        <w:rPr>
          <w:rFonts w:ascii="Times New Roman" w:eastAsia="Times New Roman" w:hAnsi="Times New Roman" w:cs="Times New Roman"/>
          <w:b/>
          <w:snapToGrid w:val="0"/>
          <w:sz w:val="28"/>
          <w:szCs w:val="28"/>
          <w:lang w:eastAsia="pt-BR"/>
        </w:rPr>
      </w:pPr>
      <w:r w:rsidRPr="00F85262">
        <w:rPr>
          <w:rFonts w:ascii="Times New Roman" w:eastAsia="Times New Roman" w:hAnsi="Times New Roman" w:cs="Times New Roman"/>
          <w:b/>
          <w:snapToGrid w:val="0"/>
          <w:sz w:val="28"/>
          <w:szCs w:val="28"/>
          <w:lang w:eastAsia="pt-BR"/>
        </w:rPr>
        <w:t>REPÚBLICA FEDERATIVA DO BRASIL</w:t>
      </w:r>
    </w:p>
    <w:p w:rsidR="00F149BC" w:rsidRPr="00F85262" w:rsidRDefault="00F149BC" w:rsidP="00F149BC">
      <w:pPr>
        <w:jc w:val="center"/>
        <w:rPr>
          <w:rFonts w:ascii="Times New Roman" w:eastAsia="Times New Roman" w:hAnsi="Times New Roman" w:cs="Times New Roman"/>
          <w:b/>
          <w:sz w:val="24"/>
          <w:szCs w:val="20"/>
          <w:lang w:eastAsia="pt-BR"/>
        </w:rPr>
      </w:pPr>
      <w:r w:rsidRPr="00F85262">
        <w:rPr>
          <w:rFonts w:ascii="Times New Roman" w:eastAsia="Times New Roman" w:hAnsi="Times New Roman" w:cs="Times New Roman"/>
          <w:b/>
          <w:sz w:val="28"/>
          <w:szCs w:val="28"/>
          <w:lang w:eastAsia="pt-BR"/>
        </w:rPr>
        <w:t>1988</w:t>
      </w:r>
    </w:p>
    <w:p w:rsidR="00F149BC" w:rsidRPr="00F85262" w:rsidRDefault="00F149BC" w:rsidP="00F149BC">
      <w:pPr>
        <w:jc w:val="left"/>
        <w:rPr>
          <w:rFonts w:ascii="Times New Roman" w:eastAsia="Times New Roman" w:hAnsi="Times New Roman" w:cs="Times New Roman"/>
          <w:sz w:val="24"/>
          <w:szCs w:val="24"/>
          <w:lang w:eastAsia="pt-BR"/>
        </w:rPr>
      </w:pPr>
      <w:r w:rsidRPr="00F85262">
        <w:rPr>
          <w:rFonts w:ascii="Times New Roman" w:eastAsia="Times New Roman" w:hAnsi="Times New Roman" w:cs="Times New Roman"/>
          <w:sz w:val="24"/>
          <w:szCs w:val="24"/>
          <w:lang w:eastAsia="pt-BR"/>
        </w:rPr>
        <w:t>....................................................................................................................................................</w:t>
      </w:r>
    </w:p>
    <w:p w:rsidR="00F149BC" w:rsidRPr="00F85262" w:rsidRDefault="00F149BC" w:rsidP="00F149BC">
      <w:pPr>
        <w:jc w:val="center"/>
        <w:rPr>
          <w:rFonts w:ascii="Times New Roman" w:eastAsia="Times New Roman" w:hAnsi="Times New Roman" w:cs="Times New Roman"/>
          <w:color w:val="000000"/>
          <w:sz w:val="24"/>
          <w:szCs w:val="20"/>
          <w:lang w:eastAsia="pt-BR"/>
        </w:rPr>
      </w:pPr>
    </w:p>
    <w:p w:rsidR="00F149BC" w:rsidRPr="00F85262" w:rsidRDefault="00F149BC" w:rsidP="00F149BC">
      <w:pPr>
        <w:jc w:val="center"/>
        <w:rPr>
          <w:rFonts w:ascii="Times New Roman" w:eastAsia="Times New Roman" w:hAnsi="Times New Roman" w:cs="Times New Roman"/>
          <w:color w:val="000000"/>
          <w:sz w:val="24"/>
          <w:szCs w:val="20"/>
          <w:lang w:eastAsia="pt-BR"/>
        </w:rPr>
      </w:pPr>
      <w:r w:rsidRPr="00F85262">
        <w:rPr>
          <w:rFonts w:ascii="Times New Roman" w:eastAsia="Times New Roman" w:hAnsi="Times New Roman" w:cs="Times New Roman"/>
          <w:color w:val="000000"/>
          <w:sz w:val="24"/>
          <w:szCs w:val="20"/>
          <w:lang w:eastAsia="pt-BR"/>
        </w:rPr>
        <w:t>TÍTULO V</w:t>
      </w:r>
    </w:p>
    <w:p w:rsidR="00F149BC" w:rsidRPr="00F85262" w:rsidRDefault="00F149BC" w:rsidP="00F149BC">
      <w:pPr>
        <w:jc w:val="center"/>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DA DEFESA DO ESTADO E DAS INSTITUIÇÕES DEMOCRÁTICAS</w:t>
      </w:r>
    </w:p>
    <w:p w:rsidR="00F149BC" w:rsidRPr="00F85262" w:rsidRDefault="00F149BC" w:rsidP="00F149BC">
      <w:pPr>
        <w:jc w:val="center"/>
        <w:rPr>
          <w:rFonts w:ascii="Times New Roman" w:eastAsia="Times New Roman" w:hAnsi="Times New Roman" w:cs="Times New Roman"/>
          <w:color w:val="000000"/>
          <w:sz w:val="24"/>
          <w:szCs w:val="20"/>
          <w:lang w:eastAsia="pt-BR"/>
        </w:rPr>
      </w:pPr>
      <w:r w:rsidRPr="00F85262">
        <w:rPr>
          <w:rFonts w:ascii="Times New Roman" w:eastAsia="Times New Roman" w:hAnsi="Times New Roman" w:cs="Times New Roman"/>
          <w:color w:val="000000"/>
          <w:sz w:val="24"/>
          <w:szCs w:val="20"/>
          <w:lang w:eastAsia="pt-BR"/>
        </w:rPr>
        <w:t>......................................................................................................................................................</w:t>
      </w:r>
    </w:p>
    <w:p w:rsidR="00F149BC" w:rsidRPr="00F85262" w:rsidRDefault="00F149BC" w:rsidP="00F149BC">
      <w:pPr>
        <w:jc w:val="center"/>
        <w:rPr>
          <w:rFonts w:ascii="Times New Roman" w:eastAsia="Times New Roman" w:hAnsi="Times New Roman" w:cs="Times New Roman"/>
          <w:color w:val="000000"/>
          <w:sz w:val="24"/>
          <w:szCs w:val="20"/>
          <w:lang w:eastAsia="pt-BR"/>
        </w:rPr>
      </w:pPr>
    </w:p>
    <w:p w:rsidR="00F149BC" w:rsidRPr="00F85262" w:rsidRDefault="00F149BC" w:rsidP="00F149BC">
      <w:pPr>
        <w:jc w:val="center"/>
        <w:rPr>
          <w:rFonts w:ascii="Times New Roman" w:eastAsia="Times New Roman" w:hAnsi="Times New Roman" w:cs="Times New Roman"/>
          <w:color w:val="000000"/>
          <w:sz w:val="24"/>
          <w:szCs w:val="20"/>
          <w:lang w:eastAsia="pt-BR"/>
        </w:rPr>
      </w:pPr>
      <w:r w:rsidRPr="00F85262">
        <w:rPr>
          <w:rFonts w:ascii="Times New Roman" w:eastAsia="Times New Roman" w:hAnsi="Times New Roman" w:cs="Times New Roman"/>
          <w:color w:val="000000"/>
          <w:sz w:val="24"/>
          <w:szCs w:val="20"/>
          <w:lang w:eastAsia="pt-BR"/>
        </w:rPr>
        <w:t>CAPÍTULO III</w:t>
      </w:r>
    </w:p>
    <w:p w:rsidR="00F149BC" w:rsidRPr="00F85262" w:rsidRDefault="00F149BC" w:rsidP="00F149BC">
      <w:pPr>
        <w:jc w:val="center"/>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DA SEGURANÇA PÚBLICA</w:t>
      </w:r>
    </w:p>
    <w:p w:rsidR="00F149BC" w:rsidRPr="00F85262" w:rsidRDefault="00F149BC" w:rsidP="00F149BC">
      <w:pPr>
        <w:ind w:firstLine="1134"/>
        <w:rPr>
          <w:rFonts w:ascii="Times New Roman" w:eastAsia="Times New Roman" w:hAnsi="Times New Roman" w:cs="Times New Roman"/>
          <w:sz w:val="24"/>
          <w:szCs w:val="20"/>
          <w:lang w:eastAsia="pt-BR"/>
        </w:rPr>
      </w:pP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Art. 144.</w:t>
      </w:r>
      <w:r w:rsidRPr="00F85262">
        <w:rPr>
          <w:rFonts w:ascii="Times New Roman" w:eastAsia="Times New Roman" w:hAnsi="Times New Roman" w:cs="Times New Roman"/>
          <w:sz w:val="24"/>
          <w:szCs w:val="20"/>
          <w:lang w:eastAsia="pt-BR"/>
        </w:rPr>
        <w:t xml:space="preserve"> </w:t>
      </w:r>
      <w:r w:rsidRPr="00F85262">
        <w:rPr>
          <w:rFonts w:ascii="Times New Roman" w:eastAsia="Times New Roman" w:hAnsi="Times New Roman" w:cs="Times New Roman"/>
          <w:color w:val="000000"/>
          <w:sz w:val="24"/>
          <w:szCs w:val="20"/>
          <w:lang w:eastAsia="pt-BR"/>
        </w:rPr>
        <w:t xml:space="preserve">A segurança pública, dever do Estado, direito e responsabilidade de todos, é exercida para a preservação da ordem pública e da incolumidade das pessoas e do patrimônio, através dos seguintes órgãos: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I - polícia federal;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II - polícia rodoviária federal;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III - polícia ferroviária federal;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IV - polícias civis;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V - polícias militares e corpos de bombeiros militares. </w:t>
      </w:r>
    </w:p>
    <w:p w:rsidR="00F149BC" w:rsidRPr="00F85262" w:rsidRDefault="00F149BC" w:rsidP="00F149BC">
      <w:pPr>
        <w:ind w:firstLine="1134"/>
        <w:rPr>
          <w:rFonts w:ascii="Times New Roman" w:eastAsia="Times New Roman" w:hAnsi="Times New Roman" w:cs="Times New Roman"/>
          <w:i/>
          <w:color w:val="0000FF"/>
          <w:sz w:val="24"/>
          <w:szCs w:val="20"/>
          <w:u w:val="single"/>
          <w:lang w:eastAsia="pt-BR"/>
        </w:rPr>
      </w:pPr>
      <w:r w:rsidRPr="00F85262">
        <w:rPr>
          <w:rFonts w:ascii="Times New Roman" w:eastAsia="Times New Roman" w:hAnsi="Times New Roman" w:cs="Times New Roman"/>
          <w:sz w:val="24"/>
          <w:szCs w:val="20"/>
          <w:lang w:eastAsia="pt-BR"/>
        </w:rPr>
        <w:t>§ 1º A polícia federal, instituída por lei como órgão permanente, organizado e mantido pela União e estruturado em carreira, destina-se a:</w:t>
      </w:r>
      <w:r w:rsidRPr="00F85262">
        <w:rPr>
          <w:rFonts w:ascii="Times New Roman" w:eastAsia="Times New Roman" w:hAnsi="Times New Roman" w:cs="Times New Roman"/>
          <w:b/>
          <w:i/>
          <w:sz w:val="24"/>
          <w:szCs w:val="20"/>
          <w:lang w:eastAsia="pt-BR"/>
        </w:rPr>
        <w:t xml:space="preserve"> </w:t>
      </w:r>
      <w:bookmarkStart w:id="12" w:name="_Hlt70242667"/>
      <w:r w:rsidRPr="00F85262">
        <w:rPr>
          <w:rFonts w:ascii="Times New Roman" w:eastAsia="Times New Roman" w:hAnsi="Times New Roman" w:cs="Times New Roman"/>
          <w:b/>
          <w:i/>
          <w:sz w:val="24"/>
          <w:szCs w:val="20"/>
          <w:lang w:eastAsia="pt-BR"/>
        </w:rPr>
        <w:fldChar w:fldCharType="begin"/>
      </w:r>
      <w:r w:rsidRPr="00F85262">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F85262">
        <w:rPr>
          <w:rFonts w:ascii="Times New Roman" w:eastAsia="Times New Roman" w:hAnsi="Times New Roman" w:cs="Times New Roman"/>
          <w:b/>
          <w:i/>
          <w:sz w:val="24"/>
          <w:szCs w:val="20"/>
          <w:lang w:eastAsia="pt-BR"/>
        </w:rPr>
        <w:fldChar w:fldCharType="separate"/>
      </w:r>
      <w:r w:rsidRPr="00F85262">
        <w:rPr>
          <w:rFonts w:ascii="Times New Roman" w:eastAsia="Times New Roman" w:hAnsi="Times New Roman" w:cs="Times New Roman"/>
          <w:i/>
          <w:color w:val="0000FF"/>
          <w:sz w:val="24"/>
          <w:szCs w:val="20"/>
          <w:u w:val="single"/>
          <w:lang w:eastAsia="pt-BR"/>
        </w:rPr>
        <w:t>(“Caput” do parágrafo com redação dada pela Emenda Constitucio</w:t>
      </w:r>
      <w:bookmarkStart w:id="13" w:name="_Hlt70737644"/>
      <w:r w:rsidRPr="00F85262">
        <w:rPr>
          <w:rFonts w:ascii="Times New Roman" w:eastAsia="Times New Roman" w:hAnsi="Times New Roman" w:cs="Times New Roman"/>
          <w:i/>
          <w:color w:val="0000FF"/>
          <w:sz w:val="24"/>
          <w:szCs w:val="20"/>
          <w:u w:val="single"/>
          <w:lang w:eastAsia="pt-BR"/>
        </w:rPr>
        <w:t>n</w:t>
      </w:r>
      <w:bookmarkEnd w:id="13"/>
      <w:r w:rsidRPr="00F85262">
        <w:rPr>
          <w:rFonts w:ascii="Times New Roman" w:eastAsia="Times New Roman" w:hAnsi="Times New Roman" w:cs="Times New Roman"/>
          <w:i/>
          <w:color w:val="0000FF"/>
          <w:sz w:val="24"/>
          <w:szCs w:val="20"/>
          <w:u w:val="single"/>
          <w:lang w:eastAsia="pt-BR"/>
        </w:rPr>
        <w:t>al nº 19, de 1998)</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b/>
          <w:i/>
          <w:sz w:val="24"/>
          <w:szCs w:val="20"/>
          <w:lang w:eastAsia="pt-BR"/>
        </w:rPr>
        <w:fldChar w:fldCharType="end"/>
      </w:r>
      <w:bookmarkEnd w:id="12"/>
      <w:r w:rsidRPr="00F85262">
        <w:rPr>
          <w:rFonts w:ascii="Times New Roman" w:eastAsia="Times New Roman" w:hAnsi="Times New Roman" w:cs="Times New Roman"/>
          <w:color w:val="000000"/>
          <w:sz w:val="24"/>
          <w:szCs w:val="20"/>
          <w:lang w:eastAsia="pt-BR"/>
        </w:rPr>
        <w:t xml:space="preserve">I - apurar infrações penais contra a ordem política e social ou em detrimento de bens, serviços e interesses da União ou de suas entidades autárquicas e empresas públicas, </w:t>
      </w:r>
      <w:r w:rsidRPr="00F85262">
        <w:rPr>
          <w:rFonts w:ascii="Times New Roman" w:eastAsia="Times New Roman" w:hAnsi="Times New Roman" w:cs="Times New Roman"/>
          <w:color w:val="000000"/>
          <w:sz w:val="24"/>
          <w:szCs w:val="20"/>
          <w:lang w:eastAsia="pt-BR"/>
        </w:rPr>
        <w:lastRenderedPageBreak/>
        <w:t xml:space="preserve">assim como outras infrações cuja prática tenha repercussão interestadual ou internacional e exija repressão uniforme, segundo se dispuser em lei;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II - prevenir e reprimir o tráfico ilícito de entorpecentes e drogas afins, o contrabando e o descaminho, sem prejuízo da ação fazendária e de outros órgãos públicos nas respectivas áreas de competência; </w:t>
      </w:r>
    </w:p>
    <w:p w:rsidR="00F149BC" w:rsidRPr="00F85262" w:rsidRDefault="00F149BC" w:rsidP="00F149BC">
      <w:pPr>
        <w:ind w:firstLine="1134"/>
        <w:rPr>
          <w:rFonts w:ascii="Times New Roman" w:eastAsia="Times New Roman" w:hAnsi="Times New Roman" w:cs="Times New Roman"/>
          <w:i/>
          <w:color w:val="0000FF"/>
          <w:sz w:val="24"/>
          <w:szCs w:val="20"/>
          <w:u w:val="single"/>
          <w:lang w:eastAsia="pt-BR"/>
        </w:rPr>
      </w:pPr>
      <w:r w:rsidRPr="00F85262">
        <w:rPr>
          <w:rFonts w:ascii="Times New Roman" w:eastAsia="Times New Roman" w:hAnsi="Times New Roman" w:cs="Times New Roman"/>
          <w:sz w:val="24"/>
          <w:szCs w:val="20"/>
          <w:lang w:eastAsia="pt-BR"/>
        </w:rPr>
        <w:t>III</w:t>
      </w:r>
      <w:r w:rsidRPr="00F85262">
        <w:rPr>
          <w:rFonts w:ascii="Times New Roman" w:eastAsia="Times New Roman" w:hAnsi="Times New Roman" w:cs="Times New Roman"/>
          <w:b/>
          <w:sz w:val="24"/>
          <w:szCs w:val="20"/>
          <w:lang w:eastAsia="pt-BR"/>
        </w:rPr>
        <w:t xml:space="preserve"> -</w:t>
      </w:r>
      <w:r w:rsidRPr="00F85262">
        <w:rPr>
          <w:rFonts w:ascii="Times New Roman" w:eastAsia="Times New Roman" w:hAnsi="Times New Roman" w:cs="Times New Roman"/>
          <w:sz w:val="24"/>
          <w:szCs w:val="20"/>
          <w:lang w:eastAsia="pt-BR"/>
        </w:rPr>
        <w:t xml:space="preserve"> exercer as funções de polícia marítima, aeroportuária e de fronteiras; </w:t>
      </w:r>
      <w:r w:rsidRPr="00F85262">
        <w:rPr>
          <w:rFonts w:ascii="Times New Roman" w:eastAsia="Times New Roman" w:hAnsi="Times New Roman" w:cs="Times New Roman"/>
          <w:i/>
          <w:sz w:val="24"/>
          <w:szCs w:val="20"/>
          <w:lang w:eastAsia="pt-BR"/>
        </w:rPr>
        <w:fldChar w:fldCharType="begin"/>
      </w:r>
      <w:r w:rsidRPr="00F85262">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F85262">
        <w:rPr>
          <w:rFonts w:ascii="Times New Roman" w:eastAsia="Times New Roman" w:hAnsi="Times New Roman" w:cs="Times New Roman"/>
          <w:i/>
          <w:sz w:val="24"/>
          <w:szCs w:val="20"/>
          <w:lang w:eastAsia="pt-BR"/>
        </w:rPr>
        <w:fldChar w:fldCharType="separate"/>
      </w:r>
      <w:r w:rsidRPr="00F85262">
        <w:rPr>
          <w:rFonts w:ascii="Times New Roman" w:eastAsia="Times New Roman" w:hAnsi="Times New Roman" w:cs="Times New Roman"/>
          <w:i/>
          <w:color w:val="0000FF"/>
          <w:sz w:val="24"/>
          <w:szCs w:val="20"/>
          <w:u w:val="single"/>
          <w:lang w:eastAsia="pt-BR"/>
        </w:rPr>
        <w:t>(Inciso com redação dada pela Emenda Constitucional nº 19, de 1998)</w:t>
      </w:r>
    </w:p>
    <w:p w:rsidR="00F149BC" w:rsidRPr="00F85262" w:rsidRDefault="00F149BC" w:rsidP="00F149BC">
      <w:pPr>
        <w:ind w:firstLine="1134"/>
        <w:rPr>
          <w:rFonts w:ascii="Times New Roman" w:eastAsia="Times New Roman" w:hAnsi="Times New Roman" w:cs="Times New Roman"/>
          <w:color w:val="000000"/>
          <w:sz w:val="24"/>
          <w:szCs w:val="20"/>
          <w:lang w:eastAsia="pt-BR"/>
        </w:rPr>
      </w:pPr>
      <w:r w:rsidRPr="00F85262">
        <w:rPr>
          <w:rFonts w:ascii="Times New Roman" w:eastAsia="Times New Roman" w:hAnsi="Times New Roman" w:cs="Times New Roman"/>
          <w:i/>
          <w:sz w:val="24"/>
          <w:szCs w:val="20"/>
          <w:lang w:eastAsia="pt-BR"/>
        </w:rPr>
        <w:fldChar w:fldCharType="end"/>
      </w:r>
      <w:r w:rsidRPr="00F85262">
        <w:rPr>
          <w:rFonts w:ascii="Times New Roman" w:eastAsia="Times New Roman" w:hAnsi="Times New Roman" w:cs="Times New Roman"/>
          <w:color w:val="000000"/>
          <w:sz w:val="24"/>
          <w:szCs w:val="20"/>
          <w:lang w:eastAsia="pt-BR"/>
        </w:rPr>
        <w:t xml:space="preserve">IV - exercer, com exclusividade, as funções de polícia judiciária da União. </w:t>
      </w:r>
    </w:p>
    <w:p w:rsidR="00F149BC" w:rsidRPr="00F85262" w:rsidRDefault="00F149BC" w:rsidP="00F149BC">
      <w:pPr>
        <w:ind w:firstLine="1134"/>
        <w:rPr>
          <w:rFonts w:ascii="Times New Roman" w:eastAsia="Times New Roman" w:hAnsi="Times New Roman" w:cs="Times New Roman"/>
          <w:i/>
          <w:color w:val="0000FF"/>
          <w:sz w:val="24"/>
          <w:szCs w:val="20"/>
          <w:u w:val="single"/>
          <w:lang w:eastAsia="pt-BR"/>
        </w:rPr>
      </w:pPr>
      <w:r w:rsidRPr="00F85262">
        <w:rPr>
          <w:rFonts w:ascii="Times New Roman" w:eastAsia="Times New Roman" w:hAnsi="Times New Roman" w:cs="Times New Roman"/>
          <w:sz w:val="24"/>
          <w:szCs w:val="20"/>
          <w:lang w:eastAsia="pt-BR"/>
        </w:rPr>
        <w:t>§ 2º A polícia rodoviária federal, órgão permanente, organizado e mantido pela União e estruturado em carreira, destina-se, na forma da lei, ao patrulhamento ostensivo das rodovias federais.</w:t>
      </w:r>
      <w:r w:rsidRPr="00F85262">
        <w:rPr>
          <w:rFonts w:ascii="Times New Roman" w:eastAsia="Times New Roman" w:hAnsi="Times New Roman" w:cs="Times New Roman"/>
          <w:color w:val="0000FF"/>
          <w:sz w:val="24"/>
          <w:szCs w:val="20"/>
          <w:lang w:eastAsia="pt-BR"/>
        </w:rPr>
        <w:t xml:space="preserve"> </w:t>
      </w:r>
      <w:r w:rsidRPr="00F85262">
        <w:rPr>
          <w:rFonts w:ascii="Times New Roman" w:eastAsia="Times New Roman" w:hAnsi="Times New Roman" w:cs="Times New Roman"/>
          <w:i/>
          <w:color w:val="0000FF"/>
          <w:sz w:val="24"/>
          <w:szCs w:val="20"/>
          <w:lang w:eastAsia="pt-BR"/>
        </w:rPr>
        <w:fldChar w:fldCharType="begin"/>
      </w:r>
      <w:r w:rsidRPr="00F85262">
        <w:rPr>
          <w:rFonts w:ascii="Times New Roman" w:eastAsia="Times New Roman" w:hAnsi="Times New Roman" w:cs="Times New Roman"/>
          <w:i/>
          <w:color w:val="0000FF"/>
          <w:sz w:val="24"/>
          <w:szCs w:val="20"/>
          <w:lang w:eastAsia="pt-BR"/>
        </w:rPr>
        <w:instrText>HYPERLINK "http://www2.camara.gov.br/legislacao/legin.html/visualizarNorma.html?ideNorma=372816&amp;PalavrasDestaque="</w:instrText>
      </w:r>
      <w:r w:rsidRPr="00F85262">
        <w:rPr>
          <w:rFonts w:ascii="Times New Roman" w:eastAsia="Times New Roman" w:hAnsi="Times New Roman" w:cs="Times New Roman"/>
          <w:i/>
          <w:color w:val="0000FF"/>
          <w:sz w:val="24"/>
          <w:szCs w:val="20"/>
          <w:lang w:eastAsia="pt-BR"/>
        </w:rPr>
        <w:fldChar w:fldCharType="separate"/>
      </w:r>
      <w:r w:rsidRPr="00F85262">
        <w:rPr>
          <w:rFonts w:ascii="Times New Roman" w:eastAsia="Times New Roman" w:hAnsi="Times New Roman" w:cs="Times New Roman"/>
          <w:i/>
          <w:color w:val="0000FF"/>
          <w:sz w:val="24"/>
          <w:szCs w:val="20"/>
          <w:u w:val="single"/>
          <w:lang w:eastAsia="pt-BR"/>
        </w:rPr>
        <w:t>(Parágrafo com redação dada pela Emenda Constitucional nº 19, de 1998)</w:t>
      </w:r>
    </w:p>
    <w:p w:rsidR="00F149BC" w:rsidRPr="00F85262" w:rsidRDefault="00F149BC" w:rsidP="00F149BC">
      <w:pPr>
        <w:ind w:firstLine="1134"/>
        <w:rPr>
          <w:rFonts w:ascii="Times New Roman" w:eastAsia="Times New Roman" w:hAnsi="Times New Roman" w:cs="Times New Roman"/>
          <w:i/>
          <w:color w:val="0000FF"/>
          <w:sz w:val="24"/>
          <w:szCs w:val="20"/>
          <w:u w:val="single"/>
          <w:lang w:eastAsia="pt-BR"/>
        </w:rPr>
      </w:pPr>
      <w:r w:rsidRPr="00F85262">
        <w:rPr>
          <w:rFonts w:ascii="Times New Roman" w:eastAsia="Times New Roman" w:hAnsi="Times New Roman" w:cs="Times New Roman"/>
          <w:i/>
          <w:color w:val="0000FF"/>
          <w:sz w:val="24"/>
          <w:szCs w:val="20"/>
          <w:lang w:eastAsia="pt-BR"/>
        </w:rPr>
        <w:fldChar w:fldCharType="end"/>
      </w:r>
      <w:r w:rsidRPr="00F85262">
        <w:rPr>
          <w:rFonts w:ascii="Times New Roman" w:eastAsia="Times New Roman" w:hAnsi="Times New Roman" w:cs="Times New Roman"/>
          <w:sz w:val="24"/>
          <w:szCs w:val="20"/>
          <w:lang w:eastAsia="pt-BR"/>
        </w:rPr>
        <w:t>§ 3º A polícia ferroviária federal, órgão permanente, organizado e mantido pela União e estruturado em carreira, destina-se, na forma da lei, ao patrulhamento ostensivo das ferrovias federais</w:t>
      </w:r>
      <w:r w:rsidRPr="00F85262">
        <w:rPr>
          <w:rFonts w:ascii="Times New Roman" w:eastAsia="Times New Roman" w:hAnsi="Times New Roman" w:cs="Times New Roman"/>
          <w:color w:val="0000FF"/>
          <w:sz w:val="24"/>
          <w:szCs w:val="20"/>
          <w:lang w:eastAsia="pt-BR"/>
        </w:rPr>
        <w:t>.</w:t>
      </w:r>
      <w:r w:rsidRPr="00F85262">
        <w:rPr>
          <w:rFonts w:ascii="Times New Roman" w:eastAsia="Times New Roman" w:hAnsi="Times New Roman" w:cs="Times New Roman"/>
          <w:i/>
          <w:sz w:val="24"/>
          <w:szCs w:val="20"/>
          <w:lang w:eastAsia="pt-BR"/>
        </w:rPr>
        <w:t xml:space="preserve"> </w:t>
      </w:r>
      <w:r w:rsidRPr="00F85262">
        <w:rPr>
          <w:rFonts w:ascii="Times New Roman" w:eastAsia="Times New Roman" w:hAnsi="Times New Roman" w:cs="Times New Roman"/>
          <w:i/>
          <w:sz w:val="24"/>
          <w:szCs w:val="20"/>
          <w:lang w:eastAsia="pt-BR"/>
        </w:rPr>
        <w:fldChar w:fldCharType="begin"/>
      </w:r>
      <w:r w:rsidRPr="00F85262">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F85262">
        <w:rPr>
          <w:rFonts w:ascii="Times New Roman" w:eastAsia="Times New Roman" w:hAnsi="Times New Roman" w:cs="Times New Roman"/>
          <w:i/>
          <w:sz w:val="24"/>
          <w:szCs w:val="20"/>
          <w:lang w:eastAsia="pt-BR"/>
        </w:rPr>
        <w:fldChar w:fldCharType="separate"/>
      </w:r>
      <w:r w:rsidRPr="00F85262">
        <w:rPr>
          <w:rFonts w:ascii="Times New Roman" w:eastAsia="Times New Roman" w:hAnsi="Times New Roman" w:cs="Times New Roman"/>
          <w:i/>
          <w:color w:val="0000FF"/>
          <w:sz w:val="24"/>
          <w:szCs w:val="20"/>
          <w:u w:val="single"/>
          <w:lang w:eastAsia="pt-BR"/>
        </w:rPr>
        <w:t>(Parágrafo com redação dada pela Emenda Constitucional nº 19, de 1998)</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i/>
          <w:sz w:val="24"/>
          <w:szCs w:val="20"/>
          <w:lang w:eastAsia="pt-BR"/>
        </w:rPr>
        <w:fldChar w:fldCharType="end"/>
      </w:r>
      <w:r w:rsidRPr="00F85262">
        <w:rPr>
          <w:rFonts w:ascii="Times New Roman" w:eastAsia="Times New Roman" w:hAnsi="Times New Roman" w:cs="Times New Roman"/>
          <w:color w:val="000000"/>
          <w:sz w:val="24"/>
          <w:szCs w:val="20"/>
          <w:lang w:eastAsia="pt-BR"/>
        </w:rPr>
        <w:t xml:space="preserve">§ 4º Às polícias civis, dirigidas por delegados de polícia de carreira, incumbem, ressalvada a competência da União, as funções de polícia judiciária e a apuração de infrações penais, exceto as militares.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 5º Às polícias militares cabem a polícia ostensiva e a preservação da ordem pública; aos corpos de bombeiros militares, além das atribuições definidas em lei, incumbe a execução de atividades de defesa civil.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 6º As polícias militares e corpos de bombeiros militares, forças auxiliares e reserva do Exército, subordinam-se, juntamente com as polícias civis, aos Governadores dos Estados, do Distrito Federal e dos Territórios.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 7º A lei disciplinará a organização e o funcionamento dos órgãos responsáveis pela segurança pública, de maneira a garantir a eficiência de suas atividades.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 8º Os Municípios poderão constituir guardas municipais destinadas à proteção de seus bens, serviços e instalações, conforme dispuser a lei. </w:t>
      </w:r>
    </w:p>
    <w:p w:rsidR="00F149BC" w:rsidRPr="00F85262" w:rsidRDefault="00F149BC" w:rsidP="00F149BC">
      <w:pPr>
        <w:ind w:firstLine="1134"/>
        <w:rPr>
          <w:rFonts w:ascii="Times New Roman" w:eastAsia="Times New Roman" w:hAnsi="Times New Roman" w:cs="Times New Roman"/>
          <w:i/>
          <w:color w:val="0000FF"/>
          <w:sz w:val="24"/>
          <w:szCs w:val="20"/>
          <w:u w:val="single"/>
          <w:lang w:eastAsia="pt-BR"/>
        </w:rPr>
      </w:pPr>
      <w:r w:rsidRPr="00F85262">
        <w:rPr>
          <w:rFonts w:ascii="Times New Roman" w:eastAsia="Times New Roman" w:hAnsi="Times New Roman" w:cs="Times New Roman"/>
          <w:sz w:val="24"/>
          <w:szCs w:val="20"/>
          <w:lang w:eastAsia="pt-BR"/>
        </w:rPr>
        <w:t xml:space="preserve">§ 9º A remuneração dos servidores policiais integrantes dos órgãos relacionados neste artigo será fixada na forma do § 4º do art. 39. </w:t>
      </w:r>
      <w:r w:rsidRPr="00F85262">
        <w:rPr>
          <w:rFonts w:ascii="Times New Roman" w:eastAsia="Times New Roman" w:hAnsi="Times New Roman" w:cs="Times New Roman"/>
          <w:i/>
          <w:sz w:val="24"/>
          <w:szCs w:val="20"/>
          <w:lang w:eastAsia="pt-BR"/>
        </w:rPr>
        <w:fldChar w:fldCharType="begin"/>
      </w:r>
      <w:r w:rsidRPr="00F85262">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F85262">
        <w:rPr>
          <w:rFonts w:ascii="Times New Roman" w:eastAsia="Times New Roman" w:hAnsi="Times New Roman" w:cs="Times New Roman"/>
          <w:i/>
          <w:sz w:val="24"/>
          <w:szCs w:val="20"/>
          <w:lang w:eastAsia="pt-BR"/>
        </w:rPr>
        <w:fldChar w:fldCharType="separate"/>
      </w:r>
      <w:r w:rsidRPr="00F85262">
        <w:rPr>
          <w:rFonts w:ascii="Times New Roman" w:eastAsia="Times New Roman" w:hAnsi="Times New Roman" w:cs="Times New Roman"/>
          <w:i/>
          <w:color w:val="0000FF"/>
          <w:sz w:val="24"/>
          <w:szCs w:val="20"/>
          <w:u w:val="single"/>
          <w:lang w:eastAsia="pt-BR"/>
        </w:rPr>
        <w:t>(Parágrafo acrescido pela Emenda Constitucional nº 19, de 1998)</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i/>
          <w:sz w:val="24"/>
          <w:szCs w:val="20"/>
          <w:lang w:eastAsia="pt-BR"/>
        </w:rPr>
        <w:fldChar w:fldCharType="end"/>
      </w:r>
      <w:r w:rsidRPr="00F85262">
        <w:rPr>
          <w:rFonts w:ascii="Times New Roman" w:eastAsia="Times New Roman" w:hAnsi="Times New Roman" w:cs="Times New Roman"/>
          <w:sz w:val="24"/>
          <w:szCs w:val="20"/>
          <w:lang w:eastAsia="pt-BR"/>
        </w:rPr>
        <w:t>§ 10. A segurança viária, exercida para a preservação da ordem pública e da incolumidade das pessoas e do seu patrimônio nas vias públicas:</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I - compreende a educação, engenharia e fiscalização de trânsito, além de outras atividades previstas em lei, que assegurem ao cidadão o direito à mobilidade urbana eficiente; e</w:t>
      </w:r>
    </w:p>
    <w:p w:rsidR="00F149BC" w:rsidRPr="00F85262" w:rsidRDefault="00F149BC" w:rsidP="00F149BC">
      <w:pPr>
        <w:ind w:firstLine="1134"/>
        <w:rPr>
          <w:rFonts w:ascii="Times New Roman" w:eastAsia="Times New Roman" w:hAnsi="Times New Roman" w:cs="Times New Roman"/>
          <w:i/>
          <w:color w:val="FF0000"/>
          <w:sz w:val="24"/>
          <w:szCs w:val="20"/>
          <w:lang w:eastAsia="pt-BR"/>
        </w:rPr>
      </w:pPr>
      <w:r w:rsidRPr="00F85262">
        <w:rPr>
          <w:rFonts w:ascii="Times New Roman" w:eastAsia="Times New Roman" w:hAnsi="Times New Roman" w:cs="Times New Roman"/>
          <w:sz w:val="24"/>
          <w:szCs w:val="20"/>
          <w:lang w:eastAsia="pt-BR"/>
        </w:rPr>
        <w:t xml:space="preserve">II - compete, no âmbito dos Estados, do Distrito Federal e dos Municípios, aos respectivos órgãos ou entidades executivos e seus agentes de trânsito, estruturados em Carreira, na forma da lei. </w:t>
      </w:r>
      <w:hyperlink r:id="rId8" w:history="1">
        <w:r w:rsidRPr="00F85262">
          <w:rPr>
            <w:rFonts w:ascii="Times New Roman" w:eastAsia="Times New Roman" w:hAnsi="Times New Roman" w:cs="Times New Roman"/>
            <w:i/>
            <w:color w:val="0000FF"/>
            <w:sz w:val="24"/>
            <w:szCs w:val="20"/>
            <w:u w:val="single"/>
            <w:lang w:eastAsia="pt-BR"/>
          </w:rPr>
          <w:t>(Parágrafo acrescido pela Emenda Constitucional nº 82, de 2014)</w:t>
        </w:r>
      </w:hyperlink>
    </w:p>
    <w:p w:rsidR="00F149BC" w:rsidRPr="00F85262" w:rsidRDefault="00F149BC" w:rsidP="00F149BC">
      <w:pPr>
        <w:ind w:firstLine="1134"/>
        <w:rPr>
          <w:rFonts w:ascii="Times New Roman" w:eastAsia="Times New Roman" w:hAnsi="Times New Roman" w:cs="Times New Roman"/>
          <w:b/>
          <w:color w:val="000000"/>
          <w:sz w:val="24"/>
          <w:szCs w:val="20"/>
          <w:lang w:eastAsia="pt-BR"/>
        </w:rPr>
      </w:pPr>
    </w:p>
    <w:p w:rsidR="00F149BC" w:rsidRPr="00F85262" w:rsidRDefault="00F149BC" w:rsidP="00F149BC">
      <w:pPr>
        <w:jc w:val="center"/>
        <w:rPr>
          <w:rFonts w:ascii="Times New Roman" w:eastAsia="Times New Roman" w:hAnsi="Times New Roman" w:cs="Times New Roman"/>
          <w:color w:val="000000"/>
          <w:sz w:val="24"/>
          <w:szCs w:val="20"/>
          <w:lang w:eastAsia="pt-BR"/>
        </w:rPr>
      </w:pPr>
      <w:r w:rsidRPr="00F85262">
        <w:rPr>
          <w:rFonts w:ascii="Times New Roman" w:eastAsia="Times New Roman" w:hAnsi="Times New Roman" w:cs="Times New Roman"/>
          <w:color w:val="000000"/>
          <w:sz w:val="24"/>
          <w:szCs w:val="20"/>
          <w:lang w:eastAsia="pt-BR"/>
        </w:rPr>
        <w:t>TÍTULO VI</w:t>
      </w:r>
    </w:p>
    <w:p w:rsidR="00F149BC" w:rsidRPr="00F85262" w:rsidRDefault="00F149BC" w:rsidP="00F149BC">
      <w:pPr>
        <w:jc w:val="center"/>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DA TRIBUTAÇÃO E DO ORÇAMENTO</w:t>
      </w:r>
    </w:p>
    <w:p w:rsidR="00F149BC" w:rsidRPr="00F85262" w:rsidRDefault="00F149BC" w:rsidP="00F149BC">
      <w:pPr>
        <w:jc w:val="center"/>
        <w:rPr>
          <w:rFonts w:ascii="Times New Roman" w:eastAsia="Times New Roman" w:hAnsi="Times New Roman" w:cs="Times New Roman"/>
          <w:sz w:val="24"/>
          <w:szCs w:val="20"/>
          <w:lang w:eastAsia="pt-BR"/>
        </w:rPr>
      </w:pPr>
    </w:p>
    <w:p w:rsidR="00F149BC" w:rsidRPr="00F85262" w:rsidRDefault="00F149BC" w:rsidP="00F149BC">
      <w:pPr>
        <w:jc w:val="center"/>
        <w:rPr>
          <w:rFonts w:ascii="Times New Roman" w:eastAsia="Times New Roman" w:hAnsi="Times New Roman" w:cs="Times New Roman"/>
          <w:color w:val="000000"/>
          <w:sz w:val="24"/>
          <w:szCs w:val="20"/>
          <w:lang w:eastAsia="pt-BR"/>
        </w:rPr>
      </w:pPr>
      <w:r w:rsidRPr="00F85262">
        <w:rPr>
          <w:rFonts w:ascii="Times New Roman" w:eastAsia="Times New Roman" w:hAnsi="Times New Roman" w:cs="Times New Roman"/>
          <w:color w:val="000000"/>
          <w:sz w:val="24"/>
          <w:szCs w:val="20"/>
          <w:lang w:eastAsia="pt-BR"/>
        </w:rPr>
        <w:t>CAPÍTULO I</w:t>
      </w:r>
    </w:p>
    <w:p w:rsidR="00F149BC" w:rsidRPr="00F85262" w:rsidRDefault="00F149BC" w:rsidP="00F149BC">
      <w:pPr>
        <w:jc w:val="center"/>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DO SISTEMA TRIBUTÁRIO NACIONAL</w:t>
      </w:r>
    </w:p>
    <w:p w:rsidR="00F149BC" w:rsidRPr="00F85262" w:rsidRDefault="00F149BC" w:rsidP="00F149BC">
      <w:pPr>
        <w:jc w:val="center"/>
        <w:rPr>
          <w:rFonts w:ascii="Times New Roman" w:eastAsia="Times New Roman" w:hAnsi="Times New Roman" w:cs="Times New Roman"/>
          <w:sz w:val="24"/>
          <w:szCs w:val="20"/>
          <w:lang w:eastAsia="pt-BR"/>
        </w:rPr>
      </w:pPr>
    </w:p>
    <w:p w:rsidR="00F149BC" w:rsidRPr="00F85262" w:rsidRDefault="00F149BC" w:rsidP="00F149BC">
      <w:pPr>
        <w:jc w:val="center"/>
        <w:rPr>
          <w:rFonts w:ascii="Times New Roman" w:eastAsia="Times New Roman" w:hAnsi="Times New Roman" w:cs="Times New Roman"/>
          <w:b/>
          <w:color w:val="000000"/>
          <w:sz w:val="24"/>
          <w:szCs w:val="20"/>
          <w:lang w:eastAsia="pt-BR"/>
        </w:rPr>
      </w:pPr>
      <w:r w:rsidRPr="00F85262">
        <w:rPr>
          <w:rFonts w:ascii="Times New Roman" w:eastAsia="Times New Roman" w:hAnsi="Times New Roman" w:cs="Times New Roman"/>
          <w:b/>
          <w:color w:val="000000"/>
          <w:sz w:val="24"/>
          <w:szCs w:val="20"/>
          <w:lang w:eastAsia="pt-BR"/>
        </w:rPr>
        <w:t>Seção I</w:t>
      </w:r>
    </w:p>
    <w:p w:rsidR="00F149BC" w:rsidRPr="00F85262" w:rsidRDefault="00F149BC" w:rsidP="00F149BC">
      <w:pPr>
        <w:keepNext/>
        <w:jc w:val="center"/>
        <w:outlineLvl w:val="3"/>
        <w:rPr>
          <w:rFonts w:ascii="Times New Roman" w:eastAsia="Times New Roman" w:hAnsi="Times New Roman" w:cs="Times New Roman"/>
          <w:b/>
          <w:color w:val="000000"/>
          <w:sz w:val="24"/>
          <w:szCs w:val="20"/>
          <w:lang w:eastAsia="pt-BR"/>
        </w:rPr>
      </w:pPr>
      <w:r w:rsidRPr="00F85262">
        <w:rPr>
          <w:rFonts w:ascii="Times New Roman" w:eastAsia="Times New Roman" w:hAnsi="Times New Roman" w:cs="Times New Roman"/>
          <w:b/>
          <w:color w:val="000000"/>
          <w:sz w:val="24"/>
          <w:szCs w:val="20"/>
          <w:lang w:eastAsia="pt-BR"/>
        </w:rPr>
        <w:t>Dos Princípios Gerais</w:t>
      </w:r>
    </w:p>
    <w:p w:rsidR="00F149BC" w:rsidRPr="00F85262" w:rsidRDefault="00F149BC" w:rsidP="00F149BC">
      <w:pPr>
        <w:ind w:firstLine="1134"/>
        <w:rPr>
          <w:rFonts w:ascii="Times New Roman" w:eastAsia="Times New Roman" w:hAnsi="Times New Roman" w:cs="Times New Roman"/>
          <w:sz w:val="24"/>
          <w:szCs w:val="20"/>
          <w:lang w:eastAsia="pt-BR"/>
        </w:rPr>
      </w:pP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Art. 145.</w:t>
      </w:r>
      <w:r w:rsidRPr="00F85262">
        <w:rPr>
          <w:rFonts w:ascii="Times New Roman" w:eastAsia="Times New Roman" w:hAnsi="Times New Roman" w:cs="Times New Roman"/>
          <w:b/>
          <w:color w:val="000000"/>
          <w:sz w:val="24"/>
          <w:szCs w:val="20"/>
          <w:lang w:eastAsia="pt-BR"/>
        </w:rPr>
        <w:t xml:space="preserve"> </w:t>
      </w:r>
      <w:r w:rsidRPr="00F85262">
        <w:rPr>
          <w:rFonts w:ascii="Times New Roman" w:eastAsia="Times New Roman" w:hAnsi="Times New Roman" w:cs="Times New Roman"/>
          <w:color w:val="000000"/>
          <w:sz w:val="24"/>
          <w:szCs w:val="20"/>
          <w:lang w:eastAsia="pt-BR"/>
        </w:rPr>
        <w:t xml:space="preserve">A União, os Estados, o Distrito Federal e os Municípios poderão instituir os seguintes tributos: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lastRenderedPageBreak/>
        <w:t xml:space="preserve">I - impostos;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II - taxas, em razão do exercício do poder de polícia ou pela utilização, efetiva ou potencial, de serviços públicos específicos e divisíveis, prestados ao contribuinte ou postos a sua disposição;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III - contribuição de melhoria, decorrente de obras públicas.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 1º Sempre que possível, os impostos terão caráter pessoal e serão graduados segundo a capacidade econômica do contribuinte, facultado à administração tributária, especialmente para conferir efetividade a esses objetivos, identificar, respeitados os direitos individuais e nos termos da lei, o patrimônio, os rendimentos e as atividades econômicas do contribuinte.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color w:val="000000"/>
          <w:sz w:val="24"/>
          <w:szCs w:val="20"/>
          <w:lang w:eastAsia="pt-BR"/>
        </w:rPr>
        <w:t xml:space="preserve">§ 2º As taxas não poderão ter base de cálculo própria de impostos. </w:t>
      </w:r>
    </w:p>
    <w:p w:rsidR="00F149BC" w:rsidRPr="00F85262" w:rsidRDefault="00F149BC" w:rsidP="00F149BC">
      <w:pPr>
        <w:jc w:val="left"/>
        <w:rPr>
          <w:rFonts w:ascii="Times New Roman" w:eastAsia="Times New Roman" w:hAnsi="Times New Roman" w:cs="Times New Roman"/>
          <w:sz w:val="24"/>
          <w:szCs w:val="24"/>
          <w:lang w:eastAsia="pt-BR"/>
        </w:rPr>
      </w:pPr>
      <w:r w:rsidRPr="00F85262">
        <w:rPr>
          <w:rFonts w:ascii="Times New Roman" w:eastAsia="Times New Roman" w:hAnsi="Times New Roman" w:cs="Times New Roman"/>
          <w:sz w:val="24"/>
          <w:szCs w:val="24"/>
          <w:lang w:eastAsia="pt-BR"/>
        </w:rPr>
        <w:t>..............................................................................................................................................................................................................................................................................................................</w:t>
      </w:r>
    </w:p>
    <w:p w:rsidR="00F149BC" w:rsidRPr="00F85262" w:rsidRDefault="00F149BC" w:rsidP="00F149BC">
      <w:pPr>
        <w:jc w:val="left"/>
        <w:rPr>
          <w:rFonts w:ascii="Times New Roman" w:eastAsia="Times New Roman" w:hAnsi="Times New Roman" w:cs="Times New Roman"/>
          <w:sz w:val="24"/>
          <w:szCs w:val="24"/>
          <w:lang w:eastAsia="pt-BR"/>
        </w:rPr>
      </w:pPr>
    </w:p>
    <w:p w:rsidR="00F149BC" w:rsidRPr="00F85262" w:rsidRDefault="00F149BC" w:rsidP="00F149BC">
      <w:pPr>
        <w:jc w:val="left"/>
        <w:rPr>
          <w:rFonts w:ascii="Times New Roman" w:eastAsia="Times New Roman" w:hAnsi="Times New Roman" w:cs="Times New Roman"/>
          <w:sz w:val="24"/>
          <w:szCs w:val="24"/>
          <w:lang w:eastAsia="pt-BR"/>
        </w:rPr>
      </w:pPr>
    </w:p>
    <w:p w:rsidR="00F149BC" w:rsidRPr="00F85262" w:rsidRDefault="00F149BC" w:rsidP="00F149BC">
      <w:pPr>
        <w:jc w:val="left"/>
        <w:rPr>
          <w:rFonts w:ascii="Times New Roman" w:eastAsia="Times New Roman" w:hAnsi="Times New Roman" w:cs="Times New Roman"/>
          <w:sz w:val="24"/>
          <w:szCs w:val="24"/>
          <w:lang w:eastAsia="pt-BR"/>
        </w:rPr>
      </w:pPr>
    </w:p>
    <w:p w:rsidR="00F149BC" w:rsidRPr="00F85262" w:rsidRDefault="00F149BC" w:rsidP="00F149BC">
      <w:pPr>
        <w:jc w:val="left"/>
        <w:rPr>
          <w:rFonts w:ascii="Times New Roman" w:eastAsia="Times New Roman" w:hAnsi="Times New Roman" w:cs="Times New Roman"/>
          <w:sz w:val="24"/>
          <w:szCs w:val="24"/>
          <w:lang w:eastAsia="pt-BR"/>
        </w:rPr>
      </w:pPr>
    </w:p>
    <w:p w:rsidR="00F149BC" w:rsidRPr="00F85262" w:rsidRDefault="00F149BC" w:rsidP="00F149BC">
      <w:pPr>
        <w:keepNext/>
        <w:jc w:val="center"/>
        <w:outlineLvl w:val="0"/>
        <w:rPr>
          <w:rFonts w:ascii="Times New Roman" w:eastAsia="Times New Roman" w:hAnsi="Times New Roman" w:cs="Times New Roman"/>
          <w:b/>
          <w:sz w:val="28"/>
          <w:szCs w:val="20"/>
          <w:lang w:eastAsia="pt-BR"/>
        </w:rPr>
      </w:pPr>
      <w:r w:rsidRPr="00F85262">
        <w:rPr>
          <w:rFonts w:ascii="Times New Roman" w:eastAsia="Times New Roman" w:hAnsi="Times New Roman" w:cs="Times New Roman"/>
          <w:b/>
          <w:sz w:val="28"/>
          <w:szCs w:val="20"/>
          <w:lang w:eastAsia="pt-BR"/>
        </w:rPr>
        <w:t>LEI Nº 8.072, DE 25 DE JULHO DE 1990</w:t>
      </w:r>
    </w:p>
    <w:p w:rsidR="00F149BC" w:rsidRPr="00F85262" w:rsidRDefault="00F149BC" w:rsidP="00F149BC">
      <w:pPr>
        <w:ind w:firstLine="1134"/>
        <w:rPr>
          <w:rFonts w:ascii="Times New Roman" w:eastAsia="Times New Roman" w:hAnsi="Times New Roman" w:cs="Times New Roman"/>
          <w:sz w:val="24"/>
          <w:szCs w:val="20"/>
          <w:lang w:eastAsia="pt-BR"/>
        </w:rPr>
      </w:pPr>
    </w:p>
    <w:p w:rsidR="00F149BC" w:rsidRPr="00F85262" w:rsidRDefault="00F149BC" w:rsidP="00F149BC">
      <w:pPr>
        <w:ind w:firstLine="1134"/>
        <w:rPr>
          <w:rFonts w:ascii="Times New Roman" w:eastAsia="Times New Roman" w:hAnsi="Times New Roman" w:cs="Times New Roman"/>
          <w:sz w:val="24"/>
          <w:szCs w:val="20"/>
          <w:lang w:eastAsia="pt-BR"/>
        </w:rPr>
      </w:pPr>
    </w:p>
    <w:p w:rsidR="00F149BC" w:rsidRPr="00F85262" w:rsidRDefault="00F149BC" w:rsidP="00F149BC">
      <w:pPr>
        <w:ind w:left="4536"/>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Dispõe sobre os crimes hediondos, nos termos do art. 5º, inciso XLIII, da Constituição Federal, e determina outras providências.</w:t>
      </w:r>
    </w:p>
    <w:p w:rsidR="00F149BC" w:rsidRPr="00F85262" w:rsidRDefault="00F149BC" w:rsidP="00F149BC">
      <w:pPr>
        <w:ind w:firstLine="1134"/>
        <w:rPr>
          <w:rFonts w:ascii="Times New Roman" w:eastAsia="Times New Roman" w:hAnsi="Times New Roman" w:cs="Times New Roman"/>
          <w:sz w:val="24"/>
          <w:szCs w:val="20"/>
          <w:lang w:eastAsia="pt-BR"/>
        </w:rPr>
      </w:pPr>
    </w:p>
    <w:p w:rsidR="00F149BC" w:rsidRPr="00F85262" w:rsidRDefault="00F149BC" w:rsidP="00F149BC">
      <w:pPr>
        <w:ind w:firstLine="1134"/>
        <w:rPr>
          <w:rFonts w:ascii="Times New Roman" w:eastAsia="Times New Roman" w:hAnsi="Times New Roman" w:cs="Times New Roman"/>
          <w:sz w:val="24"/>
          <w:szCs w:val="20"/>
          <w:lang w:eastAsia="pt-BR"/>
        </w:rPr>
      </w:pPr>
    </w:p>
    <w:p w:rsidR="00F149BC" w:rsidRPr="00F85262" w:rsidRDefault="00F149BC" w:rsidP="00F149BC">
      <w:pPr>
        <w:ind w:firstLine="1134"/>
        <w:rPr>
          <w:rFonts w:ascii="Times New Roman" w:eastAsia="Times New Roman" w:hAnsi="Times New Roman" w:cs="Times New Roman"/>
          <w:b/>
          <w:sz w:val="24"/>
          <w:szCs w:val="20"/>
          <w:lang w:eastAsia="pt-BR"/>
        </w:rPr>
      </w:pPr>
      <w:r w:rsidRPr="00F85262">
        <w:rPr>
          <w:rFonts w:ascii="Times New Roman" w:eastAsia="Times New Roman" w:hAnsi="Times New Roman" w:cs="Times New Roman"/>
          <w:b/>
          <w:sz w:val="24"/>
          <w:szCs w:val="20"/>
          <w:lang w:eastAsia="pt-BR"/>
        </w:rPr>
        <w:t xml:space="preserve">O PRESIDENTE DA REPÚBLICA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Faço saber que o Congresso Nacional decreta e eu sanciono a seguinte Lei: </w:t>
      </w:r>
    </w:p>
    <w:p w:rsidR="00F149BC" w:rsidRPr="00F85262" w:rsidRDefault="00F149BC" w:rsidP="00F149BC">
      <w:pPr>
        <w:ind w:firstLine="1134"/>
        <w:rPr>
          <w:rFonts w:ascii="Times New Roman" w:eastAsia="Times New Roman" w:hAnsi="Times New Roman" w:cs="Times New Roman"/>
          <w:sz w:val="24"/>
          <w:szCs w:val="20"/>
          <w:lang w:eastAsia="pt-BR"/>
        </w:rPr>
      </w:pP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Art. 1º. São considerados hediondos os seguintes crimes, todos tipificados no Decreto-Lei nº 2.848, de 7 de dezembro de 1940 - Código Penal, consumados ou tentados: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I - homicídio (art. 121), quando praticado em atividade típica de grupo de extermínio, ainda que cometido por um só agente, e homicídio qualificado (art. 121, § 2º, I, II, III, IV e V); </w:t>
      </w:r>
      <w:hyperlink r:id="rId9" w:history="1">
        <w:r w:rsidRPr="00F85262">
          <w:rPr>
            <w:rFonts w:ascii="Times New Roman" w:eastAsia="Times New Roman" w:hAnsi="Times New Roman" w:cs="Times New Roman"/>
            <w:i/>
            <w:color w:val="0000FF"/>
            <w:sz w:val="24"/>
            <w:szCs w:val="20"/>
            <w:u w:val="single"/>
            <w:lang w:eastAsia="pt-BR"/>
          </w:rPr>
          <w:t>(Inciso acrescido pela Lei nº 8.930, de 6/9/1994)</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II - latrocínio (art. 157, § 3º, in fine ); </w:t>
      </w:r>
      <w:hyperlink r:id="rId10" w:history="1">
        <w:r w:rsidRPr="00F85262">
          <w:rPr>
            <w:rFonts w:ascii="Times New Roman" w:eastAsia="Times New Roman" w:hAnsi="Times New Roman" w:cs="Times New Roman"/>
            <w:i/>
            <w:color w:val="0000FF"/>
            <w:sz w:val="24"/>
            <w:szCs w:val="20"/>
            <w:u w:val="single"/>
            <w:lang w:eastAsia="pt-BR"/>
          </w:rPr>
          <w:t>(Inciso acrescido pela Lei nº 8.930, de 6/9/1994)</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III - extorsão qualificada pela morte (art. 158, § 2º); </w:t>
      </w:r>
      <w:hyperlink r:id="rId11" w:history="1">
        <w:r w:rsidRPr="00F85262">
          <w:rPr>
            <w:rFonts w:ascii="Times New Roman" w:eastAsia="Times New Roman" w:hAnsi="Times New Roman" w:cs="Times New Roman"/>
            <w:i/>
            <w:color w:val="0000FF"/>
            <w:sz w:val="24"/>
            <w:szCs w:val="20"/>
            <w:u w:val="single"/>
            <w:lang w:eastAsia="pt-BR"/>
          </w:rPr>
          <w:t>(Inciso acrescido pela Lei nº 8.930, de 6/9/1994)</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IV - extorsão mediante seqüestro e na forma qualificada (art. 159, </w:t>
      </w:r>
      <w:r w:rsidRPr="00F85262">
        <w:rPr>
          <w:rFonts w:ascii="Times New Roman" w:eastAsia="Times New Roman" w:hAnsi="Times New Roman" w:cs="Times New Roman"/>
          <w:i/>
          <w:sz w:val="24"/>
          <w:szCs w:val="20"/>
          <w:lang w:eastAsia="pt-BR"/>
        </w:rPr>
        <w:t>caput</w:t>
      </w:r>
      <w:r w:rsidRPr="00F85262">
        <w:rPr>
          <w:rFonts w:ascii="Times New Roman" w:eastAsia="Times New Roman" w:hAnsi="Times New Roman" w:cs="Times New Roman"/>
          <w:sz w:val="24"/>
          <w:szCs w:val="20"/>
          <w:lang w:eastAsia="pt-BR"/>
        </w:rPr>
        <w:t xml:space="preserve"> , e §§ lº, 2º e 3º); </w:t>
      </w:r>
      <w:hyperlink r:id="rId12" w:history="1">
        <w:r w:rsidRPr="00F85262">
          <w:rPr>
            <w:rFonts w:ascii="Times New Roman" w:eastAsia="Times New Roman" w:hAnsi="Times New Roman" w:cs="Times New Roman"/>
            <w:i/>
            <w:color w:val="0000FF"/>
            <w:sz w:val="24"/>
            <w:szCs w:val="20"/>
            <w:u w:val="single"/>
            <w:lang w:eastAsia="pt-BR"/>
          </w:rPr>
          <w:t>(Inciso acrescido pela Lei nº 8.930, de 6/9/1994)</w:t>
        </w:r>
      </w:hyperlink>
    </w:p>
    <w:p w:rsidR="00F149BC" w:rsidRPr="00F85262" w:rsidRDefault="00F149BC" w:rsidP="00F149BC">
      <w:pPr>
        <w:ind w:firstLine="1134"/>
        <w:rPr>
          <w:rFonts w:ascii="Times New Roman" w:eastAsia="Times New Roman" w:hAnsi="Times New Roman" w:cs="Times New Roman"/>
          <w:i/>
          <w:color w:val="0000FF"/>
          <w:sz w:val="24"/>
          <w:szCs w:val="20"/>
          <w:u w:val="single"/>
          <w:lang w:eastAsia="pt-BR"/>
        </w:rPr>
      </w:pPr>
      <w:r w:rsidRPr="00F85262">
        <w:rPr>
          <w:rFonts w:ascii="Times New Roman" w:eastAsia="Times New Roman" w:hAnsi="Times New Roman" w:cs="Times New Roman"/>
          <w:sz w:val="24"/>
          <w:szCs w:val="20"/>
          <w:lang w:eastAsia="pt-BR"/>
        </w:rPr>
        <w:t xml:space="preserve">V - estupro (art. 213, </w:t>
      </w:r>
      <w:r w:rsidRPr="00F85262">
        <w:rPr>
          <w:rFonts w:ascii="Times New Roman" w:eastAsia="Times New Roman" w:hAnsi="Times New Roman" w:cs="Times New Roman"/>
          <w:i/>
          <w:sz w:val="24"/>
          <w:szCs w:val="20"/>
          <w:lang w:eastAsia="pt-BR"/>
        </w:rPr>
        <w:t>caput</w:t>
      </w:r>
      <w:r w:rsidRPr="00F85262">
        <w:rPr>
          <w:rFonts w:ascii="Times New Roman" w:eastAsia="Times New Roman" w:hAnsi="Times New Roman" w:cs="Times New Roman"/>
          <w:sz w:val="24"/>
          <w:szCs w:val="20"/>
          <w:lang w:eastAsia="pt-BR"/>
        </w:rPr>
        <w:t xml:space="preserve"> e §§ 1º e 2º); </w:t>
      </w:r>
      <w:hyperlink r:id="rId13" w:history="1">
        <w:r w:rsidRPr="00F85262">
          <w:rPr>
            <w:rFonts w:ascii="Times New Roman" w:eastAsia="Times New Roman" w:hAnsi="Times New Roman" w:cs="Times New Roman"/>
            <w:i/>
            <w:color w:val="0000FF"/>
            <w:sz w:val="24"/>
            <w:szCs w:val="20"/>
            <w:u w:val="single"/>
            <w:lang w:eastAsia="pt-BR"/>
          </w:rPr>
          <w:t>(Inciso acrescido pela Lei nº 8.930, de 6/9/1994</w:t>
        </w:r>
      </w:hyperlink>
      <w:r w:rsidRPr="00F85262">
        <w:rPr>
          <w:rFonts w:ascii="Times New Roman" w:eastAsia="Times New Roman" w:hAnsi="Times New Roman" w:cs="Times New Roman"/>
          <w:i/>
          <w:sz w:val="24"/>
          <w:szCs w:val="20"/>
          <w:lang w:eastAsia="pt-BR"/>
        </w:rPr>
        <w:t xml:space="preserve"> e </w:t>
      </w:r>
      <w:r w:rsidRPr="00F85262">
        <w:rPr>
          <w:rFonts w:ascii="Times New Roman" w:eastAsia="Times New Roman" w:hAnsi="Times New Roman" w:cs="Times New Roman"/>
          <w:i/>
          <w:sz w:val="24"/>
          <w:szCs w:val="20"/>
          <w:lang w:eastAsia="pt-BR"/>
        </w:rPr>
        <w:fldChar w:fldCharType="begin"/>
      </w:r>
      <w:r w:rsidRPr="00F85262">
        <w:rPr>
          <w:rFonts w:ascii="Times New Roman" w:eastAsia="Times New Roman" w:hAnsi="Times New Roman" w:cs="Times New Roman"/>
          <w:i/>
          <w:sz w:val="24"/>
          <w:szCs w:val="20"/>
          <w:lang w:eastAsia="pt-BR"/>
        </w:rPr>
        <w:instrText xml:space="preserve"> HYPERLINK "http://www.camara.gov.br/internet/InfDoc/novoconteudo/legislacao/republica/Leis1962vIVp803/parte-39.pdf" </w:instrText>
      </w:r>
      <w:r w:rsidRPr="00F85262">
        <w:rPr>
          <w:rFonts w:ascii="Times New Roman" w:eastAsia="Times New Roman" w:hAnsi="Times New Roman" w:cs="Times New Roman"/>
          <w:i/>
          <w:sz w:val="24"/>
          <w:szCs w:val="20"/>
          <w:lang w:eastAsia="pt-BR"/>
        </w:rPr>
        <w:fldChar w:fldCharType="separate"/>
      </w:r>
      <w:r w:rsidRPr="00F85262">
        <w:rPr>
          <w:rFonts w:ascii="Times New Roman" w:eastAsia="Times New Roman" w:hAnsi="Times New Roman" w:cs="Times New Roman"/>
          <w:i/>
          <w:color w:val="0000FF"/>
          <w:sz w:val="24"/>
          <w:szCs w:val="20"/>
          <w:u w:val="single"/>
          <w:lang w:eastAsia="pt-BR"/>
        </w:rPr>
        <w:t>com nova redação dada pela Lei nº 12.015, de 7/8/2009)</w:t>
      </w:r>
    </w:p>
    <w:p w:rsidR="00F149BC" w:rsidRPr="00F85262" w:rsidRDefault="00F149BC" w:rsidP="00F149BC">
      <w:pPr>
        <w:ind w:firstLine="1134"/>
        <w:rPr>
          <w:rFonts w:ascii="Times New Roman" w:eastAsia="Times New Roman" w:hAnsi="Times New Roman" w:cs="Times New Roman"/>
          <w:i/>
          <w:color w:val="0000FF"/>
          <w:sz w:val="24"/>
          <w:szCs w:val="20"/>
          <w:u w:val="single"/>
          <w:lang w:eastAsia="pt-BR"/>
        </w:rPr>
      </w:pPr>
      <w:r w:rsidRPr="00F85262">
        <w:rPr>
          <w:rFonts w:ascii="Times New Roman" w:eastAsia="Times New Roman" w:hAnsi="Times New Roman" w:cs="Times New Roman"/>
          <w:i/>
          <w:sz w:val="24"/>
          <w:szCs w:val="20"/>
          <w:lang w:eastAsia="pt-BR"/>
        </w:rPr>
        <w:fldChar w:fldCharType="end"/>
      </w:r>
      <w:r w:rsidRPr="00F85262">
        <w:rPr>
          <w:rFonts w:ascii="Times New Roman" w:eastAsia="Times New Roman" w:hAnsi="Times New Roman" w:cs="Times New Roman"/>
          <w:sz w:val="24"/>
          <w:szCs w:val="20"/>
          <w:lang w:eastAsia="pt-BR"/>
        </w:rPr>
        <w:t xml:space="preserve">VI - estupro de vulnerável (art. 217-A, </w:t>
      </w:r>
      <w:r w:rsidRPr="00F85262">
        <w:rPr>
          <w:rFonts w:ascii="Times New Roman" w:eastAsia="Times New Roman" w:hAnsi="Times New Roman" w:cs="Times New Roman"/>
          <w:i/>
          <w:sz w:val="24"/>
          <w:szCs w:val="20"/>
          <w:lang w:eastAsia="pt-BR"/>
        </w:rPr>
        <w:t>caput</w:t>
      </w:r>
      <w:r w:rsidRPr="00F85262">
        <w:rPr>
          <w:rFonts w:ascii="Times New Roman" w:eastAsia="Times New Roman" w:hAnsi="Times New Roman" w:cs="Times New Roman"/>
          <w:sz w:val="24"/>
          <w:szCs w:val="20"/>
          <w:lang w:eastAsia="pt-BR"/>
        </w:rPr>
        <w:t xml:space="preserve"> e §§ 1º, 2º, 3º e 4º); </w:t>
      </w:r>
      <w:hyperlink r:id="rId14" w:history="1">
        <w:r w:rsidRPr="00F85262">
          <w:rPr>
            <w:rFonts w:ascii="Times New Roman" w:eastAsia="Times New Roman" w:hAnsi="Times New Roman" w:cs="Times New Roman"/>
            <w:i/>
            <w:color w:val="0000FF"/>
            <w:sz w:val="24"/>
            <w:szCs w:val="20"/>
            <w:u w:val="single"/>
            <w:lang w:eastAsia="pt-BR"/>
          </w:rPr>
          <w:t>(Inciso acrescido pela Lei nº 8.930, de 6/9/1994</w:t>
        </w:r>
      </w:hyperlink>
      <w:r w:rsidRPr="00F85262">
        <w:rPr>
          <w:rFonts w:ascii="Times New Roman" w:eastAsia="Times New Roman" w:hAnsi="Times New Roman" w:cs="Times New Roman"/>
          <w:i/>
          <w:sz w:val="24"/>
          <w:szCs w:val="20"/>
          <w:lang w:eastAsia="pt-BR"/>
        </w:rPr>
        <w:t xml:space="preserve"> e </w:t>
      </w:r>
      <w:r w:rsidRPr="00F85262">
        <w:rPr>
          <w:rFonts w:ascii="Times New Roman" w:eastAsia="Times New Roman" w:hAnsi="Times New Roman" w:cs="Times New Roman"/>
          <w:i/>
          <w:sz w:val="24"/>
          <w:szCs w:val="20"/>
          <w:lang w:eastAsia="pt-BR"/>
        </w:rPr>
        <w:fldChar w:fldCharType="begin"/>
      </w:r>
      <w:r w:rsidRPr="00F85262">
        <w:rPr>
          <w:rFonts w:ascii="Times New Roman" w:eastAsia="Times New Roman" w:hAnsi="Times New Roman" w:cs="Times New Roman"/>
          <w:i/>
          <w:sz w:val="24"/>
          <w:szCs w:val="20"/>
          <w:lang w:eastAsia="pt-BR"/>
        </w:rPr>
        <w:instrText xml:space="preserve"> HYPERLINK "http://www.camara.gov.br/internet/InfDoc/novoconteudo/legislacao/republica/Leis1962vIVp803/parte-39.pdf" </w:instrText>
      </w:r>
      <w:r w:rsidRPr="00F85262">
        <w:rPr>
          <w:rFonts w:ascii="Times New Roman" w:eastAsia="Times New Roman" w:hAnsi="Times New Roman" w:cs="Times New Roman"/>
          <w:i/>
          <w:sz w:val="24"/>
          <w:szCs w:val="20"/>
          <w:lang w:eastAsia="pt-BR"/>
        </w:rPr>
        <w:fldChar w:fldCharType="separate"/>
      </w:r>
      <w:r w:rsidRPr="00F85262">
        <w:rPr>
          <w:rFonts w:ascii="Times New Roman" w:eastAsia="Times New Roman" w:hAnsi="Times New Roman" w:cs="Times New Roman"/>
          <w:i/>
          <w:color w:val="0000FF"/>
          <w:sz w:val="24"/>
          <w:szCs w:val="20"/>
          <w:u w:val="single"/>
          <w:lang w:eastAsia="pt-BR"/>
        </w:rPr>
        <w:t>com nova redação dada pela Lei nº 12.015, de 7/8/2009)</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i/>
          <w:sz w:val="24"/>
          <w:szCs w:val="20"/>
          <w:lang w:eastAsia="pt-BR"/>
        </w:rPr>
        <w:fldChar w:fldCharType="end"/>
      </w:r>
      <w:r w:rsidRPr="00F85262">
        <w:rPr>
          <w:rFonts w:ascii="Times New Roman" w:eastAsia="Times New Roman" w:hAnsi="Times New Roman" w:cs="Times New Roman"/>
          <w:sz w:val="24"/>
          <w:szCs w:val="20"/>
          <w:lang w:eastAsia="pt-BR"/>
        </w:rPr>
        <w:t xml:space="preserve">VII - epidemia com resultado morte (art. 267, § 1º). </w:t>
      </w:r>
      <w:hyperlink r:id="rId15" w:history="1">
        <w:r w:rsidRPr="00F85262">
          <w:rPr>
            <w:rFonts w:ascii="Times New Roman" w:eastAsia="Times New Roman" w:hAnsi="Times New Roman" w:cs="Times New Roman"/>
            <w:i/>
            <w:color w:val="0000FF"/>
            <w:sz w:val="24"/>
            <w:szCs w:val="20"/>
            <w:u w:val="single"/>
            <w:lang w:eastAsia="pt-BR"/>
          </w:rPr>
          <w:t>(Inciso acrescido pela Lei nº 8.930, de 6/9/1994)</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VII-A - </w:t>
      </w:r>
      <w:hyperlink r:id="rId16" w:history="1">
        <w:r w:rsidRPr="00F85262">
          <w:rPr>
            <w:rFonts w:ascii="Times New Roman" w:eastAsia="Times New Roman" w:hAnsi="Times New Roman" w:cs="Times New Roman"/>
            <w:i/>
            <w:color w:val="0000FF"/>
            <w:sz w:val="24"/>
            <w:szCs w:val="20"/>
            <w:u w:val="single"/>
            <w:lang w:eastAsia="pt-BR"/>
          </w:rPr>
          <w:t>(VETADO na Lei nº 9.695, de 20/8/1998)</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VII-B - falsificação, corrupção, adulteração ou alteração de produto destinado a fins terapêuticos ou medicinais (art. 273, </w:t>
      </w:r>
      <w:r w:rsidRPr="00F85262">
        <w:rPr>
          <w:rFonts w:ascii="Times New Roman" w:eastAsia="Times New Roman" w:hAnsi="Times New Roman" w:cs="Times New Roman"/>
          <w:i/>
          <w:sz w:val="24"/>
          <w:szCs w:val="20"/>
          <w:lang w:eastAsia="pt-BR"/>
        </w:rPr>
        <w:t>caput</w:t>
      </w:r>
      <w:r w:rsidRPr="00F85262">
        <w:rPr>
          <w:rFonts w:ascii="Times New Roman" w:eastAsia="Times New Roman" w:hAnsi="Times New Roman" w:cs="Times New Roman"/>
          <w:sz w:val="24"/>
          <w:szCs w:val="20"/>
          <w:lang w:eastAsia="pt-BR"/>
        </w:rPr>
        <w:t xml:space="preserve"> e § 1º, § 1º-A e § 1º-B, com a redação dada pela Lei nº 9.677, de 2 de julho de 1998). </w:t>
      </w:r>
      <w:hyperlink r:id="rId17" w:history="1">
        <w:r w:rsidRPr="00F85262">
          <w:rPr>
            <w:rFonts w:ascii="Times New Roman" w:eastAsia="Times New Roman" w:hAnsi="Times New Roman" w:cs="Times New Roman"/>
            <w:i/>
            <w:color w:val="0000FF"/>
            <w:sz w:val="24"/>
            <w:szCs w:val="20"/>
            <w:u w:val="single"/>
            <w:lang w:eastAsia="pt-BR"/>
          </w:rPr>
          <w:t>(Inciso acrescido pela Lei nº 9.695, de 20/8/1998)</w:t>
        </w:r>
      </w:hyperlink>
    </w:p>
    <w:p w:rsidR="00F149BC" w:rsidRPr="00F85262" w:rsidRDefault="00F149BC" w:rsidP="00F149BC">
      <w:pPr>
        <w:ind w:firstLine="1134"/>
        <w:rPr>
          <w:rFonts w:ascii="Times New Roman" w:eastAsia="Times New Roman" w:hAnsi="Times New Roman" w:cs="Times New Roman"/>
          <w:i/>
          <w:color w:val="FF0000"/>
          <w:sz w:val="24"/>
          <w:szCs w:val="20"/>
          <w:lang w:eastAsia="pt-BR"/>
        </w:rPr>
      </w:pPr>
      <w:r w:rsidRPr="00F85262">
        <w:rPr>
          <w:rFonts w:ascii="Times New Roman" w:eastAsia="Times New Roman" w:hAnsi="Times New Roman" w:cs="Times New Roman"/>
          <w:sz w:val="24"/>
          <w:szCs w:val="20"/>
          <w:lang w:eastAsia="pt-BR"/>
        </w:rPr>
        <w:lastRenderedPageBreak/>
        <w:t xml:space="preserve">VIII - favorecimento da prostituição ou de outra forma de exploração sexual de criança ou adolescente ou de vulnerável (art. 218-B, </w:t>
      </w:r>
      <w:r w:rsidRPr="00F85262">
        <w:rPr>
          <w:rFonts w:ascii="Times New Roman" w:eastAsia="Times New Roman" w:hAnsi="Times New Roman" w:cs="Times New Roman"/>
          <w:i/>
          <w:sz w:val="24"/>
          <w:szCs w:val="20"/>
          <w:lang w:eastAsia="pt-BR"/>
        </w:rPr>
        <w:t>caput</w:t>
      </w:r>
      <w:r w:rsidRPr="00F85262">
        <w:rPr>
          <w:rFonts w:ascii="Times New Roman" w:eastAsia="Times New Roman" w:hAnsi="Times New Roman" w:cs="Times New Roman"/>
          <w:sz w:val="24"/>
          <w:szCs w:val="20"/>
          <w:lang w:eastAsia="pt-BR"/>
        </w:rPr>
        <w:t xml:space="preserve">, e §§ 1º e 2º). </w:t>
      </w:r>
      <w:hyperlink r:id="rId18" w:history="1">
        <w:r w:rsidRPr="00F85262">
          <w:rPr>
            <w:rFonts w:ascii="Times New Roman" w:eastAsia="Times New Roman" w:hAnsi="Times New Roman" w:cs="Times New Roman"/>
            <w:i/>
            <w:color w:val="0000FF"/>
            <w:sz w:val="24"/>
            <w:szCs w:val="20"/>
            <w:u w:val="single"/>
            <w:lang w:eastAsia="pt-BR"/>
          </w:rPr>
          <w:t>(Inciso acrescido pela Lei nº 12.978, de 21/5/2014)</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Parágrafo único. Considera-se também hediondo o crime de genocídio previsto nos arts. 1º, 2º e 3º da Lei nº 2.889, de 1º de outubro de 1956, tentado ou consumado. </w:t>
      </w:r>
      <w:hyperlink r:id="rId19" w:history="1">
        <w:r w:rsidRPr="00F85262">
          <w:rPr>
            <w:rFonts w:ascii="Times New Roman" w:eastAsia="Times New Roman" w:hAnsi="Times New Roman" w:cs="Times New Roman"/>
            <w:i/>
            <w:color w:val="0000FF"/>
            <w:sz w:val="24"/>
            <w:szCs w:val="20"/>
            <w:u w:val="single"/>
            <w:lang w:eastAsia="pt-BR"/>
          </w:rPr>
          <w:t>(Parágrafo único acrescido pela Lei nº 8.930, de 6/9/1994)</w:t>
        </w:r>
      </w:hyperlink>
    </w:p>
    <w:p w:rsidR="00F149BC" w:rsidRPr="00F85262" w:rsidRDefault="00F149BC" w:rsidP="00F149BC">
      <w:pPr>
        <w:ind w:firstLine="1134"/>
        <w:rPr>
          <w:rFonts w:ascii="Times New Roman" w:eastAsia="Times New Roman" w:hAnsi="Times New Roman" w:cs="Times New Roman"/>
          <w:sz w:val="24"/>
          <w:szCs w:val="20"/>
          <w:lang w:eastAsia="pt-BR"/>
        </w:rPr>
      </w:pP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Art. 2º Os crimes hediondos, a prática da tortura, o tráfico ilícito de entorpecentes e drogas afins e o terrorismo são insuscetíveis de: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I - anistia, graça e indulto; </w:t>
      </w:r>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II - fiança. </w:t>
      </w:r>
      <w:hyperlink r:id="rId20" w:history="1">
        <w:r w:rsidRPr="00F85262">
          <w:rPr>
            <w:rFonts w:ascii="Times New Roman" w:eastAsia="Times New Roman" w:hAnsi="Times New Roman" w:cs="Times New Roman"/>
            <w:i/>
            <w:color w:val="0000FF"/>
            <w:sz w:val="24"/>
            <w:szCs w:val="20"/>
            <w:u w:val="single"/>
            <w:lang w:eastAsia="pt-BR"/>
          </w:rPr>
          <w:t>(Inciso com redação dada pela Lei nº 11.464, de 28/3/2007)</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 1º A pena por crime previsto neste artigo será cumprida inicialmente em regime fechado. </w:t>
      </w:r>
      <w:hyperlink r:id="rId21" w:history="1">
        <w:r w:rsidRPr="00F85262">
          <w:rPr>
            <w:rFonts w:ascii="Times New Roman" w:eastAsia="Times New Roman" w:hAnsi="Times New Roman" w:cs="Times New Roman"/>
            <w:i/>
            <w:color w:val="0000FF"/>
            <w:sz w:val="24"/>
            <w:szCs w:val="20"/>
            <w:u w:val="single"/>
            <w:lang w:eastAsia="pt-BR"/>
          </w:rPr>
          <w:t>(Parágrafo com redação dada pela Lei nº 11.464, de 28/3/2007)</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 2º A progressão de regime, no caso dos condenados aos crimes previstos neste artigo, dar-se-á após o cumprimento de 2/5 (dois quintos) da pena, se o apenado for primário, e de 3/5 (três quintos), se reincidente. </w:t>
      </w:r>
      <w:hyperlink r:id="rId22" w:history="1">
        <w:r w:rsidRPr="00F85262">
          <w:rPr>
            <w:rFonts w:ascii="Times New Roman" w:eastAsia="Times New Roman" w:hAnsi="Times New Roman" w:cs="Times New Roman"/>
            <w:i/>
            <w:color w:val="0000FF"/>
            <w:sz w:val="24"/>
            <w:szCs w:val="20"/>
            <w:u w:val="single"/>
            <w:lang w:eastAsia="pt-BR"/>
          </w:rPr>
          <w:t>(Parágrafo acrescido pela Lei nº 11.464, de 28/3/2007)</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 3º Em caso de sentença condenatória, o juiz decidirá fundamentadamente se o réu poderá apelar em liberdade. </w:t>
      </w:r>
      <w:hyperlink r:id="rId23" w:history="1">
        <w:r w:rsidRPr="00F85262">
          <w:rPr>
            <w:rFonts w:ascii="Times New Roman" w:eastAsia="Times New Roman" w:hAnsi="Times New Roman" w:cs="Times New Roman"/>
            <w:i/>
            <w:color w:val="0000FF"/>
            <w:sz w:val="24"/>
            <w:szCs w:val="20"/>
            <w:u w:val="single"/>
            <w:lang w:eastAsia="pt-BR"/>
          </w:rPr>
          <w:t>(Primitivo § 2º renumerado pela Lei nº 11.464, de 28/3/2007)</w:t>
        </w:r>
      </w:hyperlink>
    </w:p>
    <w:p w:rsidR="00F149BC" w:rsidRPr="00F85262" w:rsidRDefault="00F149BC" w:rsidP="00F149BC">
      <w:pPr>
        <w:ind w:firstLine="1134"/>
        <w:rPr>
          <w:rFonts w:ascii="Times New Roman" w:eastAsia="Times New Roman" w:hAnsi="Times New Roman" w:cs="Times New Roman"/>
          <w:sz w:val="24"/>
          <w:szCs w:val="20"/>
          <w:lang w:eastAsia="pt-BR"/>
        </w:rPr>
      </w:pPr>
      <w:r w:rsidRPr="00F85262">
        <w:rPr>
          <w:rFonts w:ascii="Times New Roman" w:eastAsia="Times New Roman" w:hAnsi="Times New Roman" w:cs="Times New Roman"/>
          <w:sz w:val="24"/>
          <w:szCs w:val="20"/>
          <w:lang w:eastAsia="pt-BR"/>
        </w:rPr>
        <w:t xml:space="preserve">§ 4º A prisão temporária, sobre a qual dispõe a Lei nº 7.960, de 21 de dezembro de 1989, nos crimes previstos neste artigo, terá o prazo de 30 (trinta) dias, prorrogável por igual período em caso de extrema e comprovada necessidade. </w:t>
      </w:r>
      <w:hyperlink r:id="rId24" w:history="1">
        <w:r w:rsidRPr="00F85262">
          <w:rPr>
            <w:rFonts w:ascii="Times New Roman" w:eastAsia="Times New Roman" w:hAnsi="Times New Roman" w:cs="Times New Roman"/>
            <w:i/>
            <w:color w:val="0000FF"/>
            <w:sz w:val="24"/>
            <w:szCs w:val="20"/>
            <w:u w:val="single"/>
            <w:lang w:eastAsia="pt-BR"/>
          </w:rPr>
          <w:t>(Primitivo § 3º renumera</w:t>
        </w:r>
        <w:bookmarkStart w:id="14" w:name="_Hlt237843581"/>
        <w:r w:rsidRPr="00F85262">
          <w:rPr>
            <w:rFonts w:ascii="Times New Roman" w:eastAsia="Times New Roman" w:hAnsi="Times New Roman" w:cs="Times New Roman"/>
            <w:i/>
            <w:color w:val="0000FF"/>
            <w:sz w:val="24"/>
            <w:szCs w:val="20"/>
            <w:u w:val="single"/>
            <w:lang w:eastAsia="pt-BR"/>
          </w:rPr>
          <w:t>d</w:t>
        </w:r>
        <w:bookmarkEnd w:id="14"/>
        <w:r w:rsidRPr="00F85262">
          <w:rPr>
            <w:rFonts w:ascii="Times New Roman" w:eastAsia="Times New Roman" w:hAnsi="Times New Roman" w:cs="Times New Roman"/>
            <w:i/>
            <w:color w:val="0000FF"/>
            <w:sz w:val="24"/>
            <w:szCs w:val="20"/>
            <w:u w:val="single"/>
            <w:lang w:eastAsia="pt-BR"/>
          </w:rPr>
          <w:t>o pela Lei nº 11.464, de 28/3/2007)</w:t>
        </w:r>
      </w:hyperlink>
    </w:p>
    <w:p w:rsidR="00F149BC" w:rsidRPr="00F85262" w:rsidRDefault="00F149BC" w:rsidP="00F149BC">
      <w:pPr>
        <w:jc w:val="left"/>
        <w:rPr>
          <w:rFonts w:ascii="Times New Roman" w:eastAsia="Times New Roman" w:hAnsi="Times New Roman" w:cs="Times New Roman"/>
          <w:sz w:val="24"/>
          <w:szCs w:val="24"/>
          <w:lang w:eastAsia="pt-BR"/>
        </w:rPr>
      </w:pPr>
      <w:r w:rsidRPr="00F85262">
        <w:rPr>
          <w:rFonts w:ascii="Times New Roman" w:eastAsia="Times New Roman" w:hAnsi="Times New Roman" w:cs="Times New Roman"/>
          <w:sz w:val="24"/>
          <w:szCs w:val="24"/>
          <w:lang w:eastAsia="pt-BR"/>
        </w:rPr>
        <w:t>..............................................................................................................................................................................................................................................................................................................</w:t>
      </w:r>
    </w:p>
    <w:p w:rsidR="00F149BC" w:rsidRPr="00F85262" w:rsidRDefault="00F149BC" w:rsidP="00F149BC">
      <w:pPr>
        <w:jc w:val="left"/>
        <w:rPr>
          <w:rFonts w:ascii="Times New Roman" w:eastAsia="Times New Roman" w:hAnsi="Times New Roman" w:cs="Times New Roman"/>
          <w:sz w:val="24"/>
          <w:szCs w:val="24"/>
          <w:lang w:eastAsia="pt-BR"/>
        </w:rPr>
      </w:pPr>
    </w:p>
    <w:bookmarkEnd w:id="1"/>
    <w:bookmarkEnd w:id="11"/>
    <w:p w:rsidR="001A1D12" w:rsidRDefault="001A1D12" w:rsidP="00F149BC"/>
    <w:p w:rsidR="00F149BC" w:rsidRDefault="00F149BC" w:rsidP="00F149BC">
      <w:bookmarkStart w:id="15" w:name="z948975_FIMDOCUMENTO"/>
    </w:p>
    <w:p w:rsidR="00F149BC" w:rsidRPr="00F149BC" w:rsidRDefault="00F149BC" w:rsidP="00F149BC">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5"/>
    </w:p>
    <w:sectPr w:rsidR="00F149BC" w:rsidRPr="00F149BC" w:rsidSect="00F149BC">
      <w:headerReference w:type="even" r:id="rId25"/>
      <w:headerReference w:type="default" r:id="rId26"/>
      <w:footerReference w:type="even" r:id="rId27"/>
      <w:footerReference w:type="default" r:id="rId28"/>
      <w:footerReference w:type="first" r:id="rId29"/>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668" w:rsidRDefault="00527668" w:rsidP="00F149BC">
      <w:r>
        <w:separator/>
      </w:r>
    </w:p>
  </w:endnote>
  <w:endnote w:type="continuationSeparator" w:id="0">
    <w:p w:rsidR="00527668" w:rsidRDefault="00527668" w:rsidP="00F14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BC" w:rsidRDefault="00F149BC" w:rsidP="00F149BC">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F149BC" w:rsidRDefault="00F149BC" w:rsidP="00F149BC">
    <w:pPr>
      <w:pStyle w:val="Rodap"/>
      <w:jc w:val="center"/>
      <w:rPr>
        <w:rFonts w:ascii="Courier New" w:hAnsi="Courier New" w:cs="Courier New"/>
      </w:rPr>
    </w:pPr>
    <w:r>
      <w:rPr>
        <w:rFonts w:ascii="Courier New" w:hAnsi="Courier New" w:cs="Courier New"/>
      </w:rPr>
      <w:t>CONFERE COM O ORIGINAL AUTENTICADO</w:t>
    </w:r>
  </w:p>
  <w:p w:rsidR="00F149BC" w:rsidRPr="00F149BC" w:rsidRDefault="00F149BC" w:rsidP="00F149BC">
    <w:pPr>
      <w:pStyle w:val="Rodap"/>
      <w:jc w:val="center"/>
    </w:pPr>
    <w:r>
      <w:t>PL 448/2015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BC" w:rsidRDefault="00F149BC" w:rsidP="00F149BC">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F149BC" w:rsidRDefault="00F149BC" w:rsidP="00F149BC">
    <w:pPr>
      <w:pStyle w:val="Rodap"/>
      <w:jc w:val="center"/>
      <w:rPr>
        <w:rFonts w:ascii="Courier New" w:hAnsi="Courier New" w:cs="Courier New"/>
      </w:rPr>
    </w:pPr>
    <w:r>
      <w:rPr>
        <w:rFonts w:ascii="Courier New" w:hAnsi="Courier New" w:cs="Courier New"/>
      </w:rPr>
      <w:t>CONFERE COM O ORIGINAL AUTENTICADO</w:t>
    </w:r>
  </w:p>
  <w:p w:rsidR="00F149BC" w:rsidRPr="00F149BC" w:rsidRDefault="00F149BC" w:rsidP="00F149BC">
    <w:pPr>
      <w:pStyle w:val="Rodap"/>
      <w:jc w:val="center"/>
    </w:pPr>
    <w:r>
      <w:t>PL 448/2015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BC" w:rsidRDefault="00F149BC" w:rsidP="00F149BC">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F149BC" w:rsidRPr="00F149BC" w:rsidRDefault="00F149BC" w:rsidP="00F149BC">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668" w:rsidRDefault="00527668" w:rsidP="00F149BC">
      <w:r>
        <w:separator/>
      </w:r>
    </w:p>
  </w:footnote>
  <w:footnote w:type="continuationSeparator" w:id="0">
    <w:p w:rsidR="00527668" w:rsidRDefault="00527668" w:rsidP="00F149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BC" w:rsidRPr="00F149BC" w:rsidRDefault="00F149BC" w:rsidP="00F149BC">
    <w:pPr>
      <w:pStyle w:val="Cabealho"/>
      <w:jc w:val="left"/>
    </w:pPr>
    <w:r>
      <w:fldChar w:fldCharType="begin"/>
    </w:r>
    <w:r>
      <w:instrText xml:space="preserve"> PAGE  \* Arabic  \* MERGEFORMAT </w:instrText>
    </w:r>
    <w:r>
      <w:fldChar w:fldCharType="separate"/>
    </w:r>
    <w:r w:rsidR="00760EC1">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9BC" w:rsidRPr="00F149BC" w:rsidRDefault="00F149BC" w:rsidP="00F149BC">
    <w:pPr>
      <w:pStyle w:val="Cabealho"/>
      <w:jc w:val="right"/>
    </w:pPr>
    <w:r>
      <w:fldChar w:fldCharType="begin"/>
    </w:r>
    <w:r>
      <w:instrText xml:space="preserve"> PAGE  \* Arabic  \* MERGEFORMAT </w:instrText>
    </w:r>
    <w:r>
      <w:fldChar w:fldCharType="separate"/>
    </w:r>
    <w:r w:rsidR="00760EC1">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9BC"/>
    <w:rsid w:val="001A1D12"/>
    <w:rsid w:val="003A2B64"/>
    <w:rsid w:val="00527668"/>
    <w:rsid w:val="00760EC1"/>
    <w:rsid w:val="00F149BC"/>
    <w:rsid w:val="00F30F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149BC"/>
    <w:rPr>
      <w:rFonts w:ascii="Tahoma" w:hAnsi="Tahoma" w:cs="Tahoma"/>
      <w:sz w:val="16"/>
      <w:szCs w:val="16"/>
    </w:rPr>
  </w:style>
  <w:style w:type="character" w:customStyle="1" w:styleId="TextodebaloChar">
    <w:name w:val="Texto de balão Char"/>
    <w:basedOn w:val="Fontepargpadro"/>
    <w:link w:val="Textodebalo"/>
    <w:uiPriority w:val="99"/>
    <w:semiHidden/>
    <w:rsid w:val="00F149BC"/>
    <w:rPr>
      <w:rFonts w:ascii="Tahoma" w:hAnsi="Tahoma" w:cs="Tahoma"/>
      <w:sz w:val="16"/>
      <w:szCs w:val="16"/>
    </w:rPr>
  </w:style>
  <w:style w:type="paragraph" w:styleId="Cabealho">
    <w:name w:val="header"/>
    <w:basedOn w:val="Normal"/>
    <w:link w:val="CabealhoChar"/>
    <w:uiPriority w:val="99"/>
    <w:unhideWhenUsed/>
    <w:rsid w:val="00F149BC"/>
    <w:pPr>
      <w:tabs>
        <w:tab w:val="center" w:pos="4252"/>
        <w:tab w:val="right" w:pos="8504"/>
      </w:tabs>
    </w:pPr>
  </w:style>
  <w:style w:type="character" w:customStyle="1" w:styleId="CabealhoChar">
    <w:name w:val="Cabeçalho Char"/>
    <w:basedOn w:val="Fontepargpadro"/>
    <w:link w:val="Cabealho"/>
    <w:uiPriority w:val="99"/>
    <w:rsid w:val="00F149BC"/>
    <w:rPr>
      <w:rFonts w:ascii="Arial" w:hAnsi="Arial" w:cs="Arial"/>
      <w:sz w:val="20"/>
    </w:rPr>
  </w:style>
  <w:style w:type="paragraph" w:styleId="Rodap">
    <w:name w:val="footer"/>
    <w:basedOn w:val="Normal"/>
    <w:link w:val="RodapChar"/>
    <w:uiPriority w:val="99"/>
    <w:unhideWhenUsed/>
    <w:rsid w:val="00F149BC"/>
    <w:pPr>
      <w:tabs>
        <w:tab w:val="center" w:pos="4252"/>
        <w:tab w:val="right" w:pos="8504"/>
      </w:tabs>
    </w:pPr>
  </w:style>
  <w:style w:type="character" w:customStyle="1" w:styleId="RodapChar">
    <w:name w:val="Rodapé Char"/>
    <w:basedOn w:val="Fontepargpadro"/>
    <w:link w:val="Rodap"/>
    <w:uiPriority w:val="99"/>
    <w:rsid w:val="00F149BC"/>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149BC"/>
    <w:rPr>
      <w:rFonts w:ascii="Tahoma" w:hAnsi="Tahoma" w:cs="Tahoma"/>
      <w:sz w:val="16"/>
      <w:szCs w:val="16"/>
    </w:rPr>
  </w:style>
  <w:style w:type="character" w:customStyle="1" w:styleId="TextodebaloChar">
    <w:name w:val="Texto de balão Char"/>
    <w:basedOn w:val="Fontepargpadro"/>
    <w:link w:val="Textodebalo"/>
    <w:uiPriority w:val="99"/>
    <w:semiHidden/>
    <w:rsid w:val="00F149BC"/>
    <w:rPr>
      <w:rFonts w:ascii="Tahoma" w:hAnsi="Tahoma" w:cs="Tahoma"/>
      <w:sz w:val="16"/>
      <w:szCs w:val="16"/>
    </w:rPr>
  </w:style>
  <w:style w:type="paragraph" w:styleId="Cabealho">
    <w:name w:val="header"/>
    <w:basedOn w:val="Normal"/>
    <w:link w:val="CabealhoChar"/>
    <w:uiPriority w:val="99"/>
    <w:unhideWhenUsed/>
    <w:rsid w:val="00F149BC"/>
    <w:pPr>
      <w:tabs>
        <w:tab w:val="center" w:pos="4252"/>
        <w:tab w:val="right" w:pos="8504"/>
      </w:tabs>
    </w:pPr>
  </w:style>
  <w:style w:type="character" w:customStyle="1" w:styleId="CabealhoChar">
    <w:name w:val="Cabeçalho Char"/>
    <w:basedOn w:val="Fontepargpadro"/>
    <w:link w:val="Cabealho"/>
    <w:uiPriority w:val="99"/>
    <w:rsid w:val="00F149BC"/>
    <w:rPr>
      <w:rFonts w:ascii="Arial" w:hAnsi="Arial" w:cs="Arial"/>
      <w:sz w:val="20"/>
    </w:rPr>
  </w:style>
  <w:style w:type="paragraph" w:styleId="Rodap">
    <w:name w:val="footer"/>
    <w:basedOn w:val="Normal"/>
    <w:link w:val="RodapChar"/>
    <w:uiPriority w:val="99"/>
    <w:unhideWhenUsed/>
    <w:rsid w:val="00F149BC"/>
    <w:pPr>
      <w:tabs>
        <w:tab w:val="center" w:pos="4252"/>
        <w:tab w:val="right" w:pos="8504"/>
      </w:tabs>
    </w:pPr>
  </w:style>
  <w:style w:type="character" w:customStyle="1" w:styleId="RodapChar">
    <w:name w:val="Rodapé Char"/>
    <w:basedOn w:val="Fontepargpadro"/>
    <w:link w:val="Rodap"/>
    <w:uiPriority w:val="99"/>
    <w:rsid w:val="00F149BC"/>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leg.br/legin/fed/emecon/2014/emendaconstitucional-82-16-julho-2014-779069-publicacaooriginal-144608-pl.html" TargetMode="External"/><Relationship Id="rId13" Type="http://schemas.openxmlformats.org/officeDocument/2006/relationships/hyperlink" Target="http://www2.camara.gov.br/internet/legislacao/legin.html/textos/visualizarTexto.html?ideNorma=322476&amp;seqTexto=1&amp;PalavrasDestaque=" TargetMode="External"/><Relationship Id="rId18" Type="http://schemas.openxmlformats.org/officeDocument/2006/relationships/hyperlink" Target="http://www2.camara.leg.br/legin/fed/lei/2014/lei-12978-21-maio-2014-778775-publicacaooriginal-144173-pl.html"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2.camara.gov.br/internet/legislacao/legin.html/textos/visualizarTexto.html?ideNorma=552625&amp;seqTexto=69997&amp;PalavrasDestaque=" TargetMode="Externa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322476&amp;seqTexto=1&amp;PalavrasDestaque=" TargetMode="External"/><Relationship Id="rId17" Type="http://schemas.openxmlformats.org/officeDocument/2006/relationships/hyperlink" Target="http://www2.camara.gov.br/internet/legislacao/legin.html/textos/visualizarTexto.html?ideNorma=353182&amp;seqTexto=1&amp;PalavrasDestaque=" TargetMode="External"/><Relationship Id="rId25"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353182&amp;seqTexto=1&amp;PalavrasDestaque=" TargetMode="External"/><Relationship Id="rId20" Type="http://schemas.openxmlformats.org/officeDocument/2006/relationships/hyperlink" Target="http://www2.camara.gov.br/internet/legislacao/legin.html/textos/visualizarTexto.html?ideNorma=552625&amp;seqTexto=69997&amp;PalavrasDestaque=" TargetMode="External"/><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322476&amp;seqTexto=1&amp;PalavrasDestaque=" TargetMode="External"/><Relationship Id="rId24" Type="http://schemas.openxmlformats.org/officeDocument/2006/relationships/hyperlink" Target="http://www2.camara.gov.br/internet/legislacao/legin.html/textos/visualizarTexto.html?ideNorma=552625&amp;seqTexto=69997&amp;PalavrasDestaque=" TargetMode="External"/><Relationship Id="rId5" Type="http://schemas.openxmlformats.org/officeDocument/2006/relationships/footnotes" Target="footnotes.xml"/><Relationship Id="rId15" Type="http://schemas.openxmlformats.org/officeDocument/2006/relationships/hyperlink" Target="http://www2.camara.gov.br/internet/legislacao/legin.html/textos/visualizarTexto.html?ideNorma=322476&amp;seqTexto=1&amp;PalavrasDestaque=" TargetMode="External"/><Relationship Id="rId23" Type="http://schemas.openxmlformats.org/officeDocument/2006/relationships/hyperlink" Target="http://www2.camara.gov.br/internet/legislacao/legin.html/textos/visualizarTexto.html?ideNorma=552625&amp;seqTexto=69997&amp;PalavrasDestaque=" TargetMode="External"/><Relationship Id="rId28" Type="http://schemas.openxmlformats.org/officeDocument/2006/relationships/footer" Target="footer2.xml"/><Relationship Id="rId10" Type="http://schemas.openxmlformats.org/officeDocument/2006/relationships/hyperlink" Target="http://www2.camara.gov.br/internet/legislacao/legin.html/textos/visualizarTexto.html?ideNorma=322476&amp;seqTexto=1&amp;PalavrasDestaque=" TargetMode="External"/><Relationship Id="rId19" Type="http://schemas.openxmlformats.org/officeDocument/2006/relationships/hyperlink" Target="http://www2.camara.gov.br/internet/legislacao/legin.html/textos/visualizarTexto.html?ideNorma=322476&amp;seqTexto=1&amp;PalavrasDestaqu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322476&amp;seqTexto=1&amp;PalavrasDestaque=" TargetMode="External"/><Relationship Id="rId14" Type="http://schemas.openxmlformats.org/officeDocument/2006/relationships/hyperlink" Target="http://www2.camara.gov.br/internet/legislacao/legin.html/textos/visualizarTexto.html?ideNorma=322476&amp;seqTexto=1&amp;PalavrasDestaque=" TargetMode="External"/><Relationship Id="rId22" Type="http://schemas.openxmlformats.org/officeDocument/2006/relationships/hyperlink" Target="http://www2.camara.gov.br/internet/legislacao/legin.html/textos/visualizarTexto.html?ideNorma=552625&amp;seqTexto=69997&amp;PalavrasDestaque="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2654</Words>
  <Characters>14916</Characters>
  <Application>Microsoft Office Word</Application>
  <DocSecurity>0</DocSecurity>
  <Lines>324</Lines>
  <Paragraphs>146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17424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2015-03-10T18:02:00Z</dcterms:created>
  <dcterms:modified xsi:type="dcterms:W3CDTF">2015-03-10T22:46:00Z</dcterms:modified>
</cp:coreProperties>
</file>