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2825" w:rsidRDefault="00C30E5C" w:rsidP="00A243E1">
      <w:pPr>
        <w:jc w:val="center"/>
      </w:pPr>
      <w:bookmarkStart w:id="0" w:name="z944745_BRASAO"/>
      <w:bookmarkStart w:id="1" w:name="z944745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C30E5C" w:rsidRPr="00C30E5C" w:rsidRDefault="00C30E5C">
                            <w:pPr>
                              <w:rPr>
                                <w:rFonts w:ascii="Times New Roman" w:hAnsi="Times New Roman" w:cs="Times New Roman"/>
                                <w:sz w:val="34"/>
                              </w:rPr>
                            </w:pPr>
                            <w:r w:rsidRPr="00C30E5C">
                              <w:rPr>
                                <w:rFonts w:ascii="3 of 9 Barcode" w:hAnsi="3 of 9 Barcode"/>
                                <w:sz w:val="34"/>
                              </w:rPr>
                              <w:t>*C0051513A*</w:t>
                            </w:r>
                            <w:bookmarkStart w:id="2" w:name="_GoBack"/>
                          </w:p>
                          <w:bookmarkEnd w:id="2"/>
                          <w:p w:rsidR="00C30E5C" w:rsidRPr="00C30E5C" w:rsidRDefault="00C30E5C">
                            <w:pPr>
                              <w:rPr>
                                <w:rFonts w:ascii="Times New Roman" w:hAnsi="Times New Roman" w:cs="Times New Roman"/>
                              </w:rPr>
                            </w:pPr>
                            <w:r>
                              <w:rPr>
                                <w:rFonts w:ascii="Times New Roman" w:hAnsi="Times New Roman" w:cs="Times New Roman"/>
                              </w:rPr>
                              <w:t>C0051513A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C30E5C" w:rsidRPr="00C30E5C" w:rsidRDefault="00C30E5C">
                      <w:pPr>
                        <w:rPr>
                          <w:rFonts w:ascii="Times New Roman" w:hAnsi="Times New Roman" w:cs="Times New Roman"/>
                          <w:sz w:val="34"/>
                        </w:rPr>
                      </w:pPr>
                      <w:r w:rsidRPr="00C30E5C">
                        <w:rPr>
                          <w:rFonts w:ascii="3 of 9 Barcode" w:hAnsi="3 of 9 Barcode"/>
                          <w:sz w:val="34"/>
                        </w:rPr>
                        <w:t>*C0051513A*</w:t>
                      </w:r>
                      <w:bookmarkStart w:id="3" w:name="_GoBack"/>
                    </w:p>
                    <w:bookmarkEnd w:id="3"/>
                    <w:p w:rsidR="00C30E5C" w:rsidRPr="00C30E5C" w:rsidRDefault="00C30E5C">
                      <w:pPr>
                        <w:rPr>
                          <w:rFonts w:ascii="Times New Roman" w:hAnsi="Times New Roman" w:cs="Times New Roman"/>
                        </w:rPr>
                      </w:pPr>
                      <w:r>
                        <w:rPr>
                          <w:rFonts w:ascii="Times New Roman" w:hAnsi="Times New Roman" w:cs="Times New Roman"/>
                        </w:rPr>
                        <w:t>C0051513A</w:t>
                      </w:r>
                    </w:p>
                  </w:txbxContent>
                </v:textbox>
                <w10:wrap anchorx="page" anchory="page"/>
              </v:shape>
            </w:pict>
          </mc:Fallback>
        </mc:AlternateContent>
      </w:r>
      <w:r w:rsidR="00A243E1">
        <w:rPr>
          <w:noProof/>
          <w:lang w:eastAsia="pt-BR"/>
        </w:rPr>
        <w:drawing>
          <wp:inline distT="0" distB="0" distL="0" distR="0" wp14:anchorId="7CEB7189" wp14:editId="6F6F890E">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A243E1" w:rsidRDefault="00A243E1" w:rsidP="00A243E1">
      <w:pPr>
        <w:jc w:val="center"/>
        <w:rPr>
          <w:b/>
          <w:sz w:val="24"/>
        </w:rPr>
      </w:pPr>
      <w:r>
        <w:rPr>
          <w:b/>
          <w:sz w:val="24"/>
        </w:rPr>
        <w:t>CÂMARA DOS DEPUTADOS</w:t>
      </w:r>
    </w:p>
    <w:bookmarkEnd w:id="0"/>
    <w:p w:rsidR="00A243E1" w:rsidRDefault="00A243E1" w:rsidP="00A243E1">
      <w:pPr>
        <w:rPr>
          <w:sz w:val="24"/>
        </w:rPr>
      </w:pPr>
    </w:p>
    <w:p w:rsidR="00A243E1" w:rsidRDefault="00A243E1" w:rsidP="00A243E1">
      <w:pPr>
        <w:keepNext/>
        <w:keepLines/>
        <w:jc w:val="center"/>
        <w:rPr>
          <w:b/>
          <w:sz w:val="44"/>
        </w:rPr>
      </w:pPr>
      <w:bookmarkStart w:id="4" w:name="z944745_TITULO"/>
      <w:r>
        <w:rPr>
          <w:b/>
          <w:sz w:val="44"/>
        </w:rPr>
        <w:t>PROJETO DE LEI N.º 83, DE 2015</w:t>
      </w:r>
      <w:bookmarkEnd w:id="4"/>
    </w:p>
    <w:p w:rsidR="00A243E1" w:rsidRDefault="00A243E1" w:rsidP="00A243E1">
      <w:pPr>
        <w:keepLines/>
        <w:jc w:val="center"/>
        <w:rPr>
          <w:b/>
          <w:sz w:val="28"/>
        </w:rPr>
      </w:pPr>
      <w:bookmarkStart w:id="5" w:name="z944745_AUTOR"/>
      <w:r>
        <w:rPr>
          <w:b/>
          <w:sz w:val="28"/>
        </w:rPr>
        <w:t>(Do Sr. Pompeo de Mattos)</w:t>
      </w:r>
      <w:bookmarkEnd w:id="5"/>
    </w:p>
    <w:p w:rsidR="00A243E1" w:rsidRDefault="00A243E1" w:rsidP="00A243E1">
      <w:pPr>
        <w:keepLines/>
        <w:jc w:val="center"/>
        <w:rPr>
          <w:b/>
          <w:sz w:val="28"/>
        </w:rPr>
      </w:pPr>
    </w:p>
    <w:p w:rsidR="00A243E1" w:rsidRDefault="00A243E1" w:rsidP="00A243E1">
      <w:pPr>
        <w:rPr>
          <w:sz w:val="28"/>
        </w:rPr>
      </w:pPr>
      <w:bookmarkStart w:id="6" w:name="z944745_EMENTA"/>
      <w:r>
        <w:rPr>
          <w:sz w:val="28"/>
        </w:rPr>
        <w:t xml:space="preserve">Concede prêmio a pessoa que comunicar às autoridades competentes a prática de crime contra a Administração Pública Federal, Estadual e Municipal, de que resulte a efetiva recuperação de valores ao Erário. </w:t>
      </w:r>
      <w:bookmarkEnd w:id="6"/>
    </w:p>
    <w:p w:rsidR="00A243E1" w:rsidRDefault="00A243E1" w:rsidP="00A243E1">
      <w:pPr>
        <w:rPr>
          <w:sz w:val="28"/>
        </w:rPr>
      </w:pPr>
    </w:p>
    <w:p w:rsidR="00A243E1" w:rsidRDefault="00A243E1" w:rsidP="00A243E1">
      <w:pPr>
        <w:pBdr>
          <w:top w:val="single" w:sz="4" w:space="1" w:color="auto"/>
          <w:left w:val="single" w:sz="4" w:space="4" w:color="auto"/>
          <w:bottom w:val="single" w:sz="4" w:space="1" w:color="auto"/>
          <w:right w:val="single" w:sz="4" w:space="4" w:color="auto"/>
        </w:pBdr>
        <w:rPr>
          <w:b/>
          <w:sz w:val="28"/>
        </w:rPr>
      </w:pPr>
      <w:bookmarkStart w:id="7" w:name="z944745_DESPACHO"/>
    </w:p>
    <w:p w:rsidR="00A243E1" w:rsidRDefault="00A243E1" w:rsidP="00A243E1">
      <w:pPr>
        <w:pBdr>
          <w:top w:val="single" w:sz="4" w:space="1" w:color="auto"/>
          <w:left w:val="single" w:sz="4" w:space="4" w:color="auto"/>
          <w:bottom w:val="single" w:sz="4" w:space="1" w:color="auto"/>
          <w:right w:val="single" w:sz="4" w:space="4" w:color="auto"/>
        </w:pBdr>
        <w:rPr>
          <w:b/>
          <w:sz w:val="28"/>
        </w:rPr>
      </w:pPr>
      <w:r>
        <w:rPr>
          <w:b/>
          <w:sz w:val="28"/>
        </w:rPr>
        <w:t>DESPACHO:</w:t>
      </w:r>
    </w:p>
    <w:p w:rsidR="00A243E1" w:rsidRDefault="00A243E1" w:rsidP="00A243E1">
      <w:pPr>
        <w:pBdr>
          <w:top w:val="single" w:sz="4" w:space="1" w:color="auto"/>
          <w:left w:val="single" w:sz="4" w:space="4" w:color="auto"/>
          <w:bottom w:val="single" w:sz="4" w:space="1" w:color="auto"/>
          <w:right w:val="single" w:sz="4" w:space="4" w:color="auto"/>
        </w:pBdr>
        <w:rPr>
          <w:sz w:val="28"/>
        </w:rPr>
      </w:pPr>
      <w:r>
        <w:rPr>
          <w:sz w:val="28"/>
        </w:rPr>
        <w:t xml:space="preserve">APENSE-SE À(AO) PL-6132/2013. </w:t>
      </w:r>
    </w:p>
    <w:p w:rsidR="00A243E1" w:rsidRDefault="00A243E1" w:rsidP="00A243E1">
      <w:pPr>
        <w:pBdr>
          <w:top w:val="single" w:sz="4" w:space="1" w:color="auto"/>
          <w:left w:val="single" w:sz="4" w:space="4" w:color="auto"/>
          <w:bottom w:val="single" w:sz="4" w:space="1" w:color="auto"/>
          <w:right w:val="single" w:sz="4" w:space="4" w:color="auto"/>
        </w:pBdr>
        <w:rPr>
          <w:sz w:val="28"/>
        </w:rPr>
      </w:pPr>
    </w:p>
    <w:p w:rsidR="00A243E1" w:rsidRDefault="00A243E1" w:rsidP="00A243E1">
      <w:pPr>
        <w:pBdr>
          <w:top w:val="single" w:sz="4" w:space="1" w:color="auto"/>
          <w:left w:val="single" w:sz="4" w:space="4" w:color="auto"/>
          <w:bottom w:val="single" w:sz="4" w:space="1" w:color="auto"/>
          <w:right w:val="single" w:sz="4" w:space="4" w:color="auto"/>
        </w:pBdr>
        <w:rPr>
          <w:b/>
          <w:sz w:val="28"/>
        </w:rPr>
      </w:pPr>
      <w:bookmarkStart w:id="8" w:name="z944745_APRECIACAO"/>
      <w:bookmarkEnd w:id="7"/>
      <w:r>
        <w:rPr>
          <w:b/>
          <w:sz w:val="28"/>
        </w:rPr>
        <w:t>APRECIAÇÃO:</w:t>
      </w:r>
    </w:p>
    <w:p w:rsidR="00A243E1" w:rsidRDefault="00A243E1" w:rsidP="00A243E1">
      <w:pPr>
        <w:pBdr>
          <w:top w:val="single" w:sz="4" w:space="1" w:color="auto"/>
          <w:left w:val="single" w:sz="4" w:space="4" w:color="auto"/>
          <w:bottom w:val="single" w:sz="4" w:space="1" w:color="auto"/>
          <w:right w:val="single" w:sz="4" w:space="4" w:color="auto"/>
        </w:pBdr>
        <w:rPr>
          <w:sz w:val="28"/>
        </w:rPr>
      </w:pPr>
      <w:r>
        <w:rPr>
          <w:sz w:val="28"/>
        </w:rPr>
        <w:t>Proposição Sujeita à Apreciação Conclusiva pelas Comissões - Art. 24 II</w:t>
      </w:r>
    </w:p>
    <w:p w:rsidR="00A243E1" w:rsidRDefault="00A243E1" w:rsidP="00A243E1">
      <w:pPr>
        <w:pBdr>
          <w:top w:val="single" w:sz="4" w:space="1" w:color="auto"/>
          <w:left w:val="single" w:sz="4" w:space="4" w:color="auto"/>
          <w:bottom w:val="single" w:sz="4" w:space="1" w:color="auto"/>
          <w:right w:val="single" w:sz="4" w:space="4" w:color="auto"/>
        </w:pBdr>
        <w:rPr>
          <w:sz w:val="28"/>
        </w:rPr>
      </w:pPr>
    </w:p>
    <w:bookmarkEnd w:id="8"/>
    <w:p w:rsidR="00A243E1" w:rsidRDefault="00A243E1" w:rsidP="00A243E1">
      <w:pPr>
        <w:rPr>
          <w:sz w:val="28"/>
        </w:rPr>
      </w:pPr>
    </w:p>
    <w:p w:rsidR="00A243E1" w:rsidRDefault="00A243E1" w:rsidP="00A243E1">
      <w:pPr>
        <w:jc w:val="center"/>
        <w:rPr>
          <w:b/>
          <w:sz w:val="28"/>
        </w:rPr>
      </w:pPr>
      <w:bookmarkStart w:id="9" w:name="z944745_PUBINICIAL"/>
      <w:r>
        <w:rPr>
          <w:b/>
          <w:sz w:val="28"/>
        </w:rPr>
        <w:t>PUBLICAÇÃO INICIAL</w:t>
      </w:r>
    </w:p>
    <w:p w:rsidR="00A243E1" w:rsidRDefault="00A243E1" w:rsidP="00A243E1">
      <w:pPr>
        <w:jc w:val="center"/>
        <w:rPr>
          <w:b/>
        </w:rPr>
      </w:pPr>
      <w:r>
        <w:rPr>
          <w:b/>
        </w:rPr>
        <w:t>Art. 137, caput - RICD</w:t>
      </w:r>
    </w:p>
    <w:p w:rsidR="00A243E1" w:rsidRDefault="00A243E1">
      <w:pPr>
        <w:spacing w:after="200" w:line="276" w:lineRule="auto"/>
        <w:jc w:val="left"/>
        <w:rPr>
          <w:b/>
        </w:rPr>
      </w:pPr>
      <w:r>
        <w:rPr>
          <w:b/>
        </w:rPr>
        <w:br w:type="page"/>
      </w:r>
    </w:p>
    <w:p w:rsidR="00A243E1" w:rsidRPr="00A243E1" w:rsidRDefault="00A243E1" w:rsidP="00A243E1">
      <w:pPr>
        <w:spacing w:after="200" w:line="276" w:lineRule="auto"/>
        <w:rPr>
          <w:rFonts w:eastAsia="Calibri"/>
          <w:sz w:val="24"/>
          <w:szCs w:val="24"/>
        </w:rPr>
      </w:pPr>
      <w:bookmarkStart w:id="10" w:name="z944745_1296823_TEOR"/>
      <w:bookmarkEnd w:id="9"/>
      <w:r w:rsidRPr="00A243E1">
        <w:rPr>
          <w:rFonts w:eastAsia="Calibri"/>
          <w:sz w:val="24"/>
          <w:szCs w:val="24"/>
        </w:rPr>
        <w:lastRenderedPageBreak/>
        <w:t>O CONGRESSO NACIONAL decreta:</w:t>
      </w:r>
    </w:p>
    <w:p w:rsidR="00A243E1" w:rsidRPr="00A243E1" w:rsidRDefault="00A243E1" w:rsidP="00A243E1">
      <w:pPr>
        <w:spacing w:after="200" w:line="276" w:lineRule="auto"/>
        <w:rPr>
          <w:rFonts w:eastAsia="Times New Roman"/>
          <w:sz w:val="24"/>
          <w:szCs w:val="24"/>
          <w:lang w:eastAsia="pt-BR"/>
        </w:rPr>
      </w:pPr>
    </w:p>
    <w:p w:rsidR="00A243E1" w:rsidRPr="00A243E1" w:rsidRDefault="00A243E1" w:rsidP="00A243E1">
      <w:pPr>
        <w:spacing w:after="200" w:line="276" w:lineRule="auto"/>
        <w:ind w:firstLine="708"/>
        <w:rPr>
          <w:rFonts w:eastAsia="Times New Roman"/>
          <w:sz w:val="24"/>
          <w:szCs w:val="24"/>
          <w:lang w:eastAsia="pt-BR"/>
        </w:rPr>
      </w:pPr>
      <w:r w:rsidRPr="00A243E1">
        <w:rPr>
          <w:rFonts w:eastAsia="Times New Roman"/>
          <w:sz w:val="24"/>
          <w:szCs w:val="24"/>
          <w:lang w:eastAsia="pt-BR"/>
        </w:rPr>
        <w:t xml:space="preserve">Art. 1º Fica garantido à pessoa física que comunicar às autoridades policiais ou administrativas a ocorrência de crime contra a Administração Pública Federal, Estadual e Municipal, inclusive de natureza tributária, de que resulte a recuperação de valores ao erário, o direito ao recebimento, em dinheiro, de quantia equivalente a 10% (dez por cento) do valor efetivamente recuperado. </w:t>
      </w:r>
    </w:p>
    <w:p w:rsidR="00A243E1" w:rsidRPr="00A243E1" w:rsidRDefault="00A243E1" w:rsidP="00A243E1">
      <w:pPr>
        <w:spacing w:after="200" w:line="276" w:lineRule="auto"/>
        <w:ind w:firstLine="708"/>
        <w:rPr>
          <w:rFonts w:eastAsia="Times New Roman"/>
          <w:sz w:val="24"/>
          <w:szCs w:val="24"/>
          <w:lang w:eastAsia="pt-BR"/>
        </w:rPr>
      </w:pPr>
      <w:r w:rsidRPr="00A243E1">
        <w:rPr>
          <w:rFonts w:eastAsia="Times New Roman"/>
          <w:sz w:val="24"/>
          <w:szCs w:val="24"/>
          <w:lang w:eastAsia="pt-BR"/>
        </w:rPr>
        <w:t xml:space="preserve">§ 1º Fica condicionado o recebimento do valor referido desde que  a denúncia seja consistente e auxilie a desvendar o crime. </w:t>
      </w:r>
    </w:p>
    <w:p w:rsidR="00A243E1" w:rsidRPr="00A243E1" w:rsidRDefault="00A243E1" w:rsidP="00A243E1">
      <w:pPr>
        <w:spacing w:after="200" w:line="276" w:lineRule="auto"/>
        <w:ind w:firstLine="708"/>
        <w:rPr>
          <w:rFonts w:eastAsia="Times New Roman"/>
          <w:sz w:val="24"/>
          <w:szCs w:val="24"/>
          <w:lang w:eastAsia="pt-BR"/>
        </w:rPr>
      </w:pPr>
      <w:r w:rsidRPr="00A243E1">
        <w:rPr>
          <w:rFonts w:eastAsia="Times New Roman"/>
          <w:sz w:val="24"/>
          <w:szCs w:val="24"/>
          <w:lang w:eastAsia="pt-BR"/>
        </w:rPr>
        <w:t xml:space="preserve">§ 2º A delação deve ser formal, escrita e garantindo-se o devido sigilo do(s) nome(s) do(s) informante(s). </w:t>
      </w:r>
    </w:p>
    <w:p w:rsidR="00A243E1" w:rsidRPr="00A243E1" w:rsidRDefault="00A243E1" w:rsidP="00A243E1">
      <w:pPr>
        <w:spacing w:after="200" w:line="276" w:lineRule="auto"/>
        <w:ind w:firstLine="708"/>
        <w:rPr>
          <w:rFonts w:eastAsia="Times New Roman"/>
          <w:sz w:val="24"/>
          <w:szCs w:val="24"/>
          <w:lang w:eastAsia="pt-BR"/>
        </w:rPr>
      </w:pPr>
      <w:r w:rsidRPr="00A243E1">
        <w:rPr>
          <w:rFonts w:eastAsia="Times New Roman"/>
          <w:sz w:val="24"/>
          <w:szCs w:val="24"/>
          <w:lang w:eastAsia="pt-BR"/>
        </w:rPr>
        <w:t xml:space="preserve">Art. 3º Não farão jus aos benefícios desta lei as pessoas envolvidas, na condição de autor, coautor ou partícipe, nas práticas criminosas citadas no art.1º. </w:t>
      </w:r>
    </w:p>
    <w:p w:rsidR="00A243E1" w:rsidRPr="00A243E1" w:rsidRDefault="00A243E1" w:rsidP="00A243E1">
      <w:pPr>
        <w:spacing w:after="200" w:line="276" w:lineRule="auto"/>
        <w:ind w:firstLine="708"/>
        <w:rPr>
          <w:rFonts w:eastAsia="Times New Roman"/>
          <w:sz w:val="24"/>
          <w:szCs w:val="24"/>
          <w:lang w:eastAsia="pt-BR"/>
        </w:rPr>
      </w:pPr>
      <w:r w:rsidRPr="00A243E1">
        <w:rPr>
          <w:rFonts w:eastAsia="Times New Roman"/>
          <w:sz w:val="24"/>
          <w:szCs w:val="24"/>
          <w:lang w:eastAsia="pt-BR"/>
        </w:rPr>
        <w:t>Art. 4º Revogam-se as disposições em contrário.</w:t>
      </w:r>
    </w:p>
    <w:p w:rsidR="00A243E1" w:rsidRPr="00A243E1" w:rsidRDefault="00A243E1" w:rsidP="00A243E1">
      <w:pPr>
        <w:spacing w:after="200" w:line="276" w:lineRule="auto"/>
        <w:ind w:firstLine="708"/>
        <w:rPr>
          <w:rFonts w:eastAsia="Times New Roman"/>
          <w:sz w:val="24"/>
          <w:szCs w:val="24"/>
          <w:lang w:eastAsia="pt-BR"/>
        </w:rPr>
      </w:pPr>
      <w:r w:rsidRPr="00A243E1">
        <w:rPr>
          <w:rFonts w:eastAsia="Times New Roman"/>
          <w:sz w:val="24"/>
          <w:szCs w:val="24"/>
          <w:lang w:eastAsia="pt-BR"/>
        </w:rPr>
        <w:t>Art. 5º Esta lei entra em vigor na data de sua publicação.</w:t>
      </w:r>
    </w:p>
    <w:p w:rsidR="00A243E1" w:rsidRPr="00A243E1" w:rsidRDefault="00A243E1" w:rsidP="00A243E1">
      <w:pPr>
        <w:autoSpaceDE w:val="0"/>
        <w:autoSpaceDN w:val="0"/>
        <w:adjustRightInd w:val="0"/>
        <w:ind w:left="4248"/>
        <w:rPr>
          <w:rFonts w:eastAsia="Calibri"/>
          <w:color w:val="000000"/>
          <w:sz w:val="24"/>
          <w:szCs w:val="24"/>
        </w:rPr>
      </w:pPr>
    </w:p>
    <w:p w:rsidR="00A243E1" w:rsidRPr="00A243E1" w:rsidRDefault="00A243E1" w:rsidP="00A243E1">
      <w:pPr>
        <w:autoSpaceDE w:val="0"/>
        <w:autoSpaceDN w:val="0"/>
        <w:adjustRightInd w:val="0"/>
        <w:jc w:val="center"/>
        <w:rPr>
          <w:rFonts w:eastAsia="Calibri"/>
          <w:b/>
          <w:bCs/>
          <w:color w:val="000000"/>
          <w:sz w:val="24"/>
          <w:szCs w:val="24"/>
        </w:rPr>
      </w:pPr>
      <w:r w:rsidRPr="00A243E1">
        <w:rPr>
          <w:rFonts w:eastAsia="Calibri"/>
          <w:b/>
          <w:bCs/>
          <w:color w:val="000000"/>
          <w:sz w:val="24"/>
          <w:szCs w:val="24"/>
        </w:rPr>
        <w:t>JUSTIFICAÇÃO</w:t>
      </w:r>
    </w:p>
    <w:p w:rsidR="00A243E1" w:rsidRPr="00A243E1" w:rsidRDefault="00A243E1" w:rsidP="00A243E1">
      <w:pPr>
        <w:autoSpaceDE w:val="0"/>
        <w:autoSpaceDN w:val="0"/>
        <w:adjustRightInd w:val="0"/>
        <w:jc w:val="left"/>
        <w:rPr>
          <w:rFonts w:eastAsia="Calibri"/>
          <w:color w:val="000000"/>
          <w:sz w:val="24"/>
          <w:szCs w:val="24"/>
        </w:rPr>
      </w:pPr>
    </w:p>
    <w:p w:rsidR="00A243E1" w:rsidRPr="00A243E1" w:rsidRDefault="00A243E1" w:rsidP="00A243E1">
      <w:pPr>
        <w:autoSpaceDE w:val="0"/>
        <w:autoSpaceDN w:val="0"/>
        <w:adjustRightInd w:val="0"/>
        <w:spacing w:line="360" w:lineRule="auto"/>
        <w:ind w:firstLine="851"/>
        <w:rPr>
          <w:rFonts w:eastAsia="Calibri"/>
          <w:color w:val="000000"/>
          <w:sz w:val="24"/>
          <w:szCs w:val="24"/>
        </w:rPr>
      </w:pPr>
      <w:r w:rsidRPr="00A243E1">
        <w:rPr>
          <w:rFonts w:eastAsia="Calibri"/>
          <w:color w:val="000000"/>
          <w:sz w:val="24"/>
          <w:szCs w:val="24"/>
        </w:rPr>
        <w:t xml:space="preserve">Trata-se a presente proposta de reapresentação do Projeto de Lei nº 6.132, de 2013, de autoria do Ex-Deputado Enio Bacci, do meu partido, com o objetivo de conceder prêmio a pessoa que comunicar às autoridades competentes a prática de crime contra a Administração Pública Federal, Estadual e Municipal, de que resulte a efetiva recuperação de valores ao Erário. </w:t>
      </w:r>
    </w:p>
    <w:p w:rsidR="00A243E1" w:rsidRPr="00A243E1" w:rsidRDefault="00A243E1" w:rsidP="00A243E1">
      <w:pPr>
        <w:autoSpaceDE w:val="0"/>
        <w:autoSpaceDN w:val="0"/>
        <w:adjustRightInd w:val="0"/>
        <w:spacing w:line="360" w:lineRule="auto"/>
        <w:ind w:firstLine="851"/>
        <w:rPr>
          <w:rFonts w:eastAsia="Calibri"/>
          <w:color w:val="000000"/>
          <w:sz w:val="24"/>
          <w:szCs w:val="24"/>
        </w:rPr>
      </w:pPr>
      <w:r w:rsidRPr="00A243E1">
        <w:rPr>
          <w:rFonts w:eastAsia="Calibri"/>
          <w:iCs/>
          <w:color w:val="000000"/>
          <w:sz w:val="24"/>
          <w:szCs w:val="24"/>
        </w:rPr>
        <w:t xml:space="preserve">Referido projeto foi arquivado </w:t>
      </w:r>
      <w:r w:rsidRPr="00A243E1">
        <w:rPr>
          <w:rFonts w:eastAsia="Calibri"/>
          <w:sz w:val="24"/>
          <w:szCs w:val="24"/>
        </w:rPr>
        <w:t>nos termos do artigo 105 do Regimento Interno da Câmara dos Deputados, mas mantém-se oportuno e atual, como se pode ver das razões que o justificaram à época de sua apresentação:</w:t>
      </w:r>
    </w:p>
    <w:p w:rsidR="00A243E1" w:rsidRPr="00A243E1" w:rsidRDefault="00A243E1" w:rsidP="00A243E1">
      <w:pPr>
        <w:autoSpaceDE w:val="0"/>
        <w:autoSpaceDN w:val="0"/>
        <w:adjustRightInd w:val="0"/>
        <w:ind w:firstLine="1418"/>
        <w:jc w:val="left"/>
        <w:rPr>
          <w:rFonts w:eastAsia="Calibri"/>
          <w:color w:val="000000"/>
          <w:sz w:val="24"/>
          <w:szCs w:val="24"/>
        </w:rPr>
      </w:pPr>
    </w:p>
    <w:p w:rsidR="00A243E1" w:rsidRPr="00A243E1" w:rsidRDefault="00A243E1" w:rsidP="00A243E1">
      <w:pPr>
        <w:spacing w:after="200" w:line="276" w:lineRule="auto"/>
        <w:ind w:left="1416" w:firstLine="285"/>
        <w:rPr>
          <w:rFonts w:eastAsia="Times New Roman"/>
          <w:i/>
          <w:sz w:val="24"/>
          <w:szCs w:val="24"/>
          <w:lang w:eastAsia="pt-BR"/>
        </w:rPr>
      </w:pPr>
      <w:r w:rsidRPr="00A243E1">
        <w:rPr>
          <w:rFonts w:eastAsia="Calibri"/>
          <w:i/>
          <w:sz w:val="24"/>
          <w:szCs w:val="24"/>
        </w:rPr>
        <w:t>“</w:t>
      </w:r>
      <w:r w:rsidRPr="00A243E1">
        <w:rPr>
          <w:rFonts w:eastAsia="Times New Roman"/>
          <w:i/>
          <w:sz w:val="24"/>
          <w:szCs w:val="24"/>
          <w:lang w:eastAsia="pt-BR"/>
        </w:rPr>
        <w:t xml:space="preserve">Essa proposta tem como escopo coibir a prática de crimes contra a Administração Pública. </w:t>
      </w:r>
    </w:p>
    <w:p w:rsidR="00A243E1" w:rsidRPr="00A243E1" w:rsidRDefault="00A243E1" w:rsidP="00A243E1">
      <w:pPr>
        <w:spacing w:after="200" w:line="276" w:lineRule="auto"/>
        <w:ind w:left="1416" w:firstLine="285"/>
        <w:rPr>
          <w:rFonts w:eastAsia="Times New Roman"/>
          <w:i/>
          <w:sz w:val="24"/>
          <w:szCs w:val="24"/>
          <w:lang w:eastAsia="pt-BR"/>
        </w:rPr>
      </w:pPr>
      <w:r w:rsidRPr="00A243E1">
        <w:rPr>
          <w:rFonts w:eastAsia="Times New Roman"/>
          <w:i/>
          <w:sz w:val="24"/>
          <w:szCs w:val="24"/>
          <w:lang w:eastAsia="pt-BR"/>
        </w:rPr>
        <w:t xml:space="preserve">Tendo como princípio maior a supremacia do interesse público sobre o privado, não há como o Estado atender a finalidade do bem-estar social a todos se houver desvios de recursos. Portanto, a prática de crimes contra a Administração Pública Federal, Estadual e Municipal, inclusive crimes de natureza tributária, excessivamente danosa para a coletividade. </w:t>
      </w:r>
    </w:p>
    <w:p w:rsidR="00A243E1" w:rsidRPr="00A243E1" w:rsidRDefault="00A243E1" w:rsidP="00A243E1">
      <w:pPr>
        <w:spacing w:after="200" w:line="276" w:lineRule="auto"/>
        <w:ind w:left="1416" w:firstLine="285"/>
        <w:rPr>
          <w:rFonts w:eastAsia="Times New Roman"/>
          <w:i/>
          <w:sz w:val="24"/>
          <w:szCs w:val="24"/>
          <w:lang w:eastAsia="pt-BR"/>
        </w:rPr>
      </w:pPr>
      <w:r w:rsidRPr="00A243E1">
        <w:rPr>
          <w:rFonts w:eastAsia="Times New Roman"/>
          <w:i/>
          <w:sz w:val="24"/>
          <w:szCs w:val="24"/>
          <w:lang w:eastAsia="pt-BR"/>
        </w:rPr>
        <w:lastRenderedPageBreak/>
        <w:t>Este modelo de recompensa é bem sucedido nos Estados Unidos servindo para que milhares ou milhões de fiscais estejam atentos em defesa do patrimônio público.</w:t>
      </w:r>
    </w:p>
    <w:p w:rsidR="00A243E1" w:rsidRPr="00A243E1" w:rsidRDefault="00A243E1" w:rsidP="00A243E1">
      <w:pPr>
        <w:spacing w:after="200" w:line="276" w:lineRule="auto"/>
        <w:ind w:left="1416" w:firstLine="285"/>
        <w:rPr>
          <w:rFonts w:eastAsia="Times New Roman"/>
          <w:i/>
          <w:sz w:val="24"/>
          <w:szCs w:val="24"/>
          <w:lang w:eastAsia="pt-BR"/>
        </w:rPr>
      </w:pPr>
      <w:r w:rsidRPr="00A243E1">
        <w:rPr>
          <w:rFonts w:eastAsia="Times New Roman"/>
          <w:i/>
          <w:sz w:val="24"/>
          <w:szCs w:val="24"/>
          <w:lang w:eastAsia="pt-BR"/>
        </w:rPr>
        <w:t>Concluo que não basta detectar que a corrupção é uma praga que corrói a alma dos brasileiros dificultando ou inviabilizando áreas essenciais (saúde, segurança pública, educação, entre outras). É preciso sinalizar com soluções concretas para o problema.</w:t>
      </w:r>
    </w:p>
    <w:p w:rsidR="00A243E1" w:rsidRPr="00A243E1" w:rsidRDefault="00A243E1" w:rsidP="00A243E1">
      <w:pPr>
        <w:spacing w:after="200" w:line="276" w:lineRule="auto"/>
        <w:ind w:left="1416" w:firstLine="285"/>
        <w:rPr>
          <w:rFonts w:eastAsia="Times New Roman"/>
          <w:i/>
          <w:sz w:val="24"/>
          <w:szCs w:val="24"/>
          <w:lang w:eastAsia="pt-BR"/>
        </w:rPr>
      </w:pPr>
      <w:r w:rsidRPr="00A243E1">
        <w:rPr>
          <w:rFonts w:eastAsia="Times New Roman"/>
          <w:i/>
          <w:sz w:val="24"/>
          <w:szCs w:val="24"/>
          <w:lang w:eastAsia="pt-BR"/>
        </w:rPr>
        <w:t>Diante do exposto, solicito o apoio dos colegas parlamentares para a aprovação dessa proposta.”</w:t>
      </w:r>
    </w:p>
    <w:p w:rsidR="00A243E1" w:rsidRPr="00A243E1" w:rsidRDefault="00A243E1" w:rsidP="00A243E1">
      <w:pPr>
        <w:spacing w:after="200" w:line="276" w:lineRule="auto"/>
        <w:ind w:firstLine="708"/>
        <w:rPr>
          <w:rFonts w:ascii="Times New Roman" w:eastAsia="Times New Roman" w:hAnsi="Times New Roman" w:cs="Times New Roman"/>
          <w:sz w:val="24"/>
          <w:szCs w:val="24"/>
          <w:lang w:eastAsia="pt-BR"/>
        </w:rPr>
      </w:pPr>
    </w:p>
    <w:p w:rsidR="00A243E1" w:rsidRPr="00A243E1" w:rsidRDefault="00A243E1" w:rsidP="00A243E1">
      <w:pPr>
        <w:autoSpaceDE w:val="0"/>
        <w:autoSpaceDN w:val="0"/>
        <w:adjustRightInd w:val="0"/>
        <w:spacing w:line="360" w:lineRule="auto"/>
        <w:ind w:firstLine="851"/>
        <w:rPr>
          <w:rFonts w:eastAsia="Calibri"/>
          <w:color w:val="000000"/>
          <w:sz w:val="24"/>
          <w:szCs w:val="24"/>
        </w:rPr>
      </w:pPr>
      <w:r w:rsidRPr="00A243E1">
        <w:rPr>
          <w:rFonts w:eastAsia="Calibri"/>
          <w:color w:val="000000"/>
          <w:sz w:val="24"/>
          <w:szCs w:val="24"/>
        </w:rPr>
        <w:t>Desta forma, por concordar com os argumentos despendidos na justificativa colacionada, que demonstra a necessidade da proposta, cujo autor entendeu oportuna a sua reapresentação, espero aprovação rápida do presente Projeto de Lei, que já possui Parecer favorável do Relator, na Comissão de Trabalho, de Administração e Serviço Público.</w:t>
      </w:r>
    </w:p>
    <w:p w:rsidR="00A243E1" w:rsidRPr="00A243E1" w:rsidRDefault="00A243E1" w:rsidP="00A243E1">
      <w:pPr>
        <w:autoSpaceDE w:val="0"/>
        <w:autoSpaceDN w:val="0"/>
        <w:adjustRightInd w:val="0"/>
        <w:jc w:val="center"/>
        <w:rPr>
          <w:rFonts w:eastAsia="Calibri"/>
          <w:color w:val="000000"/>
          <w:sz w:val="24"/>
          <w:szCs w:val="24"/>
        </w:rPr>
      </w:pPr>
    </w:p>
    <w:p w:rsidR="00A243E1" w:rsidRPr="00A243E1" w:rsidRDefault="00A243E1" w:rsidP="00A243E1">
      <w:pPr>
        <w:autoSpaceDE w:val="0"/>
        <w:autoSpaceDN w:val="0"/>
        <w:adjustRightInd w:val="0"/>
        <w:jc w:val="center"/>
        <w:rPr>
          <w:rFonts w:eastAsia="Calibri"/>
          <w:color w:val="000000"/>
          <w:sz w:val="24"/>
          <w:szCs w:val="24"/>
        </w:rPr>
      </w:pPr>
      <w:r w:rsidRPr="00A243E1">
        <w:rPr>
          <w:rFonts w:eastAsia="Calibri"/>
          <w:color w:val="000000"/>
          <w:sz w:val="24"/>
          <w:szCs w:val="24"/>
        </w:rPr>
        <w:t>Sala das Sessões,</w:t>
      </w:r>
      <w:r w:rsidR="00AE128A">
        <w:rPr>
          <w:rFonts w:eastAsia="Calibri"/>
          <w:color w:val="000000"/>
          <w:sz w:val="24"/>
          <w:szCs w:val="24"/>
        </w:rPr>
        <w:t xml:space="preserve"> 02 </w:t>
      </w:r>
      <w:r w:rsidRPr="00A243E1">
        <w:rPr>
          <w:rFonts w:eastAsia="Calibri"/>
          <w:color w:val="000000"/>
          <w:sz w:val="24"/>
          <w:szCs w:val="24"/>
        </w:rPr>
        <w:t>de</w:t>
      </w:r>
      <w:r w:rsidR="00AE128A">
        <w:rPr>
          <w:rFonts w:eastAsia="Calibri"/>
          <w:color w:val="000000"/>
          <w:sz w:val="24"/>
          <w:szCs w:val="24"/>
        </w:rPr>
        <w:t xml:space="preserve"> fevereiro </w:t>
      </w:r>
      <w:r w:rsidRPr="00A243E1">
        <w:rPr>
          <w:rFonts w:eastAsia="Calibri"/>
          <w:color w:val="000000"/>
          <w:sz w:val="24"/>
          <w:szCs w:val="24"/>
        </w:rPr>
        <w:t>de 2015.</w:t>
      </w:r>
    </w:p>
    <w:p w:rsidR="00A243E1" w:rsidRPr="00A243E1" w:rsidRDefault="00A243E1" w:rsidP="00A243E1">
      <w:pPr>
        <w:autoSpaceDE w:val="0"/>
        <w:autoSpaceDN w:val="0"/>
        <w:adjustRightInd w:val="0"/>
        <w:jc w:val="center"/>
        <w:rPr>
          <w:rFonts w:eastAsia="Calibri"/>
          <w:b/>
          <w:bCs/>
          <w:color w:val="000000"/>
          <w:sz w:val="24"/>
          <w:szCs w:val="24"/>
        </w:rPr>
      </w:pPr>
    </w:p>
    <w:p w:rsidR="00A243E1" w:rsidRPr="00A243E1" w:rsidRDefault="00A243E1" w:rsidP="00A243E1">
      <w:pPr>
        <w:autoSpaceDE w:val="0"/>
        <w:autoSpaceDN w:val="0"/>
        <w:adjustRightInd w:val="0"/>
        <w:jc w:val="center"/>
        <w:rPr>
          <w:rFonts w:eastAsia="Calibri"/>
          <w:b/>
          <w:bCs/>
          <w:color w:val="000000"/>
          <w:sz w:val="24"/>
          <w:szCs w:val="24"/>
        </w:rPr>
      </w:pPr>
    </w:p>
    <w:p w:rsidR="00A243E1" w:rsidRPr="00A243E1" w:rsidRDefault="00A243E1" w:rsidP="00A243E1">
      <w:pPr>
        <w:autoSpaceDE w:val="0"/>
        <w:autoSpaceDN w:val="0"/>
        <w:adjustRightInd w:val="0"/>
        <w:jc w:val="center"/>
        <w:rPr>
          <w:rFonts w:eastAsia="Calibri"/>
          <w:color w:val="000000"/>
          <w:sz w:val="24"/>
          <w:szCs w:val="24"/>
        </w:rPr>
      </w:pPr>
      <w:r w:rsidRPr="00A243E1">
        <w:rPr>
          <w:rFonts w:eastAsia="Calibri"/>
          <w:bCs/>
          <w:color w:val="000000"/>
          <w:sz w:val="24"/>
          <w:szCs w:val="24"/>
        </w:rPr>
        <w:t>Dep. Pompeo de Mattos</w:t>
      </w:r>
    </w:p>
    <w:p w:rsidR="00A243E1" w:rsidRPr="00A243E1" w:rsidRDefault="00A243E1" w:rsidP="00A243E1">
      <w:pPr>
        <w:autoSpaceDE w:val="0"/>
        <w:autoSpaceDN w:val="0"/>
        <w:adjustRightInd w:val="0"/>
        <w:jc w:val="center"/>
        <w:rPr>
          <w:rFonts w:ascii="Calibri" w:eastAsia="Calibri" w:hAnsi="Calibri" w:cs="Times New Roman"/>
          <w:sz w:val="24"/>
          <w:szCs w:val="24"/>
        </w:rPr>
      </w:pPr>
      <w:r w:rsidRPr="00A243E1">
        <w:rPr>
          <w:rFonts w:eastAsia="Calibri"/>
          <w:color w:val="000000"/>
          <w:sz w:val="24"/>
          <w:szCs w:val="24"/>
        </w:rPr>
        <w:t>Deputado Federal – PDT/RS</w:t>
      </w:r>
    </w:p>
    <w:p w:rsidR="00A243E1" w:rsidRDefault="00A243E1" w:rsidP="00A243E1">
      <w:pPr>
        <w:rPr>
          <w:sz w:val="24"/>
        </w:rPr>
      </w:pPr>
    </w:p>
    <w:p w:rsidR="00A243E1" w:rsidRDefault="00A243E1" w:rsidP="00A243E1">
      <w:pPr>
        <w:pBdr>
          <w:top w:val="single" w:sz="4" w:space="1" w:color="auto"/>
          <w:left w:val="single" w:sz="4" w:space="4" w:color="auto"/>
          <w:bottom w:val="single" w:sz="4" w:space="1" w:color="auto"/>
          <w:right w:val="single" w:sz="4" w:space="4" w:color="auto"/>
        </w:pBdr>
        <w:jc w:val="center"/>
        <w:rPr>
          <w:b/>
          <w:sz w:val="24"/>
        </w:rPr>
      </w:pPr>
      <w:bookmarkStart w:id="11" w:name="z944745_LEGISLACAO"/>
      <w:bookmarkEnd w:id="10"/>
      <w:r>
        <w:rPr>
          <w:b/>
          <w:sz w:val="24"/>
        </w:rPr>
        <w:t>LEGISLAÇÃO CITADA ANEXADA PELA</w:t>
      </w:r>
    </w:p>
    <w:p w:rsidR="00A243E1" w:rsidRDefault="00A243E1" w:rsidP="00A243E1">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A243E1" w:rsidRDefault="00A243E1" w:rsidP="00A243E1">
      <w:pPr>
        <w:jc w:val="center"/>
        <w:rPr>
          <w:b/>
          <w:sz w:val="24"/>
        </w:rPr>
      </w:pPr>
    </w:p>
    <w:p w:rsidR="00A243E1" w:rsidRPr="00A243E1" w:rsidRDefault="00A243E1" w:rsidP="00A243E1">
      <w:pPr>
        <w:keepNext/>
        <w:suppressAutoHyphens/>
        <w:spacing w:before="100" w:after="100"/>
        <w:jc w:val="center"/>
        <w:rPr>
          <w:rFonts w:ascii="Times New Roman" w:eastAsia="Times New Roman" w:hAnsi="Times New Roman" w:cs="Times New Roman"/>
          <w:b/>
          <w:kern w:val="1"/>
          <w:sz w:val="28"/>
          <w:szCs w:val="20"/>
          <w:lang w:eastAsia="pt-BR"/>
        </w:rPr>
      </w:pPr>
      <w:r w:rsidRPr="00A243E1">
        <w:rPr>
          <w:rFonts w:ascii="Times New Roman" w:eastAsia="Times New Roman" w:hAnsi="Times New Roman" w:cs="Times New Roman"/>
          <w:b/>
          <w:kern w:val="1"/>
          <w:sz w:val="28"/>
          <w:szCs w:val="20"/>
          <w:lang w:eastAsia="pt-BR"/>
        </w:rPr>
        <w:t>RESOLUÇÃO Nº 17, de 1989</w:t>
      </w:r>
    </w:p>
    <w:p w:rsidR="00A243E1" w:rsidRPr="00A243E1" w:rsidRDefault="00A243E1" w:rsidP="00A243E1">
      <w:pPr>
        <w:suppressAutoHyphens/>
        <w:jc w:val="left"/>
        <w:rPr>
          <w:rFonts w:ascii="Times New Roman" w:eastAsia="Times New Roman" w:hAnsi="Times New Roman" w:cs="Times New Roman"/>
          <w:szCs w:val="20"/>
          <w:lang w:eastAsia="ar-SA"/>
        </w:rPr>
      </w:pPr>
    </w:p>
    <w:p w:rsidR="00A243E1" w:rsidRPr="00A243E1" w:rsidRDefault="00A243E1" w:rsidP="00A243E1">
      <w:pPr>
        <w:suppressAutoHyphens/>
        <w:ind w:left="4536"/>
        <w:rPr>
          <w:rFonts w:ascii="Times New Roman" w:eastAsia="Times New Roman" w:hAnsi="Times New Roman" w:cs="Times New Roman"/>
          <w:sz w:val="24"/>
          <w:szCs w:val="24"/>
          <w:lang w:eastAsia="ar-SA"/>
        </w:rPr>
      </w:pPr>
      <w:r w:rsidRPr="00A243E1">
        <w:rPr>
          <w:rFonts w:ascii="Times New Roman" w:eastAsia="Times New Roman" w:hAnsi="Times New Roman" w:cs="Times New Roman"/>
          <w:sz w:val="24"/>
          <w:szCs w:val="24"/>
          <w:lang w:eastAsia="ar-SA"/>
        </w:rPr>
        <w:t>Aprova o Regimento Interno da Câmara dos Deputados</w:t>
      </w:r>
    </w:p>
    <w:p w:rsidR="00A243E1" w:rsidRPr="00A243E1" w:rsidRDefault="00A243E1" w:rsidP="00A243E1">
      <w:pPr>
        <w:suppressAutoHyphens/>
        <w:jc w:val="left"/>
        <w:rPr>
          <w:rFonts w:ascii="Times New Roman" w:eastAsia="Times New Roman" w:hAnsi="Times New Roman" w:cs="Times New Roman"/>
          <w:szCs w:val="20"/>
          <w:lang w:eastAsia="ar-SA"/>
        </w:rPr>
      </w:pPr>
    </w:p>
    <w:p w:rsidR="00A243E1" w:rsidRPr="00A243E1" w:rsidRDefault="00A243E1" w:rsidP="00A243E1">
      <w:pPr>
        <w:suppressAutoHyphens/>
        <w:ind w:firstLine="1134"/>
        <w:rPr>
          <w:rFonts w:ascii="Times New Roman" w:eastAsia="Times New Roman" w:hAnsi="Times New Roman" w:cs="Times New Roman"/>
          <w:sz w:val="24"/>
          <w:szCs w:val="20"/>
          <w:lang w:eastAsia="ar-SA"/>
        </w:rPr>
      </w:pPr>
      <w:r w:rsidRPr="00A243E1">
        <w:rPr>
          <w:rFonts w:ascii="Times New Roman" w:eastAsia="Times New Roman" w:hAnsi="Times New Roman" w:cs="Times New Roman"/>
          <w:sz w:val="24"/>
          <w:szCs w:val="20"/>
          <w:lang w:eastAsia="ar-SA"/>
        </w:rPr>
        <w:t xml:space="preserve">A CÂMARA DOS DEPUTADOS, considerando a necessidade de adaptar o seu funcionamento e processo legislativo próprio à Constituição Federal, </w:t>
      </w:r>
    </w:p>
    <w:p w:rsidR="00A243E1" w:rsidRPr="00A243E1" w:rsidRDefault="00A243E1" w:rsidP="00A243E1">
      <w:pPr>
        <w:suppressAutoHyphens/>
        <w:ind w:firstLine="1134"/>
        <w:rPr>
          <w:rFonts w:ascii="Times New Roman" w:eastAsia="Times New Roman" w:hAnsi="Times New Roman" w:cs="Times New Roman"/>
          <w:sz w:val="24"/>
          <w:szCs w:val="20"/>
          <w:lang w:eastAsia="ar-SA"/>
        </w:rPr>
      </w:pPr>
    </w:p>
    <w:p w:rsidR="00A243E1" w:rsidRPr="00A243E1" w:rsidRDefault="00A243E1" w:rsidP="00A243E1">
      <w:pPr>
        <w:suppressAutoHyphens/>
        <w:ind w:firstLine="1134"/>
        <w:rPr>
          <w:rFonts w:ascii="Times New Roman" w:eastAsia="Times New Roman" w:hAnsi="Times New Roman" w:cs="Times New Roman"/>
          <w:sz w:val="24"/>
          <w:szCs w:val="20"/>
          <w:lang w:eastAsia="ar-SA"/>
        </w:rPr>
      </w:pPr>
      <w:r w:rsidRPr="00A243E1">
        <w:rPr>
          <w:rFonts w:ascii="Times New Roman" w:eastAsia="Times New Roman" w:hAnsi="Times New Roman" w:cs="Times New Roman"/>
          <w:sz w:val="24"/>
          <w:szCs w:val="20"/>
          <w:lang w:eastAsia="ar-SA"/>
        </w:rPr>
        <w:t xml:space="preserve">RESOLVE: </w:t>
      </w:r>
    </w:p>
    <w:p w:rsidR="00A243E1" w:rsidRPr="00A243E1" w:rsidRDefault="00A243E1" w:rsidP="00A243E1">
      <w:pPr>
        <w:suppressAutoHyphens/>
        <w:ind w:firstLine="1134"/>
        <w:rPr>
          <w:rFonts w:ascii="Times New Roman" w:eastAsia="Times New Roman" w:hAnsi="Times New Roman" w:cs="Times New Roman"/>
          <w:sz w:val="24"/>
          <w:szCs w:val="20"/>
          <w:lang w:eastAsia="ar-SA"/>
        </w:rPr>
      </w:pPr>
    </w:p>
    <w:p w:rsidR="00A243E1" w:rsidRPr="00A243E1" w:rsidRDefault="00A243E1" w:rsidP="00A243E1">
      <w:pPr>
        <w:suppressAutoHyphens/>
        <w:ind w:firstLine="1134"/>
        <w:rPr>
          <w:rFonts w:ascii="Times New Roman" w:eastAsia="Times New Roman" w:hAnsi="Times New Roman" w:cs="Times New Roman"/>
          <w:sz w:val="24"/>
          <w:szCs w:val="20"/>
          <w:lang w:eastAsia="ar-SA"/>
        </w:rPr>
      </w:pPr>
      <w:r w:rsidRPr="00A243E1">
        <w:rPr>
          <w:rFonts w:ascii="Times New Roman" w:eastAsia="Times New Roman" w:hAnsi="Times New Roman" w:cs="Times New Roman"/>
          <w:sz w:val="24"/>
          <w:szCs w:val="20"/>
          <w:lang w:eastAsia="ar-SA"/>
        </w:rPr>
        <w:t xml:space="preserve">Art. 1º O Regimento Interno da Câmara dos Deputados passa a vigorar na conformidade do texto anexo. </w:t>
      </w:r>
    </w:p>
    <w:p w:rsidR="00A243E1" w:rsidRPr="00A243E1" w:rsidRDefault="00A243E1" w:rsidP="00A243E1">
      <w:pPr>
        <w:suppressAutoHyphens/>
        <w:ind w:firstLine="1134"/>
        <w:rPr>
          <w:rFonts w:ascii="Times New Roman" w:eastAsia="Times New Roman" w:hAnsi="Times New Roman" w:cs="Times New Roman"/>
          <w:sz w:val="24"/>
          <w:szCs w:val="20"/>
          <w:lang w:eastAsia="ar-SA"/>
        </w:rPr>
      </w:pPr>
    </w:p>
    <w:p w:rsidR="00A243E1" w:rsidRPr="00A243E1" w:rsidRDefault="00A243E1" w:rsidP="00A243E1">
      <w:pPr>
        <w:suppressAutoHyphens/>
        <w:ind w:firstLine="1134"/>
        <w:rPr>
          <w:rFonts w:ascii="Times New Roman" w:eastAsia="Times New Roman" w:hAnsi="Times New Roman" w:cs="Times New Roman"/>
          <w:sz w:val="24"/>
          <w:szCs w:val="20"/>
          <w:lang w:eastAsia="ar-SA"/>
        </w:rPr>
      </w:pPr>
      <w:r w:rsidRPr="00A243E1">
        <w:rPr>
          <w:rFonts w:ascii="Times New Roman" w:eastAsia="Times New Roman" w:hAnsi="Times New Roman" w:cs="Times New Roman"/>
          <w:sz w:val="24"/>
          <w:szCs w:val="20"/>
          <w:lang w:eastAsia="ar-SA"/>
        </w:rPr>
        <w:t xml:space="preserve">Art. 2º Dentro de um ano a contar da promulgação desta resolução, a Mesa elaborará e submeterá à aprovação do Plenário o projeto de Regulamento Interno das Comissões e a alteração dos Regulamentos Administrativo e de Pessoal, para ajustá-los às diretrizes estabelecidas no Regimento. </w:t>
      </w:r>
    </w:p>
    <w:p w:rsidR="00A243E1" w:rsidRPr="00A243E1" w:rsidRDefault="00A243E1" w:rsidP="00A243E1">
      <w:pPr>
        <w:suppressAutoHyphens/>
        <w:ind w:firstLine="1134"/>
        <w:rPr>
          <w:rFonts w:ascii="Times New Roman" w:eastAsia="Times New Roman" w:hAnsi="Times New Roman" w:cs="Times New Roman"/>
          <w:sz w:val="24"/>
          <w:szCs w:val="20"/>
          <w:lang w:eastAsia="ar-SA"/>
        </w:rPr>
      </w:pPr>
      <w:r w:rsidRPr="00A243E1">
        <w:rPr>
          <w:rFonts w:ascii="Times New Roman" w:eastAsia="Times New Roman" w:hAnsi="Times New Roman" w:cs="Times New Roman"/>
          <w:i/>
          <w:sz w:val="24"/>
          <w:szCs w:val="20"/>
          <w:lang w:eastAsia="ar-SA"/>
        </w:rPr>
        <w:lastRenderedPageBreak/>
        <w:t xml:space="preserve">Parágrafo único. </w:t>
      </w:r>
      <w:r w:rsidRPr="00A243E1">
        <w:rPr>
          <w:rFonts w:ascii="Times New Roman" w:eastAsia="Times New Roman" w:hAnsi="Times New Roman" w:cs="Times New Roman"/>
          <w:sz w:val="24"/>
          <w:szCs w:val="20"/>
          <w:lang w:eastAsia="ar-SA"/>
        </w:rPr>
        <w:t xml:space="preserve">Ficam mantidas as normas administrativas em vigor, no que não contrarie o anexo Regimento, e convalidados os atos praticados pela Mesa no período de 1º de fevereiro de 1987, data da instalação da Assembléia Nacional Constituinte, até o início da vigência desta resolução. </w:t>
      </w:r>
    </w:p>
    <w:p w:rsidR="00A243E1" w:rsidRPr="00A243E1" w:rsidRDefault="00A243E1" w:rsidP="00A243E1">
      <w:pPr>
        <w:suppressAutoHyphens/>
        <w:ind w:firstLine="1134"/>
        <w:rPr>
          <w:rFonts w:ascii="Times New Roman" w:eastAsia="Times New Roman" w:hAnsi="Times New Roman" w:cs="Times New Roman"/>
          <w:sz w:val="24"/>
          <w:szCs w:val="20"/>
          <w:lang w:eastAsia="ar-SA"/>
        </w:rPr>
      </w:pPr>
    </w:p>
    <w:p w:rsidR="00A243E1" w:rsidRPr="00A243E1" w:rsidRDefault="00A243E1" w:rsidP="00A243E1">
      <w:pPr>
        <w:suppressAutoHyphens/>
        <w:ind w:firstLine="1134"/>
        <w:rPr>
          <w:rFonts w:ascii="Times New Roman" w:eastAsia="Times New Roman" w:hAnsi="Times New Roman" w:cs="Times New Roman"/>
          <w:sz w:val="24"/>
          <w:szCs w:val="20"/>
          <w:lang w:eastAsia="ar-SA"/>
        </w:rPr>
      </w:pPr>
      <w:r w:rsidRPr="00A243E1">
        <w:rPr>
          <w:rFonts w:ascii="Times New Roman" w:eastAsia="Times New Roman" w:hAnsi="Times New Roman" w:cs="Times New Roman"/>
          <w:sz w:val="24"/>
          <w:szCs w:val="20"/>
          <w:lang w:eastAsia="ar-SA"/>
        </w:rPr>
        <w:t xml:space="preserve">Art. 3º A Mesa apresentará projeto de resolução sobre o Código de Ética e Decoro Parlamentar. </w:t>
      </w:r>
      <w:hyperlink r:id="rId8" w:history="1">
        <w:r w:rsidRPr="00A243E1">
          <w:rPr>
            <w:rFonts w:ascii="Times New Roman" w:eastAsia="Times New Roman" w:hAnsi="Times New Roman" w:cs="Times New Roman"/>
            <w:i/>
            <w:color w:val="0000FF"/>
            <w:sz w:val="24"/>
            <w:szCs w:val="20"/>
            <w:u w:val="single"/>
            <w:lang w:eastAsia="ar-SA"/>
          </w:rPr>
          <w:t>(Vide Resolução nº 25, de 2001)</w:t>
        </w:r>
      </w:hyperlink>
    </w:p>
    <w:p w:rsidR="00A243E1" w:rsidRPr="00A243E1" w:rsidRDefault="00A243E1" w:rsidP="00A243E1">
      <w:pPr>
        <w:suppressAutoHyphens/>
        <w:ind w:firstLine="1134"/>
        <w:rPr>
          <w:rFonts w:ascii="Times New Roman" w:eastAsia="Times New Roman" w:hAnsi="Times New Roman" w:cs="Times New Roman"/>
          <w:sz w:val="24"/>
          <w:szCs w:val="20"/>
          <w:lang w:eastAsia="ar-SA"/>
        </w:rPr>
      </w:pPr>
    </w:p>
    <w:p w:rsidR="00A243E1" w:rsidRPr="00A243E1" w:rsidRDefault="00A243E1" w:rsidP="00A243E1">
      <w:pPr>
        <w:suppressAutoHyphens/>
        <w:ind w:firstLine="1134"/>
        <w:rPr>
          <w:rFonts w:ascii="Times New Roman" w:eastAsia="Times New Roman" w:hAnsi="Times New Roman" w:cs="Times New Roman"/>
          <w:sz w:val="24"/>
          <w:szCs w:val="20"/>
          <w:lang w:eastAsia="ar-SA"/>
        </w:rPr>
      </w:pPr>
      <w:r w:rsidRPr="00A243E1">
        <w:rPr>
          <w:rFonts w:ascii="Times New Roman" w:eastAsia="Times New Roman" w:hAnsi="Times New Roman" w:cs="Times New Roman"/>
          <w:sz w:val="24"/>
          <w:szCs w:val="20"/>
          <w:lang w:eastAsia="ar-SA"/>
        </w:rPr>
        <w:t xml:space="preserve">Art. 4º Ficam mantidas, até o final da sessão legislativa em curso, com seus atuais Presidente e Vice-Presidentes, as Comissões Permanentes criadas e organizadas na forma da Resolução nº 5, de 1989, que terão competência em relação às matérias das Comissões que lhes sejam correspondentes ou com as quais tenham maior afinidade, conforme discriminação constante do texto regimental anexo (art. 32). </w:t>
      </w:r>
      <w:hyperlink r:id="rId9" w:history="1">
        <w:r w:rsidRPr="00A243E1">
          <w:rPr>
            <w:rFonts w:ascii="Times New Roman" w:eastAsia="Times New Roman" w:hAnsi="Times New Roman" w:cs="Times New Roman"/>
            <w:i/>
            <w:color w:val="0000FF"/>
            <w:sz w:val="24"/>
            <w:szCs w:val="20"/>
            <w:u w:val="single"/>
            <w:lang w:eastAsia="ar-SA"/>
          </w:rPr>
          <w:t>(Vide Resolução nº 20, de 2004)</w:t>
        </w:r>
      </w:hyperlink>
    </w:p>
    <w:p w:rsidR="00A243E1" w:rsidRPr="00A243E1" w:rsidRDefault="00A243E1" w:rsidP="00A243E1">
      <w:pPr>
        <w:suppressAutoHyphens/>
        <w:ind w:firstLine="1134"/>
        <w:rPr>
          <w:rFonts w:ascii="Times New Roman" w:eastAsia="Times New Roman" w:hAnsi="Times New Roman" w:cs="Times New Roman"/>
          <w:sz w:val="24"/>
          <w:szCs w:val="20"/>
          <w:lang w:eastAsia="ar-SA"/>
        </w:rPr>
      </w:pPr>
      <w:r w:rsidRPr="00A243E1">
        <w:rPr>
          <w:rFonts w:ascii="Times New Roman" w:eastAsia="Times New Roman" w:hAnsi="Times New Roman" w:cs="Times New Roman"/>
          <w:sz w:val="24"/>
          <w:szCs w:val="20"/>
          <w:lang w:eastAsia="ar-SA"/>
        </w:rPr>
        <w:t xml:space="preserve">§ 1º Somente serão apreciadas conclusivamente pelas Comissões, na conformidade do art. 24, II, do novo Regimento, as proposições distribuídas a partir do início da vigência desta Resolução. </w:t>
      </w:r>
    </w:p>
    <w:p w:rsidR="00A243E1" w:rsidRPr="00A243E1" w:rsidRDefault="00A243E1" w:rsidP="00A243E1">
      <w:pPr>
        <w:suppressAutoHyphens/>
        <w:ind w:firstLine="1134"/>
        <w:rPr>
          <w:rFonts w:ascii="Times New Roman" w:eastAsia="Times New Roman" w:hAnsi="Times New Roman" w:cs="Times New Roman"/>
          <w:sz w:val="24"/>
          <w:szCs w:val="20"/>
          <w:lang w:eastAsia="ar-SA"/>
        </w:rPr>
      </w:pPr>
      <w:r w:rsidRPr="00A243E1">
        <w:rPr>
          <w:rFonts w:ascii="Times New Roman" w:eastAsia="Times New Roman" w:hAnsi="Times New Roman" w:cs="Times New Roman"/>
          <w:sz w:val="24"/>
          <w:szCs w:val="20"/>
          <w:lang w:eastAsia="ar-SA"/>
        </w:rPr>
        <w:t xml:space="preserve">§ 2º Excetuam-se do prescrito no parágrafo anterior os projetos em trâmite na Casa, pertinentes ao cumprimento dos arts. 50 e 59 do Ato das Disposições Constitucionais Transitórias, em relação aos quais o Presidente da Câmara abrirá o prazo de cinco sessões para a apresentação de emendas nas Comissões incumbidas de examinar o mérito das referidas proposições. </w:t>
      </w:r>
    </w:p>
    <w:p w:rsidR="00A243E1" w:rsidRPr="00A243E1" w:rsidRDefault="00A243E1" w:rsidP="00A243E1">
      <w:pPr>
        <w:suppressAutoHyphens/>
        <w:ind w:firstLine="1134"/>
        <w:rPr>
          <w:rFonts w:ascii="Times New Roman" w:eastAsia="Times New Roman" w:hAnsi="Times New Roman" w:cs="Times New Roman"/>
          <w:sz w:val="24"/>
          <w:szCs w:val="20"/>
          <w:lang w:eastAsia="ar-SA"/>
        </w:rPr>
      </w:pPr>
    </w:p>
    <w:p w:rsidR="00A243E1" w:rsidRPr="00A243E1" w:rsidRDefault="00A243E1" w:rsidP="00A243E1">
      <w:pPr>
        <w:suppressAutoHyphens/>
        <w:ind w:firstLine="1134"/>
        <w:rPr>
          <w:rFonts w:ascii="Times New Roman" w:eastAsia="Times New Roman" w:hAnsi="Times New Roman" w:cs="Times New Roman"/>
          <w:sz w:val="24"/>
          <w:szCs w:val="20"/>
          <w:lang w:eastAsia="ar-SA"/>
        </w:rPr>
      </w:pPr>
      <w:r w:rsidRPr="00A243E1">
        <w:rPr>
          <w:rFonts w:ascii="Times New Roman" w:eastAsia="Times New Roman" w:hAnsi="Times New Roman" w:cs="Times New Roman"/>
          <w:sz w:val="24"/>
          <w:szCs w:val="20"/>
          <w:lang w:eastAsia="ar-SA"/>
        </w:rPr>
        <w:t>Art. 5º Ficam mantidas, até o final da legislatura em curso, as lideranças constituídas, na forma das disposições regimentais anteriores, até a data da promulgação do Regimento Interno.</w:t>
      </w:r>
    </w:p>
    <w:p w:rsidR="00A243E1" w:rsidRPr="00A243E1" w:rsidRDefault="00A243E1" w:rsidP="00A243E1">
      <w:pPr>
        <w:suppressAutoHyphens/>
        <w:ind w:firstLine="1134"/>
        <w:rPr>
          <w:rFonts w:ascii="Times New Roman" w:eastAsia="Times New Roman" w:hAnsi="Times New Roman" w:cs="Times New Roman"/>
          <w:sz w:val="24"/>
          <w:szCs w:val="20"/>
          <w:lang w:eastAsia="ar-SA"/>
        </w:rPr>
      </w:pPr>
    </w:p>
    <w:p w:rsidR="00A243E1" w:rsidRPr="00A243E1" w:rsidRDefault="00A243E1" w:rsidP="00A243E1">
      <w:pPr>
        <w:suppressAutoHyphens/>
        <w:ind w:firstLine="1134"/>
        <w:rPr>
          <w:rFonts w:ascii="Times New Roman" w:eastAsia="Times New Roman" w:hAnsi="Times New Roman" w:cs="Times New Roman"/>
          <w:sz w:val="24"/>
          <w:szCs w:val="20"/>
          <w:lang w:eastAsia="ar-SA"/>
        </w:rPr>
      </w:pPr>
      <w:r w:rsidRPr="00A243E1">
        <w:rPr>
          <w:rFonts w:ascii="Times New Roman" w:eastAsia="Times New Roman" w:hAnsi="Times New Roman" w:cs="Times New Roman"/>
          <w:sz w:val="24"/>
          <w:szCs w:val="20"/>
          <w:lang w:eastAsia="ar-SA"/>
        </w:rPr>
        <w:t xml:space="preserve">Art. 6º Até 15 de março de 1990, constitui a Maioria a legenda ou composição partidária integrada pelo maior número de representantes, considerando-se Minoria a representação imediatamente inferior. </w:t>
      </w:r>
    </w:p>
    <w:p w:rsidR="00A243E1" w:rsidRPr="00A243E1" w:rsidRDefault="00A243E1" w:rsidP="00A243E1">
      <w:pPr>
        <w:suppressAutoHyphens/>
        <w:ind w:firstLine="1134"/>
        <w:rPr>
          <w:rFonts w:ascii="Times New Roman" w:eastAsia="Times New Roman" w:hAnsi="Times New Roman" w:cs="Times New Roman"/>
          <w:sz w:val="24"/>
          <w:szCs w:val="20"/>
          <w:lang w:eastAsia="ar-SA"/>
        </w:rPr>
      </w:pPr>
    </w:p>
    <w:p w:rsidR="00A243E1" w:rsidRPr="00A243E1" w:rsidRDefault="00A243E1" w:rsidP="00A243E1">
      <w:pPr>
        <w:suppressAutoHyphens/>
        <w:ind w:firstLine="1134"/>
        <w:rPr>
          <w:rFonts w:ascii="Times New Roman" w:eastAsia="Times New Roman" w:hAnsi="Times New Roman" w:cs="Times New Roman"/>
          <w:sz w:val="24"/>
          <w:szCs w:val="20"/>
          <w:lang w:eastAsia="ar-SA"/>
        </w:rPr>
      </w:pPr>
      <w:r w:rsidRPr="00A243E1">
        <w:rPr>
          <w:rFonts w:ascii="Times New Roman" w:eastAsia="Times New Roman" w:hAnsi="Times New Roman" w:cs="Times New Roman"/>
          <w:sz w:val="24"/>
          <w:szCs w:val="20"/>
          <w:lang w:eastAsia="ar-SA"/>
        </w:rPr>
        <w:t xml:space="preserve">Art. 7º Esta resolução entra em vigor na data de sua publicação. </w:t>
      </w:r>
    </w:p>
    <w:p w:rsidR="00A243E1" w:rsidRPr="00A243E1" w:rsidRDefault="00A243E1" w:rsidP="00A243E1">
      <w:pPr>
        <w:suppressAutoHyphens/>
        <w:ind w:firstLine="1134"/>
        <w:rPr>
          <w:rFonts w:ascii="Times New Roman" w:eastAsia="Times New Roman" w:hAnsi="Times New Roman" w:cs="Times New Roman"/>
          <w:sz w:val="24"/>
          <w:szCs w:val="20"/>
          <w:lang w:eastAsia="ar-SA"/>
        </w:rPr>
      </w:pPr>
    </w:p>
    <w:p w:rsidR="00A243E1" w:rsidRPr="00A243E1" w:rsidRDefault="00A243E1" w:rsidP="00A243E1">
      <w:pPr>
        <w:suppressAutoHyphens/>
        <w:ind w:firstLine="1134"/>
        <w:rPr>
          <w:rFonts w:ascii="Times New Roman" w:eastAsia="Times New Roman" w:hAnsi="Times New Roman" w:cs="Times New Roman"/>
          <w:sz w:val="24"/>
          <w:szCs w:val="20"/>
          <w:lang w:eastAsia="ar-SA"/>
        </w:rPr>
      </w:pPr>
      <w:r w:rsidRPr="00A243E1">
        <w:rPr>
          <w:rFonts w:ascii="Times New Roman" w:eastAsia="Times New Roman" w:hAnsi="Times New Roman" w:cs="Times New Roman"/>
          <w:sz w:val="24"/>
          <w:szCs w:val="20"/>
          <w:lang w:eastAsia="ar-SA"/>
        </w:rPr>
        <w:t xml:space="preserve">Art. 8º Revogam-se a Resolução nº 30, de 1972, suas alterações e demais disposições em contrário. </w:t>
      </w:r>
    </w:p>
    <w:p w:rsidR="00A243E1" w:rsidRPr="00A243E1" w:rsidRDefault="00A243E1" w:rsidP="00A243E1">
      <w:pPr>
        <w:suppressAutoHyphens/>
        <w:ind w:firstLine="1134"/>
        <w:rPr>
          <w:rFonts w:ascii="Times New Roman" w:eastAsia="Times New Roman" w:hAnsi="Times New Roman" w:cs="Times New Roman"/>
          <w:sz w:val="24"/>
          <w:szCs w:val="20"/>
          <w:lang w:eastAsia="ar-SA"/>
        </w:rPr>
      </w:pPr>
    </w:p>
    <w:p w:rsidR="00A243E1" w:rsidRPr="00A243E1" w:rsidRDefault="00A243E1" w:rsidP="00A243E1">
      <w:pPr>
        <w:suppressAutoHyphens/>
        <w:ind w:firstLine="993"/>
        <w:jc w:val="left"/>
        <w:rPr>
          <w:rFonts w:ascii="Times New Roman" w:eastAsia="Times New Roman" w:hAnsi="Times New Roman" w:cs="Times New Roman"/>
          <w:sz w:val="24"/>
          <w:szCs w:val="20"/>
          <w:lang w:eastAsia="ar-SA"/>
        </w:rPr>
      </w:pPr>
      <w:r w:rsidRPr="00A243E1">
        <w:rPr>
          <w:rFonts w:ascii="Times New Roman" w:eastAsia="Times New Roman" w:hAnsi="Times New Roman" w:cs="Times New Roman"/>
          <w:sz w:val="24"/>
          <w:szCs w:val="20"/>
          <w:lang w:eastAsia="ar-SA"/>
        </w:rPr>
        <w:t xml:space="preserve">Brasília, 21 de setembro de 1989. - </w:t>
      </w:r>
      <w:r w:rsidRPr="00A243E1">
        <w:rPr>
          <w:rFonts w:ascii="Times New Roman" w:eastAsia="Times New Roman" w:hAnsi="Times New Roman" w:cs="Times New Roman"/>
          <w:i/>
          <w:sz w:val="24"/>
          <w:szCs w:val="20"/>
          <w:lang w:eastAsia="ar-SA"/>
        </w:rPr>
        <w:t xml:space="preserve">Paes de Andrade, </w:t>
      </w:r>
      <w:r w:rsidRPr="00A243E1">
        <w:rPr>
          <w:rFonts w:ascii="Times New Roman" w:eastAsia="Times New Roman" w:hAnsi="Times New Roman" w:cs="Times New Roman"/>
          <w:sz w:val="24"/>
          <w:szCs w:val="20"/>
          <w:lang w:eastAsia="ar-SA"/>
        </w:rPr>
        <w:t>Presidente.</w:t>
      </w:r>
    </w:p>
    <w:p w:rsidR="00A243E1" w:rsidRPr="00A243E1" w:rsidRDefault="00A243E1" w:rsidP="00A243E1">
      <w:pPr>
        <w:keepNext/>
        <w:suppressAutoHyphens/>
        <w:spacing w:before="240" w:after="120"/>
        <w:jc w:val="center"/>
        <w:rPr>
          <w:rFonts w:eastAsia="Arial Unicode MS" w:cs="Arial Unicode MS"/>
          <w:i/>
          <w:iCs/>
          <w:sz w:val="28"/>
          <w:szCs w:val="28"/>
          <w:lang w:eastAsia="ar-SA"/>
        </w:rPr>
      </w:pPr>
    </w:p>
    <w:p w:rsidR="00A243E1" w:rsidRPr="00A243E1" w:rsidRDefault="00A243E1" w:rsidP="00A243E1">
      <w:pPr>
        <w:suppressAutoHyphens/>
        <w:jc w:val="center"/>
        <w:rPr>
          <w:rFonts w:ascii="Times New Roman" w:eastAsia="Times New Roman" w:hAnsi="Times New Roman" w:cs="Times New Roman"/>
          <w:b/>
          <w:sz w:val="24"/>
          <w:szCs w:val="20"/>
          <w:lang w:eastAsia="ar-SA"/>
        </w:rPr>
      </w:pPr>
      <w:r w:rsidRPr="00A243E1">
        <w:rPr>
          <w:rFonts w:ascii="Times New Roman" w:eastAsia="Times New Roman" w:hAnsi="Times New Roman" w:cs="Times New Roman"/>
          <w:b/>
          <w:sz w:val="24"/>
          <w:szCs w:val="20"/>
          <w:lang w:eastAsia="ar-SA"/>
        </w:rPr>
        <w:t>REGIMENTO INTERNO DA CÂMARA DOS DEPUTADOS</w:t>
      </w:r>
    </w:p>
    <w:p w:rsidR="00A243E1" w:rsidRPr="00A243E1" w:rsidRDefault="00A243E1" w:rsidP="00A243E1">
      <w:pPr>
        <w:jc w:val="left"/>
        <w:rPr>
          <w:rFonts w:ascii="Times New Roman" w:eastAsia="Times New Roman" w:hAnsi="Times New Roman" w:cs="Times New Roman"/>
          <w:sz w:val="24"/>
          <w:szCs w:val="24"/>
          <w:lang w:eastAsia="pt-BR"/>
        </w:rPr>
      </w:pPr>
      <w:r w:rsidRPr="00A243E1">
        <w:rPr>
          <w:rFonts w:ascii="Times New Roman" w:eastAsia="Times New Roman" w:hAnsi="Times New Roman" w:cs="Times New Roman"/>
          <w:sz w:val="24"/>
          <w:szCs w:val="24"/>
          <w:lang w:eastAsia="pt-BR"/>
        </w:rPr>
        <w:t>.......................................................................................................................................................</w:t>
      </w:r>
    </w:p>
    <w:p w:rsidR="00A243E1" w:rsidRPr="00A243E1" w:rsidRDefault="00A243E1" w:rsidP="00A243E1">
      <w:pPr>
        <w:suppressAutoHyphens/>
        <w:jc w:val="center"/>
        <w:rPr>
          <w:rFonts w:ascii="Times New Roman" w:eastAsia="Times New Roman" w:hAnsi="Times New Roman" w:cs="Times New Roman"/>
          <w:sz w:val="24"/>
          <w:szCs w:val="20"/>
          <w:lang w:eastAsia="ar-SA"/>
        </w:rPr>
      </w:pPr>
    </w:p>
    <w:p w:rsidR="00A243E1" w:rsidRPr="00A243E1" w:rsidRDefault="00A243E1" w:rsidP="00A243E1">
      <w:pPr>
        <w:suppressAutoHyphens/>
        <w:jc w:val="center"/>
        <w:rPr>
          <w:rFonts w:ascii="Times New Roman" w:eastAsia="Times New Roman" w:hAnsi="Times New Roman" w:cs="Times New Roman"/>
          <w:sz w:val="24"/>
          <w:szCs w:val="20"/>
          <w:lang w:eastAsia="ar-SA"/>
        </w:rPr>
      </w:pPr>
      <w:r w:rsidRPr="00A243E1">
        <w:rPr>
          <w:rFonts w:ascii="Times New Roman" w:eastAsia="Times New Roman" w:hAnsi="Times New Roman" w:cs="Times New Roman"/>
          <w:sz w:val="24"/>
          <w:szCs w:val="20"/>
          <w:lang w:eastAsia="ar-SA"/>
        </w:rPr>
        <w:t>TÍTULO IV</w:t>
      </w:r>
    </w:p>
    <w:p w:rsidR="00A243E1" w:rsidRPr="00A243E1" w:rsidRDefault="00A243E1" w:rsidP="00A243E1">
      <w:pPr>
        <w:keepNext/>
        <w:numPr>
          <w:ilvl w:val="1"/>
          <w:numId w:val="0"/>
        </w:numPr>
        <w:tabs>
          <w:tab w:val="left" w:pos="0"/>
        </w:tabs>
        <w:suppressAutoHyphens/>
        <w:jc w:val="center"/>
        <w:outlineLvl w:val="1"/>
        <w:rPr>
          <w:rFonts w:ascii="Times New Roman" w:eastAsia="Times New Roman" w:hAnsi="Times New Roman" w:cs="Times New Roman"/>
          <w:sz w:val="24"/>
          <w:szCs w:val="20"/>
          <w:lang w:eastAsia="ar-SA"/>
        </w:rPr>
      </w:pPr>
      <w:r w:rsidRPr="00A243E1">
        <w:rPr>
          <w:rFonts w:ascii="Times New Roman" w:eastAsia="Times New Roman" w:hAnsi="Times New Roman" w:cs="Times New Roman"/>
          <w:sz w:val="24"/>
          <w:szCs w:val="20"/>
          <w:lang w:eastAsia="ar-SA"/>
        </w:rPr>
        <w:t>DAS PROPOSIÇÕES</w:t>
      </w:r>
    </w:p>
    <w:p w:rsidR="00A243E1" w:rsidRPr="00A243E1" w:rsidRDefault="00A243E1" w:rsidP="00A243E1">
      <w:pPr>
        <w:suppressAutoHyphens/>
        <w:jc w:val="center"/>
        <w:rPr>
          <w:rFonts w:ascii="Times New Roman" w:eastAsia="Times New Roman" w:hAnsi="Times New Roman" w:cs="Times New Roman"/>
          <w:sz w:val="24"/>
          <w:szCs w:val="20"/>
          <w:lang w:eastAsia="ar-SA"/>
        </w:rPr>
      </w:pPr>
    </w:p>
    <w:p w:rsidR="00A243E1" w:rsidRPr="00A243E1" w:rsidRDefault="00A243E1" w:rsidP="00A243E1">
      <w:pPr>
        <w:keepNext/>
        <w:suppressAutoHyphens/>
        <w:jc w:val="center"/>
        <w:outlineLvl w:val="0"/>
        <w:rPr>
          <w:rFonts w:ascii="Times New Roman" w:eastAsia="Times New Roman" w:hAnsi="Times New Roman" w:cs="Times New Roman"/>
          <w:sz w:val="24"/>
          <w:szCs w:val="20"/>
          <w:lang w:eastAsia="ar-SA"/>
        </w:rPr>
      </w:pPr>
      <w:r w:rsidRPr="00A243E1">
        <w:rPr>
          <w:rFonts w:ascii="Times New Roman" w:eastAsia="Times New Roman" w:hAnsi="Times New Roman" w:cs="Times New Roman"/>
          <w:sz w:val="24"/>
          <w:szCs w:val="20"/>
          <w:lang w:eastAsia="ar-SA"/>
        </w:rPr>
        <w:t>CAPÍTULO I</w:t>
      </w:r>
    </w:p>
    <w:p w:rsidR="00A243E1" w:rsidRPr="00A243E1" w:rsidRDefault="00A243E1" w:rsidP="00A243E1">
      <w:pPr>
        <w:keepNext/>
        <w:numPr>
          <w:ilvl w:val="1"/>
          <w:numId w:val="0"/>
        </w:numPr>
        <w:tabs>
          <w:tab w:val="left" w:pos="0"/>
        </w:tabs>
        <w:suppressAutoHyphens/>
        <w:jc w:val="center"/>
        <w:outlineLvl w:val="1"/>
        <w:rPr>
          <w:rFonts w:ascii="Times New Roman" w:eastAsia="Times New Roman" w:hAnsi="Times New Roman" w:cs="Times New Roman"/>
          <w:sz w:val="24"/>
          <w:szCs w:val="20"/>
          <w:lang w:eastAsia="ar-SA"/>
        </w:rPr>
      </w:pPr>
      <w:r w:rsidRPr="00A243E1">
        <w:rPr>
          <w:rFonts w:ascii="Times New Roman" w:eastAsia="Times New Roman" w:hAnsi="Times New Roman" w:cs="Times New Roman"/>
          <w:sz w:val="24"/>
          <w:szCs w:val="20"/>
          <w:lang w:eastAsia="ar-SA"/>
        </w:rPr>
        <w:t>DISPOSIÇÕES GERAIS</w:t>
      </w:r>
    </w:p>
    <w:p w:rsidR="00A243E1" w:rsidRPr="00A243E1" w:rsidRDefault="00A243E1" w:rsidP="00A243E1">
      <w:pPr>
        <w:jc w:val="left"/>
        <w:rPr>
          <w:rFonts w:ascii="Times New Roman" w:eastAsia="Times New Roman" w:hAnsi="Times New Roman" w:cs="Times New Roman"/>
          <w:sz w:val="24"/>
          <w:szCs w:val="24"/>
          <w:lang w:eastAsia="pt-BR"/>
        </w:rPr>
      </w:pPr>
      <w:r w:rsidRPr="00A243E1">
        <w:rPr>
          <w:rFonts w:ascii="Times New Roman" w:eastAsia="Times New Roman" w:hAnsi="Times New Roman" w:cs="Times New Roman"/>
          <w:sz w:val="24"/>
          <w:szCs w:val="24"/>
          <w:lang w:eastAsia="pt-BR"/>
        </w:rPr>
        <w:t>.......................................................................................................................................................</w:t>
      </w:r>
    </w:p>
    <w:p w:rsidR="00AE128A" w:rsidRDefault="00AE128A" w:rsidP="00A243E1">
      <w:pPr>
        <w:suppressAutoHyphens/>
        <w:ind w:firstLine="1134"/>
        <w:rPr>
          <w:rFonts w:ascii="Times New Roman" w:eastAsia="Times New Roman" w:hAnsi="Times New Roman" w:cs="Times New Roman"/>
          <w:sz w:val="24"/>
          <w:szCs w:val="20"/>
          <w:lang w:eastAsia="ar-SA"/>
        </w:rPr>
      </w:pPr>
    </w:p>
    <w:p w:rsidR="00A243E1" w:rsidRPr="00A243E1" w:rsidRDefault="00A243E1" w:rsidP="00A243E1">
      <w:pPr>
        <w:suppressAutoHyphens/>
        <w:ind w:firstLine="1134"/>
        <w:rPr>
          <w:rFonts w:ascii="Times New Roman" w:eastAsia="Times New Roman" w:hAnsi="Times New Roman" w:cs="Times New Roman"/>
          <w:sz w:val="24"/>
          <w:szCs w:val="20"/>
          <w:lang w:eastAsia="ar-SA"/>
        </w:rPr>
      </w:pPr>
      <w:r w:rsidRPr="00A243E1">
        <w:rPr>
          <w:rFonts w:ascii="Times New Roman" w:eastAsia="Times New Roman" w:hAnsi="Times New Roman" w:cs="Times New Roman"/>
          <w:sz w:val="24"/>
          <w:szCs w:val="20"/>
          <w:lang w:eastAsia="ar-SA"/>
        </w:rPr>
        <w:lastRenderedPageBreak/>
        <w:t xml:space="preserve">Art. 105. Finda a legislatura, arquivar-se-ão todas as proposições que no seu decurso tenham sido submetidas à deliberação da Câmara e ainda se encontrem em tramitação, bem como as que abram crédito suplementar, com pareceres ou sem eles, salvo as: </w:t>
      </w:r>
    </w:p>
    <w:p w:rsidR="00A243E1" w:rsidRPr="00A243E1" w:rsidRDefault="00A243E1" w:rsidP="00A243E1">
      <w:pPr>
        <w:suppressAutoHyphens/>
        <w:ind w:firstLine="1134"/>
        <w:rPr>
          <w:rFonts w:ascii="Times New Roman" w:eastAsia="Times New Roman" w:hAnsi="Times New Roman" w:cs="Times New Roman"/>
          <w:sz w:val="24"/>
          <w:szCs w:val="20"/>
          <w:lang w:eastAsia="ar-SA"/>
        </w:rPr>
      </w:pPr>
      <w:r w:rsidRPr="00A243E1">
        <w:rPr>
          <w:rFonts w:ascii="Times New Roman" w:eastAsia="Times New Roman" w:hAnsi="Times New Roman" w:cs="Times New Roman"/>
          <w:sz w:val="24"/>
          <w:szCs w:val="20"/>
          <w:lang w:eastAsia="ar-SA"/>
        </w:rPr>
        <w:t xml:space="preserve">I - com pareceres favoráveis de todas as Comissões; </w:t>
      </w:r>
    </w:p>
    <w:p w:rsidR="00A243E1" w:rsidRPr="00A243E1" w:rsidRDefault="00A243E1" w:rsidP="00A243E1">
      <w:pPr>
        <w:suppressAutoHyphens/>
        <w:ind w:firstLine="1134"/>
        <w:rPr>
          <w:rFonts w:ascii="Times New Roman" w:eastAsia="Times New Roman" w:hAnsi="Times New Roman" w:cs="Times New Roman"/>
          <w:sz w:val="24"/>
          <w:szCs w:val="20"/>
          <w:lang w:eastAsia="ar-SA"/>
        </w:rPr>
      </w:pPr>
      <w:r w:rsidRPr="00A243E1">
        <w:rPr>
          <w:rFonts w:ascii="Times New Roman" w:eastAsia="Times New Roman" w:hAnsi="Times New Roman" w:cs="Times New Roman"/>
          <w:sz w:val="24"/>
          <w:szCs w:val="20"/>
          <w:lang w:eastAsia="ar-SA"/>
        </w:rPr>
        <w:t xml:space="preserve">II - já aprovadas em turno único, em primeiro ou segundo turno; </w:t>
      </w:r>
    </w:p>
    <w:p w:rsidR="00A243E1" w:rsidRPr="00A243E1" w:rsidRDefault="00A243E1" w:rsidP="00A243E1">
      <w:pPr>
        <w:suppressAutoHyphens/>
        <w:ind w:firstLine="1134"/>
        <w:rPr>
          <w:rFonts w:ascii="Times New Roman" w:eastAsia="Times New Roman" w:hAnsi="Times New Roman" w:cs="Times New Roman"/>
          <w:sz w:val="24"/>
          <w:szCs w:val="20"/>
          <w:lang w:eastAsia="ar-SA"/>
        </w:rPr>
      </w:pPr>
      <w:r w:rsidRPr="00A243E1">
        <w:rPr>
          <w:rFonts w:ascii="Times New Roman" w:eastAsia="Times New Roman" w:hAnsi="Times New Roman" w:cs="Times New Roman"/>
          <w:sz w:val="24"/>
          <w:szCs w:val="20"/>
          <w:lang w:eastAsia="ar-SA"/>
        </w:rPr>
        <w:t xml:space="preserve">III - que tenham tramitado pelo Senado, ou dele originárias; </w:t>
      </w:r>
    </w:p>
    <w:p w:rsidR="00A243E1" w:rsidRPr="00A243E1" w:rsidRDefault="00A243E1" w:rsidP="00A243E1">
      <w:pPr>
        <w:suppressAutoHyphens/>
        <w:ind w:firstLine="1134"/>
        <w:rPr>
          <w:rFonts w:ascii="Times New Roman" w:eastAsia="Times New Roman" w:hAnsi="Times New Roman" w:cs="Times New Roman"/>
          <w:sz w:val="24"/>
          <w:szCs w:val="20"/>
          <w:lang w:eastAsia="ar-SA"/>
        </w:rPr>
      </w:pPr>
      <w:r w:rsidRPr="00A243E1">
        <w:rPr>
          <w:rFonts w:ascii="Times New Roman" w:eastAsia="Times New Roman" w:hAnsi="Times New Roman" w:cs="Times New Roman"/>
          <w:sz w:val="24"/>
          <w:szCs w:val="20"/>
          <w:lang w:eastAsia="ar-SA"/>
        </w:rPr>
        <w:t xml:space="preserve">IV - de iniciativa popular; </w:t>
      </w:r>
    </w:p>
    <w:p w:rsidR="00A243E1" w:rsidRPr="00A243E1" w:rsidRDefault="00A243E1" w:rsidP="00A243E1">
      <w:pPr>
        <w:suppressAutoHyphens/>
        <w:ind w:firstLine="1134"/>
        <w:rPr>
          <w:rFonts w:ascii="Times New Roman" w:eastAsia="Times New Roman" w:hAnsi="Times New Roman" w:cs="Times New Roman"/>
          <w:sz w:val="24"/>
          <w:szCs w:val="20"/>
          <w:lang w:eastAsia="ar-SA"/>
        </w:rPr>
      </w:pPr>
      <w:r w:rsidRPr="00A243E1">
        <w:rPr>
          <w:rFonts w:ascii="Times New Roman" w:eastAsia="Times New Roman" w:hAnsi="Times New Roman" w:cs="Times New Roman"/>
          <w:sz w:val="24"/>
          <w:szCs w:val="20"/>
          <w:lang w:eastAsia="ar-SA"/>
        </w:rPr>
        <w:t xml:space="preserve">V - de iniciativa de outro Poder ou do Procurador-Geral da República. </w:t>
      </w:r>
    </w:p>
    <w:p w:rsidR="00A243E1" w:rsidRPr="00A243E1" w:rsidRDefault="00A243E1" w:rsidP="00A243E1">
      <w:pPr>
        <w:suppressAutoHyphens/>
        <w:ind w:firstLine="1134"/>
        <w:rPr>
          <w:rFonts w:ascii="Times New Roman" w:eastAsia="Times New Roman" w:hAnsi="Times New Roman" w:cs="Times New Roman"/>
          <w:sz w:val="24"/>
          <w:szCs w:val="20"/>
          <w:lang w:eastAsia="ar-SA"/>
        </w:rPr>
      </w:pPr>
      <w:r w:rsidRPr="00A243E1">
        <w:rPr>
          <w:rFonts w:ascii="Times New Roman" w:eastAsia="Times New Roman" w:hAnsi="Times New Roman" w:cs="Times New Roman"/>
          <w:sz w:val="24"/>
          <w:szCs w:val="20"/>
          <w:lang w:eastAsia="ar-SA"/>
        </w:rPr>
        <w:t xml:space="preserve">Parágrafo único. A proposição poderá ser desarquivada mediante requerimento do Autor, ou Autores, dentro dos primeiros cento e oitenta dias da primeira sessão legislativa ordinária da legislatura subseqüente, retomando a tramitação desde o estágio em que se encontrava. </w:t>
      </w:r>
    </w:p>
    <w:p w:rsidR="00A243E1" w:rsidRPr="00A243E1" w:rsidRDefault="00A243E1" w:rsidP="00A243E1">
      <w:pPr>
        <w:suppressAutoHyphens/>
        <w:ind w:firstLine="1134"/>
        <w:rPr>
          <w:rFonts w:ascii="Times New Roman" w:eastAsia="Times New Roman" w:hAnsi="Times New Roman" w:cs="Times New Roman"/>
          <w:sz w:val="24"/>
          <w:szCs w:val="20"/>
          <w:lang w:eastAsia="ar-SA"/>
        </w:rPr>
      </w:pPr>
    </w:p>
    <w:p w:rsidR="00A243E1" w:rsidRPr="00A243E1" w:rsidRDefault="00A243E1" w:rsidP="00A243E1">
      <w:pPr>
        <w:suppressAutoHyphens/>
        <w:ind w:firstLine="1134"/>
        <w:rPr>
          <w:rFonts w:ascii="Times New Roman" w:eastAsia="Times New Roman" w:hAnsi="Times New Roman" w:cs="Times New Roman"/>
          <w:sz w:val="24"/>
          <w:szCs w:val="20"/>
          <w:lang w:eastAsia="ar-SA"/>
        </w:rPr>
      </w:pPr>
      <w:r w:rsidRPr="00A243E1">
        <w:rPr>
          <w:rFonts w:ascii="Times New Roman" w:eastAsia="Times New Roman" w:hAnsi="Times New Roman" w:cs="Times New Roman"/>
          <w:sz w:val="24"/>
          <w:szCs w:val="20"/>
          <w:lang w:eastAsia="ar-SA"/>
        </w:rPr>
        <w:t xml:space="preserve">Art. 106. Quando, por extravio ou retenção indevida, não for possível o andamento de qualquer proposição, vencidos os prazos regimentais, a Mesa fará reconstituir o respectivo processo pelos meios ao seu alcance para a tramitação ulterior. </w:t>
      </w:r>
    </w:p>
    <w:p w:rsidR="00A243E1" w:rsidRPr="00A243E1" w:rsidRDefault="00A243E1" w:rsidP="00A243E1">
      <w:pPr>
        <w:jc w:val="left"/>
        <w:rPr>
          <w:rFonts w:ascii="Times New Roman" w:eastAsia="Times New Roman" w:hAnsi="Times New Roman" w:cs="Times New Roman"/>
          <w:sz w:val="24"/>
          <w:szCs w:val="24"/>
          <w:lang w:eastAsia="pt-BR"/>
        </w:rPr>
      </w:pPr>
      <w:r w:rsidRPr="00A243E1">
        <w:rPr>
          <w:rFonts w:ascii="Times New Roman" w:eastAsia="Times New Roman" w:hAnsi="Times New Roman" w:cs="Times New Roman"/>
          <w:sz w:val="24"/>
          <w:szCs w:val="24"/>
          <w:lang w:eastAsia="pt-BR"/>
        </w:rPr>
        <w:t>..............................................................................................................................................................................................................................................................................................................</w:t>
      </w:r>
    </w:p>
    <w:p w:rsidR="00A243E1" w:rsidRPr="00A243E1" w:rsidRDefault="00A243E1" w:rsidP="00A243E1">
      <w:pPr>
        <w:jc w:val="left"/>
        <w:rPr>
          <w:rFonts w:ascii="Times New Roman" w:eastAsia="Times New Roman" w:hAnsi="Times New Roman" w:cs="Times New Roman"/>
          <w:szCs w:val="20"/>
          <w:lang w:eastAsia="pt-BR"/>
        </w:rPr>
      </w:pPr>
    </w:p>
    <w:p w:rsidR="00A243E1" w:rsidRDefault="00A243E1" w:rsidP="00A243E1">
      <w:pPr>
        <w:jc w:val="center"/>
        <w:rPr>
          <w:b/>
          <w:sz w:val="24"/>
        </w:rPr>
      </w:pPr>
      <w:bookmarkStart w:id="12" w:name="z944745_FIMDOCUMENTO"/>
      <w:bookmarkEnd w:id="11"/>
      <w:bookmarkEnd w:id="1"/>
    </w:p>
    <w:p w:rsidR="00A243E1" w:rsidRPr="00A243E1" w:rsidRDefault="00A243E1" w:rsidP="00A243E1">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2"/>
    </w:p>
    <w:sectPr w:rsidR="00A243E1" w:rsidRPr="00A243E1" w:rsidSect="00A243E1">
      <w:headerReference w:type="even" r:id="rId10"/>
      <w:headerReference w:type="default" r:id="rId11"/>
      <w:footerReference w:type="even" r:id="rId12"/>
      <w:footerReference w:type="default" r:id="rId13"/>
      <w:footerReference w:type="first" r:id="rId14"/>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43E1" w:rsidRDefault="00A243E1" w:rsidP="00A243E1">
      <w:r>
        <w:separator/>
      </w:r>
    </w:p>
  </w:endnote>
  <w:endnote w:type="continuationSeparator" w:id="0">
    <w:p w:rsidR="00A243E1" w:rsidRDefault="00A243E1" w:rsidP="00A243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3 of 9 Barcode">
    <w:panose1 w:val="04027200000000000000"/>
    <w:charset w:val="00"/>
    <w:family w:val="decorativ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3E1" w:rsidRDefault="00A243E1" w:rsidP="00A243E1">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A243E1" w:rsidRDefault="00A243E1" w:rsidP="00A243E1">
    <w:pPr>
      <w:pStyle w:val="Rodap"/>
      <w:jc w:val="center"/>
      <w:rPr>
        <w:rFonts w:ascii="Courier New" w:hAnsi="Courier New" w:cs="Courier New"/>
      </w:rPr>
    </w:pPr>
    <w:r>
      <w:rPr>
        <w:rFonts w:ascii="Courier New" w:hAnsi="Courier New" w:cs="Courier New"/>
      </w:rPr>
      <w:t>CONFERE COM O ORIGINAL AUTENTICADO</w:t>
    </w:r>
  </w:p>
  <w:p w:rsidR="00A243E1" w:rsidRPr="00A243E1" w:rsidRDefault="00A243E1" w:rsidP="00A243E1">
    <w:pPr>
      <w:pStyle w:val="Rodap"/>
      <w:jc w:val="center"/>
    </w:pPr>
    <w:r>
      <w:t>PL 83/2015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3E1" w:rsidRDefault="00A243E1" w:rsidP="00A243E1">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A243E1" w:rsidRDefault="00A243E1" w:rsidP="00A243E1">
    <w:pPr>
      <w:pStyle w:val="Rodap"/>
      <w:jc w:val="center"/>
      <w:rPr>
        <w:rFonts w:ascii="Courier New" w:hAnsi="Courier New" w:cs="Courier New"/>
      </w:rPr>
    </w:pPr>
    <w:r>
      <w:rPr>
        <w:rFonts w:ascii="Courier New" w:hAnsi="Courier New" w:cs="Courier New"/>
      </w:rPr>
      <w:t>CONFERE COM O ORIGINAL AUTENTICADO</w:t>
    </w:r>
  </w:p>
  <w:p w:rsidR="00A243E1" w:rsidRPr="00A243E1" w:rsidRDefault="00A243E1" w:rsidP="00A243E1">
    <w:pPr>
      <w:pStyle w:val="Rodap"/>
      <w:jc w:val="center"/>
    </w:pPr>
    <w:r>
      <w:t>PL 83/2015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3E1" w:rsidRDefault="00A243E1" w:rsidP="00A243E1">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A243E1" w:rsidRPr="00A243E1" w:rsidRDefault="00A243E1" w:rsidP="00A243E1">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43E1" w:rsidRDefault="00A243E1" w:rsidP="00A243E1">
      <w:r>
        <w:separator/>
      </w:r>
    </w:p>
  </w:footnote>
  <w:footnote w:type="continuationSeparator" w:id="0">
    <w:p w:rsidR="00A243E1" w:rsidRDefault="00A243E1" w:rsidP="00A243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3E1" w:rsidRPr="00A243E1" w:rsidRDefault="00A243E1" w:rsidP="00A243E1">
    <w:pPr>
      <w:pStyle w:val="Cabealho"/>
      <w:jc w:val="left"/>
    </w:pPr>
    <w:r>
      <w:fldChar w:fldCharType="begin"/>
    </w:r>
    <w:r>
      <w:instrText xml:space="preserve"> PAGE  \* Arabic  \* MERGEFORMAT </w:instrText>
    </w:r>
    <w:r>
      <w:fldChar w:fldCharType="separate"/>
    </w:r>
    <w:r w:rsidR="00C30E5C">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3E1" w:rsidRPr="00A243E1" w:rsidRDefault="00A243E1" w:rsidP="00A243E1">
    <w:pPr>
      <w:pStyle w:val="Cabealho"/>
      <w:jc w:val="right"/>
    </w:pPr>
    <w:r>
      <w:fldChar w:fldCharType="begin"/>
    </w:r>
    <w:r>
      <w:instrText xml:space="preserve"> PAGE  \* Arabic  \* MERGEFORMAT </w:instrText>
    </w:r>
    <w:r>
      <w:fldChar w:fldCharType="separate"/>
    </w:r>
    <w:r w:rsidR="00C30E5C">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3E1"/>
    <w:rsid w:val="00373E57"/>
    <w:rsid w:val="00542825"/>
    <w:rsid w:val="00A243E1"/>
    <w:rsid w:val="00AE128A"/>
    <w:rsid w:val="00C30E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A243E1"/>
    <w:rPr>
      <w:rFonts w:ascii="Tahoma" w:hAnsi="Tahoma" w:cs="Tahoma"/>
      <w:sz w:val="16"/>
      <w:szCs w:val="16"/>
    </w:rPr>
  </w:style>
  <w:style w:type="character" w:customStyle="1" w:styleId="TextodebaloChar">
    <w:name w:val="Texto de balão Char"/>
    <w:basedOn w:val="Fontepargpadro"/>
    <w:link w:val="Textodebalo"/>
    <w:uiPriority w:val="99"/>
    <w:semiHidden/>
    <w:rsid w:val="00A243E1"/>
    <w:rPr>
      <w:rFonts w:ascii="Tahoma" w:hAnsi="Tahoma" w:cs="Tahoma"/>
      <w:sz w:val="16"/>
      <w:szCs w:val="16"/>
    </w:rPr>
  </w:style>
  <w:style w:type="paragraph" w:styleId="Cabealho">
    <w:name w:val="header"/>
    <w:basedOn w:val="Normal"/>
    <w:link w:val="CabealhoChar"/>
    <w:uiPriority w:val="99"/>
    <w:unhideWhenUsed/>
    <w:rsid w:val="00A243E1"/>
    <w:pPr>
      <w:tabs>
        <w:tab w:val="center" w:pos="4252"/>
        <w:tab w:val="right" w:pos="8504"/>
      </w:tabs>
    </w:pPr>
  </w:style>
  <w:style w:type="character" w:customStyle="1" w:styleId="CabealhoChar">
    <w:name w:val="Cabeçalho Char"/>
    <w:basedOn w:val="Fontepargpadro"/>
    <w:link w:val="Cabealho"/>
    <w:uiPriority w:val="99"/>
    <w:rsid w:val="00A243E1"/>
    <w:rPr>
      <w:rFonts w:ascii="Arial" w:hAnsi="Arial" w:cs="Arial"/>
      <w:sz w:val="20"/>
    </w:rPr>
  </w:style>
  <w:style w:type="paragraph" w:styleId="Rodap">
    <w:name w:val="footer"/>
    <w:basedOn w:val="Normal"/>
    <w:link w:val="RodapChar"/>
    <w:uiPriority w:val="99"/>
    <w:unhideWhenUsed/>
    <w:rsid w:val="00A243E1"/>
    <w:pPr>
      <w:tabs>
        <w:tab w:val="center" w:pos="4252"/>
        <w:tab w:val="right" w:pos="8504"/>
      </w:tabs>
    </w:pPr>
  </w:style>
  <w:style w:type="character" w:customStyle="1" w:styleId="RodapChar">
    <w:name w:val="Rodapé Char"/>
    <w:basedOn w:val="Fontepargpadro"/>
    <w:link w:val="Rodap"/>
    <w:uiPriority w:val="99"/>
    <w:rsid w:val="00A243E1"/>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A243E1"/>
    <w:rPr>
      <w:rFonts w:ascii="Tahoma" w:hAnsi="Tahoma" w:cs="Tahoma"/>
      <w:sz w:val="16"/>
      <w:szCs w:val="16"/>
    </w:rPr>
  </w:style>
  <w:style w:type="character" w:customStyle="1" w:styleId="TextodebaloChar">
    <w:name w:val="Texto de balão Char"/>
    <w:basedOn w:val="Fontepargpadro"/>
    <w:link w:val="Textodebalo"/>
    <w:uiPriority w:val="99"/>
    <w:semiHidden/>
    <w:rsid w:val="00A243E1"/>
    <w:rPr>
      <w:rFonts w:ascii="Tahoma" w:hAnsi="Tahoma" w:cs="Tahoma"/>
      <w:sz w:val="16"/>
      <w:szCs w:val="16"/>
    </w:rPr>
  </w:style>
  <w:style w:type="paragraph" w:styleId="Cabealho">
    <w:name w:val="header"/>
    <w:basedOn w:val="Normal"/>
    <w:link w:val="CabealhoChar"/>
    <w:uiPriority w:val="99"/>
    <w:unhideWhenUsed/>
    <w:rsid w:val="00A243E1"/>
    <w:pPr>
      <w:tabs>
        <w:tab w:val="center" w:pos="4252"/>
        <w:tab w:val="right" w:pos="8504"/>
      </w:tabs>
    </w:pPr>
  </w:style>
  <w:style w:type="character" w:customStyle="1" w:styleId="CabealhoChar">
    <w:name w:val="Cabeçalho Char"/>
    <w:basedOn w:val="Fontepargpadro"/>
    <w:link w:val="Cabealho"/>
    <w:uiPriority w:val="99"/>
    <w:rsid w:val="00A243E1"/>
    <w:rPr>
      <w:rFonts w:ascii="Arial" w:hAnsi="Arial" w:cs="Arial"/>
      <w:sz w:val="20"/>
    </w:rPr>
  </w:style>
  <w:style w:type="paragraph" w:styleId="Rodap">
    <w:name w:val="footer"/>
    <w:basedOn w:val="Normal"/>
    <w:link w:val="RodapChar"/>
    <w:uiPriority w:val="99"/>
    <w:unhideWhenUsed/>
    <w:rsid w:val="00A243E1"/>
    <w:pPr>
      <w:tabs>
        <w:tab w:val="center" w:pos="4252"/>
        <w:tab w:val="right" w:pos="8504"/>
      </w:tabs>
    </w:pPr>
  </w:style>
  <w:style w:type="character" w:customStyle="1" w:styleId="RodapChar">
    <w:name w:val="Rodapé Char"/>
    <w:basedOn w:val="Fontepargpadro"/>
    <w:link w:val="Rodap"/>
    <w:uiPriority w:val="99"/>
    <w:rsid w:val="00A243E1"/>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2.camara.gov.br/internet/legislacao/legin.html/textos/visualizarTexto.html?ideNorma=320496&amp;seqTexto=1&amp;PalavrasDestaque="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2.camara.gov.br/internet/legislacao/legin.html/textos/visualizarTexto.html?ideNorma=531522&amp;seqTexto=13474&amp;PalavrasDestaque=" TargetMode="External"/><Relationship Id="rId14" Type="http://schemas.openxmlformats.org/officeDocument/2006/relationships/footer" Target="footer3.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1165</Words>
  <Characters>6969</Characters>
  <Application>Microsoft Office Word</Application>
  <DocSecurity>0</DocSecurity>
  <Lines>174</Lines>
  <Paragraphs>77</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8057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cp:lastPrinted>2015-03-06T18:40:00Z</cp:lastPrinted>
  <dcterms:created xsi:type="dcterms:W3CDTF">2015-03-10T17:38:00Z</dcterms:created>
  <dcterms:modified xsi:type="dcterms:W3CDTF">2015-03-10T22:46:00Z</dcterms:modified>
</cp:coreProperties>
</file>