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AAD" w:rsidRDefault="002D3939" w:rsidP="00F1609C">
      <w:pPr>
        <w:jc w:val="center"/>
      </w:pPr>
      <w:bookmarkStart w:id="0" w:name="z955598_BRASAO"/>
      <w:bookmarkStart w:id="1" w:name="z955598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3939" w:rsidRPr="002D3939" w:rsidRDefault="002D3939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2D3939">
                              <w:rPr>
                                <w:rFonts w:ascii="3 of 9 Barcode" w:hAnsi="3 of 9 Barcode"/>
                                <w:sz w:val="34"/>
                              </w:rPr>
                              <w:t>*C0051510A*</w:t>
                            </w:r>
                            <w:bookmarkStart w:id="2" w:name="_GoBack"/>
                          </w:p>
                          <w:bookmarkEnd w:id="2"/>
                          <w:p w:rsidR="002D3939" w:rsidRPr="002D3939" w:rsidRDefault="002D393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C0051510A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2D3939" w:rsidRPr="002D3939" w:rsidRDefault="002D3939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2D3939">
                        <w:rPr>
                          <w:rFonts w:ascii="3 of 9 Barcode" w:hAnsi="3 of 9 Barcode"/>
                          <w:sz w:val="34"/>
                        </w:rPr>
                        <w:t>*C0051510A*</w:t>
                      </w:r>
                      <w:bookmarkStart w:id="3" w:name="_GoBack"/>
                    </w:p>
                    <w:bookmarkEnd w:id="3"/>
                    <w:p w:rsidR="002D3939" w:rsidRPr="002D3939" w:rsidRDefault="002D3939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C0051510A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609C">
        <w:rPr>
          <w:noProof/>
          <w:lang w:eastAsia="pt-BR"/>
        </w:rPr>
        <w:drawing>
          <wp:inline distT="0" distB="0" distL="0" distR="0" wp14:anchorId="5241EE24" wp14:editId="4659BE0F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609C" w:rsidRDefault="00F1609C" w:rsidP="00F1609C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F1609C" w:rsidRDefault="00F1609C" w:rsidP="00F1609C">
      <w:pPr>
        <w:rPr>
          <w:sz w:val="24"/>
        </w:rPr>
      </w:pPr>
    </w:p>
    <w:p w:rsidR="00F1609C" w:rsidRDefault="00F1609C" w:rsidP="00F1609C">
      <w:pPr>
        <w:keepNext/>
        <w:keepLines/>
        <w:jc w:val="center"/>
        <w:rPr>
          <w:b/>
          <w:sz w:val="44"/>
        </w:rPr>
      </w:pPr>
      <w:bookmarkStart w:id="4" w:name="z955598_TITULO"/>
      <w:r>
        <w:rPr>
          <w:b/>
          <w:sz w:val="44"/>
        </w:rPr>
        <w:t>PROJETO DE LEI N.º 540, DE 2015</w:t>
      </w:r>
      <w:bookmarkEnd w:id="4"/>
    </w:p>
    <w:p w:rsidR="00F1609C" w:rsidRDefault="00F1609C" w:rsidP="00F1609C">
      <w:pPr>
        <w:keepLines/>
        <w:jc w:val="center"/>
        <w:rPr>
          <w:b/>
          <w:sz w:val="28"/>
        </w:rPr>
      </w:pPr>
      <w:bookmarkStart w:id="5" w:name="z955598_AUTOR"/>
      <w:r>
        <w:rPr>
          <w:b/>
          <w:sz w:val="28"/>
        </w:rPr>
        <w:t>(Do Sr. William Woo)</w:t>
      </w:r>
      <w:bookmarkEnd w:id="5"/>
    </w:p>
    <w:p w:rsidR="00F1609C" w:rsidRDefault="00F1609C" w:rsidP="00F1609C">
      <w:pPr>
        <w:keepLines/>
        <w:jc w:val="center"/>
        <w:rPr>
          <w:b/>
          <w:sz w:val="28"/>
        </w:rPr>
      </w:pPr>
    </w:p>
    <w:p w:rsidR="00F1609C" w:rsidRDefault="00F1609C" w:rsidP="00F1609C">
      <w:pPr>
        <w:rPr>
          <w:sz w:val="28"/>
        </w:rPr>
      </w:pPr>
      <w:bookmarkStart w:id="6" w:name="z955598_EMENTA"/>
      <w:r>
        <w:rPr>
          <w:sz w:val="28"/>
        </w:rPr>
        <w:t>Dispõe sobre a obrigatoriedade do fornecimento de fraldas descartáveis aos idosos.</w:t>
      </w:r>
      <w:bookmarkEnd w:id="6"/>
    </w:p>
    <w:p w:rsidR="00F1609C" w:rsidRDefault="00F1609C" w:rsidP="00F1609C">
      <w:pPr>
        <w:rPr>
          <w:sz w:val="28"/>
        </w:rPr>
      </w:pPr>
    </w:p>
    <w:p w:rsidR="00F1609C" w:rsidRDefault="00F1609C" w:rsidP="00F160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55598_DESPACHO"/>
    </w:p>
    <w:p w:rsidR="00F1609C" w:rsidRDefault="00F1609C" w:rsidP="00F160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F1609C" w:rsidRDefault="00F1609C" w:rsidP="00F160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PL-823/2011. </w:t>
      </w:r>
    </w:p>
    <w:p w:rsidR="00F1609C" w:rsidRDefault="00F1609C" w:rsidP="00F160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F1609C" w:rsidRDefault="00F1609C" w:rsidP="00F160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55598_APRECIACAO"/>
      <w:bookmarkEnd w:id="7"/>
      <w:r>
        <w:rPr>
          <w:b/>
          <w:sz w:val="28"/>
        </w:rPr>
        <w:t>APRECIAÇÃO:</w:t>
      </w:r>
    </w:p>
    <w:p w:rsidR="00F1609C" w:rsidRDefault="00F1609C" w:rsidP="00F160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pelas Comissões - Art. 24 II</w:t>
      </w:r>
    </w:p>
    <w:p w:rsidR="00F1609C" w:rsidRDefault="00F1609C" w:rsidP="00F160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F1609C" w:rsidRDefault="00F1609C" w:rsidP="00F1609C">
      <w:pPr>
        <w:rPr>
          <w:sz w:val="28"/>
        </w:rPr>
      </w:pPr>
    </w:p>
    <w:p w:rsidR="00F1609C" w:rsidRDefault="00F1609C" w:rsidP="00F1609C">
      <w:pPr>
        <w:jc w:val="center"/>
        <w:rPr>
          <w:b/>
          <w:sz w:val="28"/>
        </w:rPr>
      </w:pPr>
      <w:bookmarkStart w:id="9" w:name="z955598_PUBINICIAL"/>
      <w:r>
        <w:rPr>
          <w:b/>
          <w:sz w:val="28"/>
        </w:rPr>
        <w:t>PUBLICAÇÃO INICIAL</w:t>
      </w:r>
    </w:p>
    <w:p w:rsidR="00F1609C" w:rsidRDefault="00F1609C" w:rsidP="00F1609C">
      <w:pPr>
        <w:jc w:val="center"/>
        <w:rPr>
          <w:b/>
        </w:rPr>
      </w:pPr>
      <w:r>
        <w:rPr>
          <w:b/>
        </w:rPr>
        <w:t>Art. 137, caput - RICD</w:t>
      </w:r>
    </w:p>
    <w:p w:rsidR="00F1609C" w:rsidRDefault="00F1609C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F1609C" w:rsidRPr="00F1609C" w:rsidRDefault="00F1609C" w:rsidP="00F1609C">
      <w:pPr>
        <w:autoSpaceDE w:val="0"/>
        <w:autoSpaceDN w:val="0"/>
        <w:adjustRightInd w:val="0"/>
        <w:ind w:firstLine="708"/>
        <w:rPr>
          <w:rFonts w:eastAsia="Calibri"/>
          <w:b/>
          <w:bCs/>
          <w:sz w:val="24"/>
          <w:szCs w:val="24"/>
          <w:lang w:eastAsia="pt-BR"/>
        </w:rPr>
      </w:pPr>
      <w:bookmarkStart w:id="10" w:name="z955598_1305182_TEOR"/>
      <w:bookmarkEnd w:id="9"/>
      <w:r w:rsidRPr="00F1609C">
        <w:rPr>
          <w:rFonts w:eastAsia="Calibri"/>
          <w:b/>
          <w:bCs/>
          <w:sz w:val="24"/>
          <w:szCs w:val="24"/>
          <w:lang w:eastAsia="pt-BR"/>
        </w:rPr>
        <w:lastRenderedPageBreak/>
        <w:t>O Congresso Nacional decreta:</w:t>
      </w:r>
    </w:p>
    <w:p w:rsidR="00F1609C" w:rsidRPr="00F1609C" w:rsidRDefault="00F1609C" w:rsidP="00F1609C">
      <w:pPr>
        <w:autoSpaceDE w:val="0"/>
        <w:autoSpaceDN w:val="0"/>
        <w:adjustRightInd w:val="0"/>
        <w:rPr>
          <w:rFonts w:eastAsia="Calibri"/>
          <w:b/>
          <w:bCs/>
          <w:sz w:val="24"/>
          <w:szCs w:val="24"/>
          <w:lang w:eastAsia="pt-BR"/>
        </w:rPr>
      </w:pPr>
    </w:p>
    <w:p w:rsidR="00F1609C" w:rsidRPr="00F1609C" w:rsidRDefault="00F1609C" w:rsidP="00F1609C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  <w:r w:rsidRPr="00F1609C">
        <w:rPr>
          <w:rFonts w:eastAsia="Calibri"/>
          <w:sz w:val="24"/>
          <w:szCs w:val="24"/>
          <w:lang w:eastAsia="pt-BR"/>
        </w:rPr>
        <w:t>Art.1º Esta Lei dispõe sobre a obrigatoriedade do fornecimento de fraldas descartáveis como condição de assistência integral à saúde do idoso, dando nova redação ao §2° do artigo 15 da Lei 10741 de 1° de outubro de 2003, que passará a vigorar com a seguinte redação:</w:t>
      </w:r>
    </w:p>
    <w:p w:rsidR="00F1609C" w:rsidRPr="00F1609C" w:rsidRDefault="00F1609C" w:rsidP="00F1609C">
      <w:pPr>
        <w:autoSpaceDE w:val="0"/>
        <w:autoSpaceDN w:val="0"/>
        <w:adjustRightInd w:val="0"/>
        <w:rPr>
          <w:rFonts w:eastAsia="Calibri"/>
          <w:sz w:val="24"/>
          <w:szCs w:val="24"/>
          <w:lang w:eastAsia="pt-BR"/>
        </w:rPr>
      </w:pPr>
    </w:p>
    <w:p w:rsidR="00F1609C" w:rsidRPr="00F1609C" w:rsidRDefault="00F1609C" w:rsidP="00F1609C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  <w:r w:rsidRPr="00F1609C">
        <w:rPr>
          <w:rFonts w:eastAsia="Calibri"/>
          <w:sz w:val="24"/>
          <w:szCs w:val="24"/>
          <w:lang w:eastAsia="pt-BR"/>
        </w:rPr>
        <w:t>Art.2°: O parágrafo 2° do artigo 15 da Lei 10741/20 03 passa a vigorar com a seguinte redação:</w:t>
      </w:r>
    </w:p>
    <w:p w:rsidR="00F1609C" w:rsidRPr="00F1609C" w:rsidRDefault="00F1609C" w:rsidP="00F1609C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</w:p>
    <w:p w:rsidR="00F1609C" w:rsidRPr="00F1609C" w:rsidRDefault="00F1609C" w:rsidP="00F1609C">
      <w:pPr>
        <w:autoSpaceDE w:val="0"/>
        <w:autoSpaceDN w:val="0"/>
        <w:adjustRightInd w:val="0"/>
        <w:ind w:left="708"/>
        <w:rPr>
          <w:rFonts w:eastAsia="Calibri"/>
          <w:sz w:val="24"/>
          <w:szCs w:val="24"/>
          <w:lang w:eastAsia="pt-BR"/>
        </w:rPr>
      </w:pPr>
      <w:r w:rsidRPr="00F1609C">
        <w:rPr>
          <w:rFonts w:eastAsia="Calibri"/>
          <w:sz w:val="24"/>
          <w:szCs w:val="24"/>
          <w:lang w:eastAsia="pt-BR"/>
        </w:rPr>
        <w:t>“Art.15......................................................................................</w:t>
      </w:r>
    </w:p>
    <w:p w:rsidR="00F1609C" w:rsidRPr="00F1609C" w:rsidRDefault="00F1609C" w:rsidP="00F1609C">
      <w:pPr>
        <w:autoSpaceDE w:val="0"/>
        <w:autoSpaceDN w:val="0"/>
        <w:adjustRightInd w:val="0"/>
        <w:ind w:left="708"/>
        <w:rPr>
          <w:rFonts w:eastAsia="Calibri"/>
          <w:sz w:val="24"/>
          <w:szCs w:val="24"/>
          <w:lang w:eastAsia="pt-BR"/>
        </w:rPr>
      </w:pPr>
      <w:r w:rsidRPr="00F1609C">
        <w:rPr>
          <w:rFonts w:eastAsia="Calibri"/>
          <w:sz w:val="24"/>
          <w:szCs w:val="24"/>
          <w:lang w:eastAsia="pt-BR"/>
        </w:rPr>
        <w:t>..................................................................................................</w:t>
      </w:r>
    </w:p>
    <w:p w:rsidR="00F1609C" w:rsidRPr="00F1609C" w:rsidRDefault="00F1609C" w:rsidP="00F1609C">
      <w:pPr>
        <w:autoSpaceDE w:val="0"/>
        <w:autoSpaceDN w:val="0"/>
        <w:adjustRightInd w:val="0"/>
        <w:ind w:left="708" w:firstLine="708"/>
        <w:rPr>
          <w:rFonts w:eastAsia="Calibri"/>
          <w:sz w:val="24"/>
          <w:szCs w:val="24"/>
          <w:lang w:eastAsia="pt-BR"/>
        </w:rPr>
      </w:pPr>
    </w:p>
    <w:p w:rsidR="00F1609C" w:rsidRPr="00F1609C" w:rsidRDefault="00F1609C" w:rsidP="00F1609C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  <w:r w:rsidRPr="00F1609C">
        <w:rPr>
          <w:rFonts w:eastAsia="Calibri"/>
          <w:sz w:val="24"/>
          <w:szCs w:val="24"/>
          <w:lang w:eastAsia="pt-BR"/>
        </w:rPr>
        <w:t>§ 2</w:t>
      </w:r>
      <w:r w:rsidRPr="00F1609C">
        <w:rPr>
          <w:rFonts w:eastAsia="Calibri"/>
          <w:sz w:val="16"/>
          <w:szCs w:val="16"/>
          <w:lang w:eastAsia="pt-BR"/>
        </w:rPr>
        <w:t xml:space="preserve">o </w:t>
      </w:r>
      <w:r w:rsidRPr="00F1609C">
        <w:rPr>
          <w:rFonts w:eastAsia="Calibri"/>
          <w:sz w:val="24"/>
          <w:szCs w:val="24"/>
          <w:lang w:eastAsia="pt-BR"/>
        </w:rPr>
        <w:t>Incumbe ao Poder Público fornecer aos idosos, gratuitamente, medicamentos, especialmente os de uso continuado, assim como próteses, órteses, fraldas descartáveis e outros recursos relativos ao tratamento, habilitação ou reabilitação.</w:t>
      </w:r>
    </w:p>
    <w:p w:rsidR="00F1609C" w:rsidRPr="00F1609C" w:rsidRDefault="00F1609C" w:rsidP="00F1609C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</w:p>
    <w:p w:rsidR="00F1609C" w:rsidRPr="00F1609C" w:rsidRDefault="00F1609C" w:rsidP="00F1609C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  <w:r w:rsidRPr="00F1609C">
        <w:rPr>
          <w:rFonts w:eastAsia="Calibri"/>
          <w:sz w:val="24"/>
          <w:szCs w:val="24"/>
          <w:lang w:eastAsia="pt-BR"/>
        </w:rPr>
        <w:t>Art.3° Esta lei entrar á em vigor na data de sua publicação.</w:t>
      </w:r>
    </w:p>
    <w:p w:rsidR="00F1609C" w:rsidRPr="00F1609C" w:rsidRDefault="00F1609C" w:rsidP="00F1609C">
      <w:pPr>
        <w:autoSpaceDE w:val="0"/>
        <w:autoSpaceDN w:val="0"/>
        <w:adjustRightInd w:val="0"/>
        <w:rPr>
          <w:rFonts w:eastAsia="Calibri"/>
          <w:b/>
          <w:bCs/>
          <w:sz w:val="24"/>
          <w:szCs w:val="24"/>
          <w:lang w:eastAsia="pt-BR"/>
        </w:rPr>
      </w:pPr>
    </w:p>
    <w:p w:rsidR="00F1609C" w:rsidRPr="00F1609C" w:rsidRDefault="00F1609C" w:rsidP="00F1609C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pt-BR"/>
        </w:rPr>
      </w:pPr>
      <w:r w:rsidRPr="00F1609C">
        <w:rPr>
          <w:rFonts w:eastAsia="Calibri"/>
          <w:b/>
          <w:bCs/>
          <w:sz w:val="24"/>
          <w:szCs w:val="24"/>
          <w:lang w:eastAsia="pt-BR"/>
        </w:rPr>
        <w:t>JUSTIFICAÇÃO</w:t>
      </w:r>
    </w:p>
    <w:p w:rsidR="00F1609C" w:rsidRPr="00F1609C" w:rsidRDefault="00F1609C" w:rsidP="00F1609C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pt-BR"/>
        </w:rPr>
      </w:pPr>
    </w:p>
    <w:p w:rsidR="00F1609C" w:rsidRPr="00F1609C" w:rsidRDefault="00F1609C" w:rsidP="00F1609C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  <w:r w:rsidRPr="00F1609C">
        <w:rPr>
          <w:rFonts w:eastAsia="Calibri"/>
          <w:sz w:val="24"/>
          <w:szCs w:val="24"/>
          <w:lang w:eastAsia="pt-BR"/>
        </w:rPr>
        <w:t>A presente proposição objetiva acrescentar a obrigatoriedade do fornecimento de fraldas descartáveis ao rol dos itens de fornecimento obrigatório pelo poder Público previstos no §2° do artigo 15 da Lei 10741/2003.</w:t>
      </w:r>
    </w:p>
    <w:p w:rsidR="00F1609C" w:rsidRPr="00F1609C" w:rsidRDefault="00F1609C" w:rsidP="00F1609C">
      <w:pPr>
        <w:autoSpaceDE w:val="0"/>
        <w:autoSpaceDN w:val="0"/>
        <w:adjustRightInd w:val="0"/>
        <w:rPr>
          <w:rFonts w:eastAsia="Calibri"/>
          <w:sz w:val="24"/>
          <w:szCs w:val="24"/>
          <w:lang w:eastAsia="pt-BR"/>
        </w:rPr>
      </w:pPr>
    </w:p>
    <w:p w:rsidR="00F1609C" w:rsidRPr="00F1609C" w:rsidRDefault="00F1609C" w:rsidP="00F1609C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  <w:r w:rsidRPr="00F1609C">
        <w:rPr>
          <w:rFonts w:eastAsia="Calibri"/>
          <w:sz w:val="24"/>
          <w:szCs w:val="24"/>
          <w:lang w:eastAsia="pt-BR"/>
        </w:rPr>
        <w:t xml:space="preserve">Em visita à Câmara Municipal de Rio Claro, no estado de São Paulo, a vereadora </w:t>
      </w:r>
      <w:r w:rsidRPr="00F1609C">
        <w:rPr>
          <w:rFonts w:eastAsia="Calibri"/>
          <w:b/>
          <w:bCs/>
          <w:sz w:val="24"/>
          <w:szCs w:val="24"/>
          <w:lang w:eastAsia="pt-BR"/>
        </w:rPr>
        <w:t xml:space="preserve">Raquel Picelli Bernardinelli </w:t>
      </w:r>
      <w:r w:rsidRPr="00F1609C">
        <w:rPr>
          <w:rFonts w:eastAsia="Calibri"/>
          <w:sz w:val="24"/>
          <w:szCs w:val="24"/>
          <w:lang w:eastAsia="pt-BR"/>
        </w:rPr>
        <w:t>trouxe à atenção de todos a dificuldade que os idosos enfrentam para terem acesso às fraldas geriátricas, itens fundamentais para que possam ter uma vida social normal e saudável.</w:t>
      </w:r>
    </w:p>
    <w:p w:rsidR="00F1609C" w:rsidRPr="00F1609C" w:rsidRDefault="00F1609C" w:rsidP="00F1609C">
      <w:pPr>
        <w:autoSpaceDE w:val="0"/>
        <w:autoSpaceDN w:val="0"/>
        <w:adjustRightInd w:val="0"/>
        <w:rPr>
          <w:rFonts w:eastAsia="Calibri"/>
          <w:sz w:val="24"/>
          <w:szCs w:val="24"/>
          <w:lang w:eastAsia="pt-BR"/>
        </w:rPr>
      </w:pPr>
    </w:p>
    <w:p w:rsidR="00F1609C" w:rsidRPr="00F1609C" w:rsidRDefault="00F1609C" w:rsidP="00F1609C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  <w:r w:rsidRPr="00F1609C">
        <w:rPr>
          <w:rFonts w:eastAsia="Calibri"/>
          <w:sz w:val="24"/>
          <w:szCs w:val="24"/>
          <w:lang w:eastAsia="pt-BR"/>
        </w:rPr>
        <w:t>A Constitucional Federal previu o direito à saúde de forma integral e universal.</w:t>
      </w:r>
    </w:p>
    <w:p w:rsidR="00F1609C" w:rsidRPr="00F1609C" w:rsidRDefault="00F1609C" w:rsidP="00F1609C">
      <w:pPr>
        <w:autoSpaceDE w:val="0"/>
        <w:autoSpaceDN w:val="0"/>
        <w:adjustRightInd w:val="0"/>
        <w:rPr>
          <w:rFonts w:eastAsia="Calibri"/>
          <w:sz w:val="24"/>
          <w:szCs w:val="24"/>
          <w:lang w:eastAsia="pt-BR"/>
        </w:rPr>
      </w:pPr>
      <w:r w:rsidRPr="00F1609C">
        <w:rPr>
          <w:rFonts w:eastAsia="Calibri"/>
          <w:sz w:val="24"/>
          <w:szCs w:val="24"/>
          <w:lang w:eastAsia="pt-BR"/>
        </w:rPr>
        <w:t>O idoso, no entanto, mereceu do legislador atenção especial em razão de sua condição.</w:t>
      </w:r>
    </w:p>
    <w:p w:rsidR="00F1609C" w:rsidRPr="00F1609C" w:rsidRDefault="00F1609C" w:rsidP="00F1609C">
      <w:pPr>
        <w:autoSpaceDE w:val="0"/>
        <w:autoSpaceDN w:val="0"/>
        <w:adjustRightInd w:val="0"/>
        <w:rPr>
          <w:rFonts w:eastAsia="Calibri"/>
          <w:sz w:val="24"/>
          <w:szCs w:val="24"/>
          <w:lang w:eastAsia="pt-BR"/>
        </w:rPr>
      </w:pPr>
    </w:p>
    <w:p w:rsidR="00F1609C" w:rsidRPr="00F1609C" w:rsidRDefault="00F1609C" w:rsidP="00F1609C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  <w:r w:rsidRPr="00F1609C">
        <w:rPr>
          <w:rFonts w:eastAsia="Calibri"/>
          <w:sz w:val="24"/>
          <w:szCs w:val="24"/>
          <w:lang w:eastAsia="pt-BR"/>
        </w:rPr>
        <w:t>O Estatuto do Idoso, dando efetividade ao comando do legislador constitucional, garantiu aos idosos o direito à saúde de forma integral e universal.</w:t>
      </w:r>
    </w:p>
    <w:p w:rsidR="00F1609C" w:rsidRPr="00F1609C" w:rsidRDefault="00F1609C" w:rsidP="00F1609C">
      <w:pPr>
        <w:autoSpaceDE w:val="0"/>
        <w:autoSpaceDN w:val="0"/>
        <w:adjustRightInd w:val="0"/>
        <w:rPr>
          <w:rFonts w:eastAsia="Calibri"/>
          <w:sz w:val="24"/>
          <w:szCs w:val="24"/>
          <w:lang w:eastAsia="pt-BR"/>
        </w:rPr>
      </w:pPr>
    </w:p>
    <w:p w:rsidR="00F1609C" w:rsidRPr="00F1609C" w:rsidRDefault="00F1609C" w:rsidP="00F1609C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  <w:r w:rsidRPr="00F1609C">
        <w:rPr>
          <w:rFonts w:eastAsia="Calibri"/>
          <w:sz w:val="24"/>
          <w:szCs w:val="24"/>
          <w:lang w:eastAsia="pt-BR"/>
        </w:rPr>
        <w:t>Muitos são os idosos que, dada a sua condição de saúde, fazem uso de fralda geriátrica. A fralda descartável para essas pessoas deixou, a muito, de ser considerado um produto supérfluo ou de luxo para tornar-se item fundamental na manutenção da higiene e promoção do bem-estar como fatores de indução da sua saúde.</w:t>
      </w:r>
    </w:p>
    <w:p w:rsidR="00F1609C" w:rsidRPr="00F1609C" w:rsidRDefault="00F1609C" w:rsidP="00F1609C">
      <w:pPr>
        <w:autoSpaceDE w:val="0"/>
        <w:autoSpaceDN w:val="0"/>
        <w:adjustRightInd w:val="0"/>
        <w:rPr>
          <w:rFonts w:eastAsia="Calibri"/>
          <w:sz w:val="24"/>
          <w:szCs w:val="24"/>
          <w:lang w:eastAsia="pt-BR"/>
        </w:rPr>
      </w:pPr>
    </w:p>
    <w:p w:rsidR="00F1609C" w:rsidRPr="00F1609C" w:rsidRDefault="00F1609C" w:rsidP="00F1609C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  <w:r w:rsidRPr="00F1609C">
        <w:rPr>
          <w:rFonts w:eastAsia="Calibri"/>
          <w:sz w:val="24"/>
          <w:szCs w:val="24"/>
          <w:lang w:eastAsia="pt-BR"/>
        </w:rPr>
        <w:t>O uso de fraldas descartáveis é também um dos fatores da preservação da dignidade dessas pessoas, finalidade última do direito constitucional à saúde.</w:t>
      </w:r>
    </w:p>
    <w:p w:rsidR="00F1609C" w:rsidRPr="00F1609C" w:rsidRDefault="00F1609C" w:rsidP="00F1609C">
      <w:pPr>
        <w:autoSpaceDE w:val="0"/>
        <w:autoSpaceDN w:val="0"/>
        <w:adjustRightInd w:val="0"/>
        <w:rPr>
          <w:rFonts w:eastAsia="Calibri"/>
          <w:sz w:val="24"/>
          <w:szCs w:val="24"/>
          <w:lang w:eastAsia="pt-BR"/>
        </w:rPr>
      </w:pPr>
      <w:r w:rsidRPr="00F1609C">
        <w:rPr>
          <w:rFonts w:eastAsia="Calibri"/>
          <w:sz w:val="24"/>
          <w:szCs w:val="24"/>
          <w:lang w:eastAsia="pt-BR"/>
        </w:rPr>
        <w:t>Acrescente-se que a fralda descartável é uma necessidade que acompanhará, muitas vezes, o idoso enquanto ele viver.</w:t>
      </w:r>
    </w:p>
    <w:p w:rsidR="00F1609C" w:rsidRPr="00F1609C" w:rsidRDefault="00F1609C" w:rsidP="00F1609C">
      <w:pPr>
        <w:autoSpaceDE w:val="0"/>
        <w:autoSpaceDN w:val="0"/>
        <w:adjustRightInd w:val="0"/>
        <w:rPr>
          <w:rFonts w:eastAsia="Calibri"/>
          <w:sz w:val="24"/>
          <w:szCs w:val="24"/>
          <w:lang w:eastAsia="pt-BR"/>
        </w:rPr>
      </w:pPr>
    </w:p>
    <w:p w:rsidR="00F1609C" w:rsidRPr="00F1609C" w:rsidRDefault="00F1609C" w:rsidP="00F1609C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  <w:r w:rsidRPr="00F1609C">
        <w:rPr>
          <w:rFonts w:eastAsia="Calibri"/>
          <w:sz w:val="24"/>
          <w:szCs w:val="24"/>
          <w:lang w:eastAsia="pt-BR"/>
        </w:rPr>
        <w:lastRenderedPageBreak/>
        <w:t>Muitas são as enfermidades de que são acometidos os idosos, vezes impedindo-os de controlar suas necessidades fisiológicas, vezes impossibilitando sua locomoção.</w:t>
      </w:r>
    </w:p>
    <w:p w:rsidR="00F1609C" w:rsidRPr="00F1609C" w:rsidRDefault="00F1609C" w:rsidP="00F1609C">
      <w:pPr>
        <w:autoSpaceDE w:val="0"/>
        <w:autoSpaceDN w:val="0"/>
        <w:adjustRightInd w:val="0"/>
        <w:rPr>
          <w:rFonts w:eastAsia="Calibri"/>
          <w:sz w:val="24"/>
          <w:szCs w:val="24"/>
          <w:lang w:eastAsia="pt-BR"/>
        </w:rPr>
      </w:pPr>
    </w:p>
    <w:p w:rsidR="00F1609C" w:rsidRPr="00F1609C" w:rsidRDefault="00F1609C" w:rsidP="00F1609C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  <w:r w:rsidRPr="00F1609C">
        <w:rPr>
          <w:rFonts w:eastAsia="Calibri"/>
          <w:sz w:val="24"/>
          <w:szCs w:val="24"/>
          <w:lang w:eastAsia="pt-BR"/>
        </w:rPr>
        <w:t>É dever do Estado dar efetividade às garantias previstas na Constituição Federal, dentre as quais se insere o direito a uma vida digna e a preservação do bem-estar como valores fundamentais à existência do ser humano.</w:t>
      </w:r>
    </w:p>
    <w:p w:rsidR="00F1609C" w:rsidRPr="00F1609C" w:rsidRDefault="00F1609C" w:rsidP="00F1609C">
      <w:pPr>
        <w:autoSpaceDE w:val="0"/>
        <w:autoSpaceDN w:val="0"/>
        <w:adjustRightInd w:val="0"/>
        <w:rPr>
          <w:rFonts w:eastAsia="Calibri"/>
          <w:sz w:val="24"/>
          <w:szCs w:val="24"/>
          <w:lang w:eastAsia="pt-BR"/>
        </w:rPr>
      </w:pPr>
    </w:p>
    <w:p w:rsidR="00F1609C" w:rsidRPr="00F1609C" w:rsidRDefault="00F1609C" w:rsidP="00F1609C">
      <w:pPr>
        <w:autoSpaceDE w:val="0"/>
        <w:autoSpaceDN w:val="0"/>
        <w:adjustRightInd w:val="0"/>
        <w:ind w:firstLine="708"/>
        <w:rPr>
          <w:rFonts w:eastAsia="Calibri"/>
          <w:sz w:val="24"/>
          <w:szCs w:val="24"/>
          <w:lang w:eastAsia="pt-BR"/>
        </w:rPr>
      </w:pPr>
      <w:r w:rsidRPr="00F1609C">
        <w:rPr>
          <w:rFonts w:eastAsia="Calibri"/>
          <w:sz w:val="24"/>
          <w:szCs w:val="24"/>
          <w:lang w:eastAsia="pt-BR"/>
        </w:rPr>
        <w:t>São estas, pois, as razões pelas quais levo a presente questão à discussão e deliberação dos nobres pares, a respeito da qual, pela relevância e oportunidade da matéria, espero poder contar com o apoio dos Nobres Colegas.</w:t>
      </w:r>
    </w:p>
    <w:p w:rsidR="00F1609C" w:rsidRPr="00F1609C" w:rsidRDefault="00F1609C" w:rsidP="00F1609C">
      <w:pPr>
        <w:autoSpaceDE w:val="0"/>
        <w:autoSpaceDN w:val="0"/>
        <w:adjustRightInd w:val="0"/>
        <w:rPr>
          <w:rFonts w:eastAsia="Calibri"/>
          <w:sz w:val="24"/>
          <w:szCs w:val="24"/>
          <w:lang w:eastAsia="pt-BR"/>
        </w:rPr>
      </w:pPr>
    </w:p>
    <w:p w:rsidR="00F1609C" w:rsidRPr="00F1609C" w:rsidRDefault="00F1609C" w:rsidP="00F1609C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  <w:lang w:eastAsia="pt-BR"/>
        </w:rPr>
      </w:pPr>
      <w:r w:rsidRPr="00F1609C">
        <w:rPr>
          <w:rFonts w:eastAsia="Calibri"/>
          <w:sz w:val="24"/>
          <w:szCs w:val="24"/>
          <w:lang w:eastAsia="pt-BR"/>
        </w:rPr>
        <w:t>Sala das Sessões, em</w:t>
      </w:r>
      <w:r w:rsidR="00D37124">
        <w:rPr>
          <w:rFonts w:eastAsia="Calibri"/>
          <w:sz w:val="24"/>
          <w:szCs w:val="24"/>
          <w:lang w:eastAsia="pt-BR"/>
        </w:rPr>
        <w:t xml:space="preserve"> 03 </w:t>
      </w:r>
      <w:r w:rsidRPr="00F1609C">
        <w:rPr>
          <w:rFonts w:eastAsia="Calibri"/>
          <w:sz w:val="24"/>
          <w:szCs w:val="24"/>
          <w:lang w:eastAsia="pt-BR"/>
        </w:rPr>
        <w:t>de</w:t>
      </w:r>
      <w:r w:rsidR="00D37124">
        <w:rPr>
          <w:rFonts w:eastAsia="Calibri"/>
          <w:sz w:val="24"/>
          <w:szCs w:val="24"/>
          <w:lang w:eastAsia="pt-BR"/>
        </w:rPr>
        <w:t xml:space="preserve"> março </w:t>
      </w:r>
      <w:r w:rsidRPr="00F1609C">
        <w:rPr>
          <w:rFonts w:eastAsia="Calibri"/>
          <w:sz w:val="24"/>
          <w:szCs w:val="24"/>
          <w:lang w:eastAsia="pt-BR"/>
        </w:rPr>
        <w:t>de 2015.</w:t>
      </w:r>
    </w:p>
    <w:p w:rsidR="00F1609C" w:rsidRPr="00F1609C" w:rsidRDefault="00F1609C" w:rsidP="00F1609C">
      <w:pPr>
        <w:autoSpaceDE w:val="0"/>
        <w:autoSpaceDN w:val="0"/>
        <w:adjustRightInd w:val="0"/>
        <w:jc w:val="center"/>
        <w:rPr>
          <w:rFonts w:eastAsia="Calibri"/>
          <w:sz w:val="24"/>
          <w:szCs w:val="24"/>
          <w:lang w:eastAsia="pt-BR"/>
        </w:rPr>
      </w:pPr>
    </w:p>
    <w:p w:rsidR="00D37124" w:rsidRDefault="00D37124" w:rsidP="00F1609C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pt-BR"/>
        </w:rPr>
      </w:pPr>
    </w:p>
    <w:p w:rsidR="00F1609C" w:rsidRPr="00F1609C" w:rsidRDefault="00F1609C" w:rsidP="00F1609C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pt-BR"/>
        </w:rPr>
      </w:pPr>
      <w:r w:rsidRPr="00F1609C">
        <w:rPr>
          <w:rFonts w:eastAsia="Calibri"/>
          <w:b/>
          <w:bCs/>
          <w:sz w:val="24"/>
          <w:szCs w:val="24"/>
          <w:lang w:eastAsia="pt-BR"/>
        </w:rPr>
        <w:t>DEPUTADO WILLIAM WOO</w:t>
      </w:r>
    </w:p>
    <w:p w:rsidR="00F1609C" w:rsidRPr="00F1609C" w:rsidRDefault="00F1609C" w:rsidP="00F1609C">
      <w:pPr>
        <w:spacing w:after="200" w:line="276" w:lineRule="auto"/>
        <w:jc w:val="center"/>
        <w:rPr>
          <w:rFonts w:ascii="Calibri" w:eastAsia="Calibri" w:hAnsi="Calibri" w:cs="Times New Roman"/>
          <w:sz w:val="22"/>
        </w:rPr>
      </w:pPr>
      <w:r w:rsidRPr="00F1609C">
        <w:rPr>
          <w:rFonts w:eastAsia="Calibri"/>
          <w:b/>
          <w:bCs/>
          <w:sz w:val="24"/>
          <w:szCs w:val="24"/>
          <w:lang w:eastAsia="pt-BR"/>
        </w:rPr>
        <w:t>PV/SP</w:t>
      </w:r>
    </w:p>
    <w:p w:rsidR="00F1609C" w:rsidRDefault="00F1609C" w:rsidP="00F160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55598_LEGISLACAO"/>
      <w:bookmarkEnd w:id="10"/>
      <w:r>
        <w:rPr>
          <w:b/>
          <w:sz w:val="24"/>
        </w:rPr>
        <w:t>LEGISLAÇÃO CITADA ANEXADA PELA</w:t>
      </w:r>
    </w:p>
    <w:p w:rsidR="00F1609C" w:rsidRDefault="00F1609C" w:rsidP="00F160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F1609C" w:rsidRDefault="00F1609C" w:rsidP="00F1609C">
      <w:pPr>
        <w:jc w:val="center"/>
        <w:rPr>
          <w:b/>
          <w:sz w:val="24"/>
        </w:rPr>
      </w:pPr>
    </w:p>
    <w:p w:rsidR="00F1609C" w:rsidRPr="00F1609C" w:rsidRDefault="00F1609C" w:rsidP="00F1609C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10.741, DE 1º DE OUTUBRO DE 2003</w:t>
      </w:r>
    </w:p>
    <w:p w:rsidR="00F1609C" w:rsidRPr="00F1609C" w:rsidRDefault="00F1609C" w:rsidP="00F1609C">
      <w:pPr>
        <w:tabs>
          <w:tab w:val="center" w:pos="4419"/>
          <w:tab w:val="right" w:pos="8838"/>
        </w:tabs>
        <w:rPr>
          <w:rFonts w:ascii="Times New Roman" w:eastAsia="Times New Roman" w:hAnsi="Times New Roman" w:cs="Times New Roman"/>
          <w:szCs w:val="20"/>
          <w:lang w:eastAsia="pt-BR"/>
        </w:rPr>
      </w:pPr>
    </w:p>
    <w:p w:rsidR="00F1609C" w:rsidRPr="00F1609C" w:rsidRDefault="00F1609C" w:rsidP="00F1609C">
      <w:pPr>
        <w:tabs>
          <w:tab w:val="center" w:pos="4419"/>
          <w:tab w:val="right" w:pos="8838"/>
        </w:tabs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Dispõe sobre o Estatuto do Idoso e dá outras providências. </w:t>
      </w:r>
    </w:p>
    <w:p w:rsidR="00F1609C" w:rsidRPr="00F1609C" w:rsidRDefault="00F1609C" w:rsidP="00F1609C">
      <w:pPr>
        <w:tabs>
          <w:tab w:val="center" w:pos="4419"/>
          <w:tab w:val="right" w:pos="8838"/>
        </w:tabs>
        <w:rPr>
          <w:rFonts w:ascii="Times New Roman" w:eastAsia="Times New Roman" w:hAnsi="Times New Roman" w:cs="Times New Roman"/>
          <w:b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Cs w:val="20"/>
          <w:lang w:eastAsia="pt-BR"/>
        </w:rPr>
        <w:t xml:space="preserve"> </w:t>
      </w:r>
    </w:p>
    <w:p w:rsidR="00F1609C" w:rsidRPr="00F1609C" w:rsidRDefault="00F1609C" w:rsidP="00F1609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O PRESIDENTE DA REPÚBLICA </w:t>
      </w:r>
    </w:p>
    <w:p w:rsidR="00F1609C" w:rsidRPr="00F1609C" w:rsidRDefault="00F1609C" w:rsidP="00F1609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Faço saber que o Congresso Nacional decreta e eu sanciono a seguinte Lei: </w:t>
      </w:r>
    </w:p>
    <w:p w:rsidR="00F1609C" w:rsidRPr="00F1609C" w:rsidRDefault="00F1609C" w:rsidP="00F1609C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</w:t>
      </w:r>
    </w:p>
    <w:p w:rsidR="00F1609C" w:rsidRPr="00F1609C" w:rsidRDefault="00F1609C" w:rsidP="00F1609C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F1609C" w:rsidRPr="00F1609C" w:rsidRDefault="00F1609C" w:rsidP="00F1609C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II</w:t>
      </w:r>
    </w:p>
    <w:p w:rsidR="00F1609C" w:rsidRPr="00F1609C" w:rsidRDefault="00F1609C" w:rsidP="00F1609C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>DOS DIREITOS FUNDAMENTAIS</w:t>
      </w:r>
    </w:p>
    <w:p w:rsidR="00F1609C" w:rsidRPr="00F1609C" w:rsidRDefault="00F1609C" w:rsidP="00F1609C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</w:t>
      </w:r>
    </w:p>
    <w:p w:rsidR="00F1609C" w:rsidRPr="00F1609C" w:rsidRDefault="00F1609C" w:rsidP="00F1609C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F1609C" w:rsidRPr="00F1609C" w:rsidRDefault="00F1609C" w:rsidP="00F1609C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IV</w:t>
      </w:r>
    </w:p>
    <w:p w:rsidR="00F1609C" w:rsidRPr="00F1609C" w:rsidRDefault="00F1609C" w:rsidP="00F1609C">
      <w:pPr>
        <w:tabs>
          <w:tab w:val="center" w:pos="4419"/>
          <w:tab w:val="right" w:pos="8838"/>
        </w:tabs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>DO DIREITO À SAÚDE</w:t>
      </w:r>
    </w:p>
    <w:p w:rsidR="00F1609C" w:rsidRPr="00F1609C" w:rsidRDefault="00F1609C" w:rsidP="00F1609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F1609C" w:rsidRPr="00F1609C" w:rsidRDefault="00F1609C" w:rsidP="00F1609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15. É assegurada a atenção integral à saúde do idoso, por intermédio do Sistema Único de Saúde - SUS, garantindo-lhe o acesso universal e igualitário, em conjunto articulado e contínuo das ações e serviços, para a prevenção, promoção, proteção e recuperação da saúde, incluindo a atenção especial às doenças que afetam preferencialmente os idosos. </w:t>
      </w:r>
    </w:p>
    <w:p w:rsidR="00F1609C" w:rsidRPr="00F1609C" w:rsidRDefault="00F1609C" w:rsidP="00F1609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A prevenção e a manutenção da saúde do idoso serão efetivadas por meio de: </w:t>
      </w:r>
    </w:p>
    <w:p w:rsidR="00F1609C" w:rsidRPr="00F1609C" w:rsidRDefault="00F1609C" w:rsidP="00F1609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cadastramento da população idosa em base territorial; </w:t>
      </w:r>
    </w:p>
    <w:p w:rsidR="00F1609C" w:rsidRPr="00F1609C" w:rsidRDefault="00F1609C" w:rsidP="00F1609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atendimento geriátrico e gerontológico em ambulatórios; </w:t>
      </w:r>
    </w:p>
    <w:p w:rsidR="00F1609C" w:rsidRPr="00F1609C" w:rsidRDefault="00F1609C" w:rsidP="00F1609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unidades geriátricas de referência, com pessoal especializado nas áreas de geriatria e gerontologia social; </w:t>
      </w:r>
    </w:p>
    <w:p w:rsidR="00F1609C" w:rsidRPr="00F1609C" w:rsidRDefault="00F1609C" w:rsidP="00F1609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IV - atendimento domiciliar, incluindo a internação, para a população que dele necessitar e esteja impossibilitada de se locomover, inclusive para idosos abrigados e </w:t>
      </w: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acolhidos por instituições públicas, filantrópicas ou sem fins lucrativos e eventualmente conveniadas com o Poder Público, nos meios urbano e rural; </w:t>
      </w:r>
    </w:p>
    <w:p w:rsidR="00F1609C" w:rsidRPr="00F1609C" w:rsidRDefault="00F1609C" w:rsidP="00F1609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 - reabilitação orientada pela geriatria e gerontologia, para redução das seqüelas decorrentes do agravo da saúde. </w:t>
      </w:r>
    </w:p>
    <w:p w:rsidR="00F1609C" w:rsidRPr="00F1609C" w:rsidRDefault="00F1609C" w:rsidP="00F1609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Incumbe ao Poder Público fornecer aos idosos, gratuitamente, medicamentos, especialmente os de uso continuado, assim como próteses, órteses e outros recursos relativos ao tratamento, habilitação ou reabilitação. </w:t>
      </w:r>
    </w:p>
    <w:p w:rsidR="00F1609C" w:rsidRPr="00F1609C" w:rsidRDefault="00F1609C" w:rsidP="00F1609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É vedada a discriminação do idoso nos planos de saúde pela cobrança de valores diferenciados em razão da idade. </w:t>
      </w:r>
    </w:p>
    <w:p w:rsidR="00F1609C" w:rsidRPr="00F1609C" w:rsidRDefault="00F1609C" w:rsidP="00F1609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4º Os idosos portadores de deficiência ou com limitação incapacitante terão atendimento especializado, nos termos da lei. </w:t>
      </w:r>
    </w:p>
    <w:p w:rsidR="00F1609C" w:rsidRPr="00F1609C" w:rsidRDefault="00F1609C" w:rsidP="00F1609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5º É vedado exigir o comparecimento do idoso enfermo perante os órgãos públicos, hipótese na qual será admitido o seguinte procedimento: </w:t>
      </w:r>
    </w:p>
    <w:p w:rsidR="00F1609C" w:rsidRPr="00F1609C" w:rsidRDefault="00F1609C" w:rsidP="00F1609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quando de interesse do poder público, o agente promoverá o contato necessário com o idoso em sua residência; ou </w:t>
      </w:r>
    </w:p>
    <w:p w:rsidR="00F1609C" w:rsidRPr="00F1609C" w:rsidRDefault="00F1609C" w:rsidP="00F1609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quando de interesse do próprio idoso, este se fará representar por procurador legalmente constituído. </w:t>
      </w:r>
      <w:hyperlink r:id="rId8" w:history="1">
        <w:r w:rsidRPr="00F1609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12.896, de 18/12/2013)</w:t>
        </w:r>
      </w:hyperlink>
    </w:p>
    <w:p w:rsidR="00F1609C" w:rsidRPr="00F1609C" w:rsidRDefault="00F1609C" w:rsidP="00F1609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6º É assegurado ao idoso enfermo o atendimento domiciliar pela perícia médica do Instituto Nacional do Seguro Social - INSS, pelo serviço público de saúde ou pelo serviço privado de saúde, contratado ou conveniado, que integre o Sistema Único de Saúde - SUS, para expedição do laudo de saúde necessário ao exercício de seus direitos sociais e de isenção tributária. </w:t>
      </w:r>
      <w:hyperlink r:id="rId9" w:history="1">
        <w:r w:rsidRPr="00F1609C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(Parágrafo acrescido pela Lei nº 12.896, de 18/12/2013)</w:t>
        </w:r>
      </w:hyperlink>
    </w:p>
    <w:p w:rsidR="00F1609C" w:rsidRPr="00F1609C" w:rsidRDefault="00F1609C" w:rsidP="00F1609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F1609C" w:rsidRPr="00F1609C" w:rsidRDefault="00F1609C" w:rsidP="00F1609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16. Ao idoso internado ou em observação é assegurado o direito a acompanhante, devendo o órgão de saúde proporcionar as condições adequadas para a sua permanência em tempo integral, segundo o critério médico. </w:t>
      </w:r>
    </w:p>
    <w:p w:rsidR="00F1609C" w:rsidRPr="00F1609C" w:rsidRDefault="00F1609C" w:rsidP="00F1609C">
      <w:pPr>
        <w:tabs>
          <w:tab w:val="center" w:pos="4419"/>
          <w:tab w:val="right" w:pos="8838"/>
        </w:tabs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Parágrafo único. Caberá ao profissional de saúde responsável pelo tratamento conceder autorização para o acompanhamento do idoso ou, no caso de impossibilidade, justificá-la por escrito. </w:t>
      </w:r>
    </w:p>
    <w:p w:rsidR="00F1609C" w:rsidRPr="00F1609C" w:rsidRDefault="00F1609C" w:rsidP="00F1609C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1609C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1609C" w:rsidRPr="00F1609C" w:rsidRDefault="00F1609C" w:rsidP="00F1609C">
      <w:pPr>
        <w:jc w:val="left"/>
        <w:rPr>
          <w:rFonts w:ascii="Times New Roman" w:eastAsia="Times New Roman" w:hAnsi="Times New Roman" w:cs="Times New Roman"/>
          <w:szCs w:val="20"/>
          <w:lang w:eastAsia="pt-BR"/>
        </w:rPr>
      </w:pPr>
    </w:p>
    <w:p w:rsidR="00F1609C" w:rsidRDefault="00F1609C" w:rsidP="00F1609C">
      <w:pPr>
        <w:jc w:val="center"/>
        <w:rPr>
          <w:b/>
          <w:sz w:val="24"/>
        </w:rPr>
      </w:pPr>
      <w:bookmarkStart w:id="12" w:name="z955598_FIMDOCUMENTO"/>
      <w:bookmarkEnd w:id="1"/>
      <w:bookmarkEnd w:id="11"/>
    </w:p>
    <w:p w:rsidR="00F1609C" w:rsidRPr="00F1609C" w:rsidRDefault="00F1609C" w:rsidP="00F160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F1609C" w:rsidRPr="00F1609C" w:rsidSect="00F1609C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5A9C" w:rsidRDefault="003F5A9C" w:rsidP="00F1609C">
      <w:r>
        <w:separator/>
      </w:r>
    </w:p>
  </w:endnote>
  <w:endnote w:type="continuationSeparator" w:id="0">
    <w:p w:rsidR="003F5A9C" w:rsidRDefault="003F5A9C" w:rsidP="00F16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09C" w:rsidRDefault="00F1609C" w:rsidP="00F1609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F1609C" w:rsidRDefault="00F1609C" w:rsidP="00F1609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1609C" w:rsidRPr="00F1609C" w:rsidRDefault="00F1609C" w:rsidP="00F1609C">
    <w:pPr>
      <w:pStyle w:val="Rodap"/>
      <w:jc w:val="center"/>
    </w:pPr>
    <w:r>
      <w:t>PL 540/2015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09C" w:rsidRDefault="00F1609C" w:rsidP="00F1609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F1609C" w:rsidRDefault="00F1609C" w:rsidP="00F1609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1609C" w:rsidRPr="00F1609C" w:rsidRDefault="00F1609C" w:rsidP="00F1609C">
    <w:pPr>
      <w:pStyle w:val="Rodap"/>
      <w:jc w:val="center"/>
    </w:pPr>
    <w:r>
      <w:t>PL 540/2015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09C" w:rsidRDefault="00F1609C" w:rsidP="00F1609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F1609C" w:rsidRPr="00F1609C" w:rsidRDefault="00F1609C" w:rsidP="00F1609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5A9C" w:rsidRDefault="003F5A9C" w:rsidP="00F1609C">
      <w:r>
        <w:separator/>
      </w:r>
    </w:p>
  </w:footnote>
  <w:footnote w:type="continuationSeparator" w:id="0">
    <w:p w:rsidR="003F5A9C" w:rsidRDefault="003F5A9C" w:rsidP="00F160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09C" w:rsidRPr="00F1609C" w:rsidRDefault="00F1609C" w:rsidP="00F1609C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D3939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09C" w:rsidRPr="00F1609C" w:rsidRDefault="00F1609C" w:rsidP="00F1609C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D3939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09C"/>
    <w:rsid w:val="002D3939"/>
    <w:rsid w:val="003F5A9C"/>
    <w:rsid w:val="008B3AAD"/>
    <w:rsid w:val="00D37124"/>
    <w:rsid w:val="00D67D7E"/>
    <w:rsid w:val="00F1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1609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609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160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1609C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F160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1609C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1609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609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1609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1609C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F1609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1609C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camara.leg.br/legin/fed/lei/2013/lei-12896-18-dezembro-2013-777702-publicacaooriginal-142383-pl.htm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2.camara.leg.br/legin/fed/lei/2013/lei-12896-18-dezembro-2013-777702-publicacaooriginal-142383-pl.html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1027</Words>
  <Characters>6339</Characters>
  <Application>Microsoft Office Word</Application>
  <DocSecurity>0</DocSecurity>
  <Lines>158</Lines>
  <Paragraphs>75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7291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cp:lastPrinted>2015-03-06T19:54:00Z</cp:lastPrinted>
  <dcterms:created xsi:type="dcterms:W3CDTF">2015-03-09T18:22:00Z</dcterms:created>
  <dcterms:modified xsi:type="dcterms:W3CDTF">2015-03-09T20:47:00Z</dcterms:modified>
</cp:coreProperties>
</file>