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51" w:rsidRDefault="00E953A9" w:rsidP="00E640C4">
      <w:pPr>
        <w:jc w:val="center"/>
      </w:pPr>
      <w:bookmarkStart w:id="0" w:name="z947761_BRASAO"/>
      <w:bookmarkStart w:id="1" w:name="z947761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53A9" w:rsidRPr="00E953A9" w:rsidRDefault="00E953A9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E953A9">
                              <w:rPr>
                                <w:rFonts w:ascii="3 of 9 Barcode" w:hAnsi="3 of 9 Barcode"/>
                                <w:sz w:val="34"/>
                              </w:rPr>
                              <w:t>*C0051466A*</w:t>
                            </w:r>
                            <w:bookmarkStart w:id="2" w:name="_GoBack"/>
                          </w:p>
                          <w:bookmarkEnd w:id="2"/>
                          <w:p w:rsidR="00E953A9" w:rsidRPr="00E953A9" w:rsidRDefault="00E953A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C0051466A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E953A9" w:rsidRPr="00E953A9" w:rsidRDefault="00E953A9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E953A9">
                        <w:rPr>
                          <w:rFonts w:ascii="3 of 9 Barcode" w:hAnsi="3 of 9 Barcode"/>
                          <w:sz w:val="34"/>
                        </w:rPr>
                        <w:t>*C0051466A*</w:t>
                      </w:r>
                      <w:bookmarkStart w:id="3" w:name="_GoBack"/>
                    </w:p>
                    <w:bookmarkEnd w:id="3"/>
                    <w:p w:rsidR="00E953A9" w:rsidRPr="00E953A9" w:rsidRDefault="00E953A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C0051466A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640C4">
        <w:rPr>
          <w:noProof/>
          <w:lang w:eastAsia="pt-BR"/>
        </w:rPr>
        <w:drawing>
          <wp:inline distT="0" distB="0" distL="0" distR="0" wp14:anchorId="7ACC0064" wp14:editId="7F3805D1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0C4" w:rsidRDefault="00E640C4" w:rsidP="00E640C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640C4" w:rsidRDefault="00E640C4" w:rsidP="00E640C4">
      <w:pPr>
        <w:rPr>
          <w:sz w:val="24"/>
        </w:rPr>
      </w:pPr>
    </w:p>
    <w:p w:rsidR="00E640C4" w:rsidRDefault="00E640C4" w:rsidP="00E640C4">
      <w:pPr>
        <w:keepNext/>
        <w:keepLines/>
        <w:jc w:val="center"/>
        <w:rPr>
          <w:b/>
          <w:sz w:val="44"/>
        </w:rPr>
      </w:pPr>
      <w:bookmarkStart w:id="4" w:name="z947761_TITULO"/>
      <w:r>
        <w:rPr>
          <w:b/>
          <w:sz w:val="44"/>
        </w:rPr>
        <w:t>PROJETO DE LEI N.º 410, DE 2015</w:t>
      </w:r>
      <w:bookmarkEnd w:id="4"/>
    </w:p>
    <w:p w:rsidR="00E640C4" w:rsidRDefault="00E640C4" w:rsidP="00E640C4">
      <w:pPr>
        <w:keepLines/>
        <w:jc w:val="center"/>
        <w:rPr>
          <w:b/>
          <w:sz w:val="28"/>
        </w:rPr>
      </w:pPr>
      <w:bookmarkStart w:id="5" w:name="z947761_AUTOR"/>
      <w:r>
        <w:rPr>
          <w:b/>
          <w:sz w:val="28"/>
        </w:rPr>
        <w:t>(Do Sr. Rubens Bueno)</w:t>
      </w:r>
      <w:bookmarkEnd w:id="5"/>
    </w:p>
    <w:p w:rsidR="00E640C4" w:rsidRDefault="00E640C4" w:rsidP="00E640C4">
      <w:pPr>
        <w:keepLines/>
        <w:jc w:val="center"/>
        <w:rPr>
          <w:b/>
          <w:sz w:val="28"/>
        </w:rPr>
      </w:pPr>
    </w:p>
    <w:p w:rsidR="00E640C4" w:rsidRDefault="00E640C4" w:rsidP="00E640C4">
      <w:pPr>
        <w:rPr>
          <w:sz w:val="28"/>
        </w:rPr>
      </w:pPr>
      <w:bookmarkStart w:id="6" w:name="z947761_EMENTA"/>
      <w:r>
        <w:rPr>
          <w:sz w:val="28"/>
        </w:rPr>
        <w:t>Cria cadastro nacional de doadores de pele.</w:t>
      </w:r>
      <w:bookmarkEnd w:id="6"/>
    </w:p>
    <w:p w:rsidR="00E640C4" w:rsidRDefault="00E640C4" w:rsidP="00E640C4">
      <w:pPr>
        <w:rPr>
          <w:sz w:val="28"/>
        </w:rPr>
      </w:pPr>
    </w:p>
    <w:p w:rsidR="00E640C4" w:rsidRDefault="00E640C4" w:rsidP="00E64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761_DESPACHO"/>
    </w:p>
    <w:p w:rsidR="00E640C4" w:rsidRDefault="00E640C4" w:rsidP="00E64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640C4" w:rsidRDefault="00E640C4" w:rsidP="00E64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PL-5284/2013. </w:t>
      </w:r>
    </w:p>
    <w:p w:rsidR="00E640C4" w:rsidRDefault="00E640C4" w:rsidP="00E64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640C4" w:rsidRDefault="00E640C4" w:rsidP="00E64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761_APRECIACAO"/>
      <w:bookmarkEnd w:id="7"/>
      <w:r>
        <w:rPr>
          <w:b/>
          <w:sz w:val="28"/>
        </w:rPr>
        <w:t>APRECIAÇÃO:</w:t>
      </w:r>
    </w:p>
    <w:p w:rsidR="00E640C4" w:rsidRDefault="00E640C4" w:rsidP="00E64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E640C4" w:rsidRDefault="00E640C4" w:rsidP="00E64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E640C4" w:rsidRDefault="00E640C4" w:rsidP="00E640C4">
      <w:pPr>
        <w:rPr>
          <w:sz w:val="28"/>
        </w:rPr>
      </w:pPr>
    </w:p>
    <w:p w:rsidR="00E640C4" w:rsidRDefault="00E640C4" w:rsidP="00E640C4">
      <w:pPr>
        <w:jc w:val="center"/>
        <w:rPr>
          <w:b/>
          <w:sz w:val="28"/>
        </w:rPr>
      </w:pPr>
      <w:bookmarkStart w:id="9" w:name="z947761_PUBINICIAL"/>
      <w:r>
        <w:rPr>
          <w:b/>
          <w:sz w:val="28"/>
        </w:rPr>
        <w:t>PUBLICAÇÃO INICIAL</w:t>
      </w:r>
    </w:p>
    <w:p w:rsidR="00E640C4" w:rsidRDefault="00E640C4" w:rsidP="00E640C4">
      <w:pPr>
        <w:jc w:val="center"/>
        <w:rPr>
          <w:b/>
        </w:rPr>
      </w:pPr>
      <w:r>
        <w:rPr>
          <w:b/>
        </w:rPr>
        <w:t>Art. 137, caput - RICD</w:t>
      </w:r>
    </w:p>
    <w:p w:rsidR="00E640C4" w:rsidRDefault="00E640C4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E640C4" w:rsidRDefault="00E640C4" w:rsidP="00E640C4">
      <w:pPr>
        <w:rPr>
          <w:b/>
        </w:rPr>
      </w:pPr>
    </w:p>
    <w:p w:rsidR="00E640C4" w:rsidRPr="00E640C4" w:rsidRDefault="00E640C4" w:rsidP="00B93E08">
      <w:pPr>
        <w:autoSpaceDE w:val="0"/>
        <w:autoSpaceDN w:val="0"/>
        <w:adjustRightInd w:val="0"/>
        <w:spacing w:line="360" w:lineRule="auto"/>
        <w:ind w:left="1418"/>
        <w:rPr>
          <w:color w:val="000000"/>
          <w:sz w:val="24"/>
          <w:szCs w:val="24"/>
        </w:rPr>
      </w:pPr>
      <w:bookmarkStart w:id="10" w:name="z947761_1302861_TEOR"/>
      <w:r w:rsidRPr="00E640C4">
        <w:rPr>
          <w:color w:val="000000"/>
          <w:sz w:val="24"/>
          <w:szCs w:val="24"/>
        </w:rPr>
        <w:t>O Congresso Nacional decreta:</w:t>
      </w:r>
    </w:p>
    <w:p w:rsidR="00E640C4" w:rsidRPr="00E640C4" w:rsidRDefault="00E640C4" w:rsidP="00B93E08">
      <w:pPr>
        <w:autoSpaceDE w:val="0"/>
        <w:autoSpaceDN w:val="0"/>
        <w:adjustRightInd w:val="0"/>
        <w:spacing w:line="360" w:lineRule="auto"/>
        <w:ind w:left="1418"/>
        <w:rPr>
          <w:color w:val="000000"/>
          <w:sz w:val="24"/>
          <w:szCs w:val="24"/>
        </w:rPr>
      </w:pPr>
      <w:r w:rsidRPr="00E640C4">
        <w:rPr>
          <w:color w:val="000000"/>
          <w:sz w:val="24"/>
          <w:szCs w:val="24"/>
        </w:rPr>
        <w:t xml:space="preserve"> </w:t>
      </w:r>
    </w:p>
    <w:p w:rsidR="00E640C4" w:rsidRPr="00E640C4" w:rsidRDefault="00E640C4" w:rsidP="00B93E08">
      <w:pPr>
        <w:autoSpaceDE w:val="0"/>
        <w:autoSpaceDN w:val="0"/>
        <w:adjustRightInd w:val="0"/>
        <w:spacing w:line="360" w:lineRule="auto"/>
        <w:ind w:left="1418"/>
        <w:rPr>
          <w:color w:val="000000"/>
          <w:sz w:val="24"/>
          <w:szCs w:val="24"/>
        </w:rPr>
      </w:pPr>
      <w:r w:rsidRPr="00E640C4">
        <w:rPr>
          <w:color w:val="000000"/>
          <w:sz w:val="24"/>
          <w:szCs w:val="24"/>
        </w:rPr>
        <w:t>Art. 1º Cria-se o cadastro nacional de doadores de pele.</w:t>
      </w:r>
    </w:p>
    <w:p w:rsidR="00E640C4" w:rsidRPr="00E640C4" w:rsidRDefault="00E640C4" w:rsidP="00B93E08">
      <w:pPr>
        <w:autoSpaceDE w:val="0"/>
        <w:autoSpaceDN w:val="0"/>
        <w:adjustRightInd w:val="0"/>
        <w:spacing w:line="360" w:lineRule="auto"/>
        <w:ind w:left="1418"/>
        <w:rPr>
          <w:color w:val="000000"/>
          <w:sz w:val="24"/>
          <w:szCs w:val="24"/>
        </w:rPr>
      </w:pPr>
    </w:p>
    <w:p w:rsidR="00E640C4" w:rsidRPr="00E640C4" w:rsidRDefault="00E640C4" w:rsidP="00B93E08">
      <w:pPr>
        <w:autoSpaceDE w:val="0"/>
        <w:autoSpaceDN w:val="0"/>
        <w:adjustRightInd w:val="0"/>
        <w:spacing w:line="360" w:lineRule="auto"/>
        <w:ind w:left="1418"/>
        <w:rPr>
          <w:color w:val="000000"/>
          <w:sz w:val="24"/>
          <w:szCs w:val="24"/>
        </w:rPr>
      </w:pPr>
      <w:r w:rsidRPr="00E640C4">
        <w:rPr>
          <w:color w:val="000000"/>
          <w:sz w:val="24"/>
          <w:szCs w:val="24"/>
        </w:rPr>
        <w:t xml:space="preserve">Parágrafo único. Regulamento disporá sobre a organização e o funcionamento do cadastro a que se refere o </w:t>
      </w:r>
      <w:r w:rsidRPr="00E640C4">
        <w:rPr>
          <w:i/>
          <w:iCs/>
          <w:color w:val="000000"/>
          <w:sz w:val="24"/>
          <w:szCs w:val="24"/>
        </w:rPr>
        <w:t>caput</w:t>
      </w:r>
      <w:r w:rsidRPr="00E640C4">
        <w:rPr>
          <w:color w:val="000000"/>
          <w:sz w:val="24"/>
          <w:szCs w:val="24"/>
        </w:rPr>
        <w:t>.</w:t>
      </w:r>
    </w:p>
    <w:p w:rsidR="00E640C4" w:rsidRPr="00E640C4" w:rsidRDefault="00E640C4" w:rsidP="00B93E08">
      <w:pPr>
        <w:autoSpaceDE w:val="0"/>
        <w:autoSpaceDN w:val="0"/>
        <w:adjustRightInd w:val="0"/>
        <w:spacing w:line="360" w:lineRule="auto"/>
        <w:ind w:left="1418"/>
        <w:rPr>
          <w:color w:val="000000"/>
          <w:sz w:val="24"/>
          <w:szCs w:val="24"/>
        </w:rPr>
      </w:pPr>
    </w:p>
    <w:p w:rsidR="00E640C4" w:rsidRPr="00E640C4" w:rsidRDefault="00E640C4" w:rsidP="00B93E08">
      <w:pPr>
        <w:autoSpaceDE w:val="0"/>
        <w:autoSpaceDN w:val="0"/>
        <w:adjustRightInd w:val="0"/>
        <w:spacing w:line="360" w:lineRule="auto"/>
        <w:ind w:left="1418"/>
        <w:rPr>
          <w:color w:val="000000"/>
          <w:sz w:val="24"/>
          <w:szCs w:val="24"/>
        </w:rPr>
      </w:pPr>
      <w:r w:rsidRPr="00E640C4">
        <w:rPr>
          <w:color w:val="000000"/>
          <w:sz w:val="24"/>
          <w:szCs w:val="24"/>
        </w:rPr>
        <w:t>Art. 2º Esta lei entra em vigor cento e oitenta dias após sua publicação.</w:t>
      </w:r>
    </w:p>
    <w:p w:rsidR="00E640C4" w:rsidRPr="00E640C4" w:rsidRDefault="00E640C4" w:rsidP="00B93E08">
      <w:pPr>
        <w:autoSpaceDE w:val="0"/>
        <w:autoSpaceDN w:val="0"/>
        <w:adjustRightInd w:val="0"/>
        <w:spacing w:before="240"/>
        <w:ind w:firstLine="851"/>
        <w:jc w:val="center"/>
        <w:rPr>
          <w:b/>
          <w:color w:val="000000"/>
          <w:sz w:val="23"/>
          <w:szCs w:val="23"/>
        </w:rPr>
      </w:pPr>
      <w:r w:rsidRPr="00E640C4">
        <w:rPr>
          <w:b/>
          <w:color w:val="000000"/>
          <w:sz w:val="23"/>
          <w:szCs w:val="23"/>
        </w:rPr>
        <w:t>J U S T I F I C A T I V A</w:t>
      </w:r>
    </w:p>
    <w:p w:rsidR="00E640C4" w:rsidRPr="00E640C4" w:rsidRDefault="00E640C4" w:rsidP="00E640C4">
      <w:pPr>
        <w:autoSpaceDE w:val="0"/>
        <w:autoSpaceDN w:val="0"/>
        <w:adjustRightInd w:val="0"/>
        <w:ind w:firstLine="851"/>
        <w:jc w:val="center"/>
        <w:rPr>
          <w:b/>
          <w:color w:val="000000"/>
          <w:sz w:val="23"/>
          <w:szCs w:val="23"/>
        </w:rPr>
      </w:pPr>
    </w:p>
    <w:p w:rsidR="00E640C4" w:rsidRPr="00E640C4" w:rsidRDefault="00E640C4" w:rsidP="00B93E08">
      <w:pPr>
        <w:autoSpaceDE w:val="0"/>
        <w:autoSpaceDN w:val="0"/>
        <w:adjustRightInd w:val="0"/>
        <w:spacing w:line="320" w:lineRule="atLeast"/>
        <w:ind w:firstLine="851"/>
        <w:rPr>
          <w:color w:val="000000"/>
          <w:sz w:val="24"/>
          <w:szCs w:val="24"/>
        </w:rPr>
      </w:pPr>
      <w:r w:rsidRPr="00E640C4">
        <w:rPr>
          <w:color w:val="000000"/>
          <w:sz w:val="24"/>
          <w:szCs w:val="24"/>
        </w:rPr>
        <w:t>O Projeto de Lei cria o Cadastro Nacional de Doadores de Pele. Com tal medida será possível dispor de maior número de doadores no Brasil, o que torna mais ágil todo o tratamento por meio do enxerto de pele. Atualmente, todo o estoque de pele do país está em apenas três únicos bancos localizados nas cidades de Porto Alegre, Recife e São Paulo.</w:t>
      </w:r>
    </w:p>
    <w:p w:rsidR="00E640C4" w:rsidRPr="00E640C4" w:rsidRDefault="00E640C4" w:rsidP="00B93E08">
      <w:pPr>
        <w:autoSpaceDE w:val="0"/>
        <w:autoSpaceDN w:val="0"/>
        <w:adjustRightInd w:val="0"/>
        <w:spacing w:line="320" w:lineRule="atLeast"/>
        <w:ind w:firstLine="851"/>
        <w:rPr>
          <w:color w:val="000000"/>
          <w:sz w:val="24"/>
          <w:szCs w:val="24"/>
        </w:rPr>
      </w:pPr>
      <w:r w:rsidRPr="00E640C4">
        <w:rPr>
          <w:color w:val="000000"/>
          <w:sz w:val="24"/>
          <w:szCs w:val="24"/>
        </w:rPr>
        <w:t>De acordo com especialistas, o enxerto de pele pode representar a diferença entre a vida e a morte de pacientes que sofreram grandes queimaduras. Vários trabalhos têm demonstrado que a utilização de enxerto de pele homóloga em grandes queimados reduz sobremaneira a mortalidade e a morbidade desses pacientes. Além de minimizar as perdas hidroeletrolíticas, metabólicas e proteicas, previne a proliferação bacteriana, reduz a dor e promove neovascularização e epitelização, entre outros efeitos.</w:t>
      </w:r>
    </w:p>
    <w:p w:rsidR="00E640C4" w:rsidRPr="00E640C4" w:rsidRDefault="00E640C4" w:rsidP="00B93E08">
      <w:pPr>
        <w:autoSpaceDE w:val="0"/>
        <w:autoSpaceDN w:val="0"/>
        <w:adjustRightInd w:val="0"/>
        <w:spacing w:line="320" w:lineRule="atLeast"/>
        <w:ind w:firstLine="851"/>
        <w:rPr>
          <w:color w:val="000000"/>
          <w:sz w:val="24"/>
          <w:szCs w:val="24"/>
        </w:rPr>
      </w:pPr>
      <w:r w:rsidRPr="00E640C4">
        <w:rPr>
          <w:color w:val="000000"/>
          <w:sz w:val="24"/>
          <w:szCs w:val="24"/>
        </w:rPr>
        <w:t>Ocorre, no entanto, que nem sempre existe disponibilidade suficiente do tecido para os pacientes que dele necessitam, e não existe produto sintético que o possa substituir.</w:t>
      </w:r>
    </w:p>
    <w:p w:rsidR="00E640C4" w:rsidRPr="00E640C4" w:rsidRDefault="00E640C4" w:rsidP="00B93E08">
      <w:pPr>
        <w:autoSpaceDE w:val="0"/>
        <w:autoSpaceDN w:val="0"/>
        <w:adjustRightInd w:val="0"/>
        <w:spacing w:line="320" w:lineRule="atLeast"/>
        <w:ind w:firstLine="851"/>
        <w:rPr>
          <w:sz w:val="24"/>
          <w:szCs w:val="24"/>
        </w:rPr>
      </w:pPr>
      <w:r w:rsidRPr="00E640C4">
        <w:rPr>
          <w:color w:val="000000"/>
          <w:sz w:val="24"/>
          <w:szCs w:val="24"/>
        </w:rPr>
        <w:t>Foi essa a preocupação do ex-Deputado Ângelo Agnolin ao apresentar o projeto e que agora é reapresentado pela sua relevância</w:t>
      </w:r>
      <w:r w:rsidRPr="00E640C4">
        <w:rPr>
          <w:sz w:val="24"/>
          <w:szCs w:val="24"/>
        </w:rPr>
        <w:t>, se considerarmos a dimensão e a incidência de queimaduras no Brasil e a disponibilidade de pele muito limitada, que  é muito inferior à recomendação da Organização Mundial de Saúde, de um banco de pele para cada cidade com mais de 500 mil habitantes .</w:t>
      </w:r>
    </w:p>
    <w:p w:rsidR="00E640C4" w:rsidRPr="00E640C4" w:rsidRDefault="00E640C4" w:rsidP="00E640C4">
      <w:pPr>
        <w:autoSpaceDE w:val="0"/>
        <w:autoSpaceDN w:val="0"/>
        <w:adjustRightInd w:val="0"/>
        <w:spacing w:line="360" w:lineRule="auto"/>
        <w:ind w:firstLine="851"/>
        <w:rPr>
          <w:color w:val="000000"/>
          <w:sz w:val="23"/>
          <w:szCs w:val="23"/>
        </w:rPr>
      </w:pPr>
    </w:p>
    <w:p w:rsidR="00E640C4" w:rsidRPr="00E640C4" w:rsidRDefault="00B0624B" w:rsidP="00E640C4">
      <w:pPr>
        <w:autoSpaceDE w:val="0"/>
        <w:autoSpaceDN w:val="0"/>
        <w:adjustRightInd w:val="0"/>
        <w:spacing w:line="360" w:lineRule="auto"/>
        <w:ind w:left="1273" w:firstLine="851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Sala das Sessões, em 24</w:t>
      </w:r>
      <w:r w:rsidR="00E640C4" w:rsidRPr="00E640C4">
        <w:rPr>
          <w:color w:val="000000"/>
          <w:sz w:val="23"/>
          <w:szCs w:val="23"/>
        </w:rPr>
        <w:t xml:space="preserve"> de fevereiro de 2015.</w:t>
      </w:r>
    </w:p>
    <w:p w:rsidR="00E640C4" w:rsidRPr="00E640C4" w:rsidRDefault="00E640C4" w:rsidP="00E640C4">
      <w:pPr>
        <w:autoSpaceDE w:val="0"/>
        <w:autoSpaceDN w:val="0"/>
        <w:adjustRightInd w:val="0"/>
        <w:spacing w:line="360" w:lineRule="auto"/>
        <w:ind w:firstLine="851"/>
        <w:rPr>
          <w:color w:val="000000"/>
          <w:sz w:val="23"/>
          <w:szCs w:val="23"/>
        </w:rPr>
      </w:pPr>
    </w:p>
    <w:p w:rsidR="00E640C4" w:rsidRPr="00E640C4" w:rsidRDefault="00E640C4" w:rsidP="00E640C4">
      <w:pPr>
        <w:autoSpaceDE w:val="0"/>
        <w:autoSpaceDN w:val="0"/>
        <w:adjustRightInd w:val="0"/>
        <w:ind w:firstLine="851"/>
        <w:jc w:val="center"/>
        <w:rPr>
          <w:b/>
          <w:color w:val="000000"/>
          <w:sz w:val="23"/>
          <w:szCs w:val="23"/>
        </w:rPr>
      </w:pPr>
      <w:r w:rsidRPr="00E640C4">
        <w:rPr>
          <w:b/>
          <w:color w:val="000000"/>
          <w:sz w:val="23"/>
          <w:szCs w:val="23"/>
        </w:rPr>
        <w:t>Deputado Rubens Bueno</w:t>
      </w:r>
    </w:p>
    <w:p w:rsidR="00E640C4" w:rsidRDefault="00E640C4" w:rsidP="00E640C4">
      <w:pPr>
        <w:autoSpaceDE w:val="0"/>
        <w:autoSpaceDN w:val="0"/>
        <w:adjustRightInd w:val="0"/>
        <w:ind w:firstLine="851"/>
        <w:jc w:val="center"/>
        <w:rPr>
          <w:b/>
          <w:color w:val="000000"/>
          <w:sz w:val="23"/>
          <w:szCs w:val="23"/>
        </w:rPr>
      </w:pPr>
      <w:r w:rsidRPr="00E640C4">
        <w:rPr>
          <w:b/>
          <w:color w:val="000000"/>
          <w:sz w:val="23"/>
          <w:szCs w:val="23"/>
        </w:rPr>
        <w:t>PPS/PR</w:t>
      </w:r>
    </w:p>
    <w:p w:rsidR="00B93E08" w:rsidRPr="00E640C4" w:rsidRDefault="00B93E08" w:rsidP="00E640C4">
      <w:pPr>
        <w:autoSpaceDE w:val="0"/>
        <w:autoSpaceDN w:val="0"/>
        <w:adjustRightInd w:val="0"/>
        <w:ind w:firstLine="851"/>
        <w:jc w:val="center"/>
        <w:rPr>
          <w:b/>
          <w:color w:val="000000"/>
          <w:sz w:val="23"/>
          <w:szCs w:val="23"/>
        </w:rPr>
      </w:pPr>
    </w:p>
    <w:p w:rsidR="00E640C4" w:rsidRPr="00E640C4" w:rsidRDefault="00E640C4" w:rsidP="00E64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947761_FIMDOCUMENTO"/>
      <w:bookmarkEnd w:id="1"/>
      <w:bookmarkEnd w:id="10"/>
      <w:r>
        <w:rPr>
          <w:b/>
          <w:sz w:val="22"/>
        </w:rPr>
        <w:t>FIM DO DOCUMENTO</w:t>
      </w:r>
      <w:bookmarkEnd w:id="11"/>
    </w:p>
    <w:sectPr w:rsidR="00E640C4" w:rsidRPr="00E640C4" w:rsidSect="00E640C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95A" w:rsidRDefault="0034095A" w:rsidP="00E640C4">
      <w:r>
        <w:separator/>
      </w:r>
    </w:p>
  </w:endnote>
  <w:endnote w:type="continuationSeparator" w:id="0">
    <w:p w:rsidR="0034095A" w:rsidRDefault="0034095A" w:rsidP="00E64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0C4" w:rsidRDefault="00E640C4" w:rsidP="00E640C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E640C4" w:rsidRDefault="00E640C4" w:rsidP="00E640C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640C4" w:rsidRPr="00E640C4" w:rsidRDefault="00E640C4" w:rsidP="00E640C4">
    <w:pPr>
      <w:pStyle w:val="Rodap"/>
      <w:jc w:val="center"/>
    </w:pPr>
    <w:r>
      <w:t>PL 410/2015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0C4" w:rsidRDefault="00E640C4" w:rsidP="00E640C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E640C4" w:rsidRDefault="00E640C4" w:rsidP="00E640C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640C4" w:rsidRPr="00E640C4" w:rsidRDefault="00E640C4" w:rsidP="00E640C4">
    <w:pPr>
      <w:pStyle w:val="Rodap"/>
      <w:jc w:val="center"/>
    </w:pPr>
    <w:r>
      <w:t>PL 410/2015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0C4" w:rsidRDefault="00E640C4" w:rsidP="00E640C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E640C4" w:rsidRPr="00E640C4" w:rsidRDefault="00E640C4" w:rsidP="00E640C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95A" w:rsidRDefault="0034095A" w:rsidP="00E640C4">
      <w:r>
        <w:separator/>
      </w:r>
    </w:p>
  </w:footnote>
  <w:footnote w:type="continuationSeparator" w:id="0">
    <w:p w:rsidR="0034095A" w:rsidRDefault="0034095A" w:rsidP="00E64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0C4" w:rsidRPr="00E640C4" w:rsidRDefault="00E640C4" w:rsidP="00E640C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953A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0C4" w:rsidRPr="00E640C4" w:rsidRDefault="00E640C4" w:rsidP="00E640C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93E08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0C4"/>
    <w:rsid w:val="001F7359"/>
    <w:rsid w:val="0034095A"/>
    <w:rsid w:val="00403796"/>
    <w:rsid w:val="00B0624B"/>
    <w:rsid w:val="00B93E08"/>
    <w:rsid w:val="00E640C4"/>
    <w:rsid w:val="00E953A9"/>
    <w:rsid w:val="00FD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640C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40C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64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40C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640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40C4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640C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40C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64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40C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640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40C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1719</Characters>
  <Application>Microsoft Office Word</Application>
  <DocSecurity>0</DocSecurity>
  <Lines>59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Rodrigues Alves de Lima</dc:creator>
  <cp:lastModifiedBy>Câmara dos Deputados</cp:lastModifiedBy>
  <cp:revision>3</cp:revision>
  <cp:lastPrinted>2015-03-05T20:53:00Z</cp:lastPrinted>
  <dcterms:created xsi:type="dcterms:W3CDTF">2015-03-06T18:58:00Z</dcterms:created>
  <dcterms:modified xsi:type="dcterms:W3CDTF">2015-03-06T20:20:00Z</dcterms:modified>
</cp:coreProperties>
</file>