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9DC" w:rsidRDefault="001F7C3B" w:rsidP="00E45B79">
      <w:pPr>
        <w:jc w:val="center"/>
      </w:pPr>
      <w:bookmarkStart w:id="0" w:name="z946505_BRASAO"/>
      <w:bookmarkStart w:id="1" w:name="z94650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C3B" w:rsidRPr="001F7C3B" w:rsidRDefault="001F7C3B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1F7C3B">
                              <w:rPr>
                                <w:rFonts w:ascii="3 of 9 Barcode" w:hAnsi="3 of 9 Barcode"/>
                                <w:sz w:val="34"/>
                              </w:rPr>
                              <w:t>*C0051457A*</w:t>
                            </w:r>
                            <w:bookmarkStart w:id="2" w:name="_GoBack"/>
                          </w:p>
                          <w:bookmarkEnd w:id="2"/>
                          <w:p w:rsidR="001F7C3B" w:rsidRPr="001F7C3B" w:rsidRDefault="001F7C3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C0051457A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1F7C3B" w:rsidRPr="001F7C3B" w:rsidRDefault="001F7C3B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1F7C3B">
                        <w:rPr>
                          <w:rFonts w:ascii="3 of 9 Barcode" w:hAnsi="3 of 9 Barcode"/>
                          <w:sz w:val="34"/>
                        </w:rPr>
                        <w:t>*C0051457A*</w:t>
                      </w:r>
                      <w:bookmarkStart w:id="3" w:name="_GoBack"/>
                    </w:p>
                    <w:bookmarkEnd w:id="3"/>
                    <w:p w:rsidR="001F7C3B" w:rsidRPr="001F7C3B" w:rsidRDefault="001F7C3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C0051457A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5B79">
        <w:rPr>
          <w:noProof/>
          <w:lang w:eastAsia="pt-BR"/>
        </w:rPr>
        <w:drawing>
          <wp:inline distT="0" distB="0" distL="0" distR="0" wp14:anchorId="280DCFC0" wp14:editId="34E7D3C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B79" w:rsidRDefault="00E45B79" w:rsidP="00E45B7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45B79" w:rsidRDefault="00E45B79" w:rsidP="00E45B79">
      <w:pPr>
        <w:rPr>
          <w:sz w:val="24"/>
        </w:rPr>
      </w:pPr>
    </w:p>
    <w:p w:rsidR="00E45B79" w:rsidRDefault="00E45B79" w:rsidP="00E45B79">
      <w:pPr>
        <w:keepNext/>
        <w:keepLines/>
        <w:jc w:val="center"/>
        <w:rPr>
          <w:b/>
          <w:sz w:val="44"/>
        </w:rPr>
      </w:pPr>
      <w:bookmarkStart w:id="4" w:name="z946505_TITULO"/>
      <w:r>
        <w:rPr>
          <w:b/>
          <w:sz w:val="44"/>
        </w:rPr>
        <w:t>PROJETO DE LEI N.º 319, DE 2015</w:t>
      </w:r>
      <w:bookmarkEnd w:id="4"/>
    </w:p>
    <w:p w:rsidR="00E45B79" w:rsidRDefault="00E45B79" w:rsidP="00E45B79">
      <w:pPr>
        <w:keepLines/>
        <w:jc w:val="center"/>
        <w:rPr>
          <w:b/>
          <w:sz w:val="28"/>
        </w:rPr>
      </w:pPr>
      <w:bookmarkStart w:id="5" w:name="z946505_AUTOR"/>
      <w:r>
        <w:rPr>
          <w:b/>
          <w:sz w:val="28"/>
        </w:rPr>
        <w:t>(Do Sr. Marco Antônio Cabral)</w:t>
      </w:r>
      <w:bookmarkEnd w:id="5"/>
    </w:p>
    <w:p w:rsidR="00E45B79" w:rsidRDefault="00E45B79" w:rsidP="00E45B79">
      <w:pPr>
        <w:keepLines/>
        <w:jc w:val="center"/>
        <w:rPr>
          <w:b/>
          <w:sz w:val="28"/>
        </w:rPr>
      </w:pPr>
    </w:p>
    <w:p w:rsidR="00E45B79" w:rsidRDefault="00E45B79" w:rsidP="00E45B79">
      <w:pPr>
        <w:rPr>
          <w:sz w:val="28"/>
        </w:rPr>
      </w:pPr>
      <w:bookmarkStart w:id="6" w:name="z946505_EMENTA"/>
      <w:r>
        <w:rPr>
          <w:sz w:val="28"/>
        </w:rPr>
        <w:t>Acresce §§ 1º e 2º ao art. 35 da Lei nº 8.078, de 11 de setembro de 1990 - Código de Defesa do Consumidor, para regulamentar o estorno de valores em caso de desistência da compra após o pagamento e antes do procedimento de transporte, ou não havendo disponibilidade do produto em estoque.</w:t>
      </w:r>
      <w:bookmarkEnd w:id="6"/>
    </w:p>
    <w:p w:rsidR="00E45B79" w:rsidRDefault="00E45B79" w:rsidP="00E45B79">
      <w:pPr>
        <w:rPr>
          <w:sz w:val="28"/>
        </w:rPr>
      </w:pP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505_DESPACHO"/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PL-2010/2011. </w:t>
      </w: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505_APRECIACAO"/>
      <w:bookmarkEnd w:id="7"/>
      <w:r>
        <w:rPr>
          <w:b/>
          <w:sz w:val="28"/>
        </w:rPr>
        <w:t>APRECIAÇÃO:</w:t>
      </w: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E45B79" w:rsidRDefault="00E45B79" w:rsidP="00E45B79">
      <w:pPr>
        <w:rPr>
          <w:sz w:val="28"/>
        </w:rPr>
      </w:pPr>
    </w:p>
    <w:p w:rsidR="00E45B79" w:rsidRDefault="00E45B79" w:rsidP="00E45B79">
      <w:pPr>
        <w:jc w:val="center"/>
        <w:rPr>
          <w:b/>
          <w:sz w:val="28"/>
        </w:rPr>
      </w:pPr>
      <w:bookmarkStart w:id="9" w:name="z946505_PUBINICIAL"/>
      <w:r>
        <w:rPr>
          <w:b/>
          <w:sz w:val="28"/>
        </w:rPr>
        <w:t>PUBLICAÇÃO INICIAL</w:t>
      </w:r>
    </w:p>
    <w:p w:rsidR="00E45B79" w:rsidRDefault="00E45B79" w:rsidP="00E45B79">
      <w:pPr>
        <w:jc w:val="center"/>
        <w:rPr>
          <w:b/>
        </w:rPr>
      </w:pPr>
      <w:r>
        <w:rPr>
          <w:b/>
        </w:rPr>
        <w:t>Art. 137, caput - RICD</w:t>
      </w:r>
    </w:p>
    <w:p w:rsidR="00E45B79" w:rsidRDefault="00E45B79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E45B79" w:rsidRPr="00E45B79" w:rsidRDefault="00E45B79" w:rsidP="00E45B79">
      <w:pPr>
        <w:spacing w:after="200" w:line="276" w:lineRule="auto"/>
        <w:rPr>
          <w:rFonts w:eastAsia="Calibri"/>
          <w:sz w:val="22"/>
        </w:rPr>
      </w:pPr>
      <w:bookmarkStart w:id="10" w:name="z946505_1299882_TEOR"/>
      <w:bookmarkEnd w:id="9"/>
      <w:r w:rsidRPr="00E45B79">
        <w:rPr>
          <w:rFonts w:eastAsia="Calibri"/>
          <w:sz w:val="22"/>
        </w:rPr>
        <w:lastRenderedPageBreak/>
        <w:tab/>
        <w:t xml:space="preserve">O </w:t>
      </w:r>
      <w:r w:rsidRPr="00E45B79">
        <w:rPr>
          <w:rFonts w:eastAsia="Calibri"/>
          <w:b/>
          <w:sz w:val="22"/>
        </w:rPr>
        <w:t>CONGRESSO NACIONAL</w:t>
      </w:r>
      <w:r w:rsidRPr="00E45B79">
        <w:rPr>
          <w:rFonts w:eastAsia="Calibri"/>
          <w:sz w:val="22"/>
        </w:rPr>
        <w:t xml:space="preserve"> decreta:</w:t>
      </w:r>
    </w:p>
    <w:p w:rsidR="00E45B79" w:rsidRPr="00E45B79" w:rsidRDefault="00E45B79" w:rsidP="00E45B79">
      <w:pPr>
        <w:spacing w:after="200" w:line="276" w:lineRule="auto"/>
        <w:rPr>
          <w:rFonts w:eastAsia="Calibri"/>
          <w:sz w:val="22"/>
        </w:rPr>
      </w:pPr>
    </w:p>
    <w:p w:rsidR="00E45B79" w:rsidRPr="00E45B79" w:rsidRDefault="00E45B79" w:rsidP="00E45B79">
      <w:pPr>
        <w:spacing w:after="200" w:line="276" w:lineRule="auto"/>
        <w:rPr>
          <w:rFonts w:eastAsia="Calibri"/>
          <w:sz w:val="22"/>
        </w:rPr>
      </w:pPr>
      <w:r w:rsidRPr="00E45B79">
        <w:rPr>
          <w:rFonts w:eastAsia="Calibri"/>
          <w:sz w:val="22"/>
        </w:rPr>
        <w:tab/>
        <w:t>Art. 1º. O art. 35 da Lei nº 8.078, de 11 de setembro de 1990 – Código de Defesa do Consumidor, passa a vigorar acrescido dos §§ 1º e 2º, com a seguinte redação:</w:t>
      </w:r>
    </w:p>
    <w:p w:rsidR="00E45B79" w:rsidRPr="00E45B79" w:rsidRDefault="00E45B79" w:rsidP="00E45B79">
      <w:pPr>
        <w:spacing w:after="200" w:line="276" w:lineRule="auto"/>
        <w:ind w:left="2124"/>
        <w:rPr>
          <w:rFonts w:eastAsia="Calibri"/>
          <w:sz w:val="22"/>
        </w:rPr>
      </w:pPr>
      <w:r w:rsidRPr="00E45B79">
        <w:rPr>
          <w:rFonts w:eastAsia="Calibri"/>
          <w:sz w:val="22"/>
        </w:rPr>
        <w:t>“§1º. Nas compras efetuadas com a entrega do produto a prazo, fica garantido ao consumidor o direito de desistência, depois de efetuado o pagamento e antes do início do procedimento de transporte, ou não havendo disponibilidade do produto em estoque para o imediato início do mesmo.</w:t>
      </w:r>
    </w:p>
    <w:p w:rsidR="00E45B79" w:rsidRPr="00E45B79" w:rsidRDefault="00E45B79" w:rsidP="00E45B79">
      <w:pPr>
        <w:spacing w:after="200" w:line="276" w:lineRule="auto"/>
        <w:ind w:left="2124"/>
        <w:rPr>
          <w:rFonts w:eastAsia="Calibri"/>
          <w:sz w:val="22"/>
        </w:rPr>
      </w:pPr>
      <w:r w:rsidRPr="00E45B79">
        <w:rPr>
          <w:rFonts w:eastAsia="Calibri"/>
          <w:sz w:val="22"/>
        </w:rPr>
        <w:t>§2º. Na hipótese do parágrafo anterior, é obrigação daquele que vinculou a oferta e realizou a venda o estorno ao consumidor do valor pago em um dia útil, tenha sido o pagamento efetuado por qualquer forma, remota ou local.” (NR)</w:t>
      </w:r>
    </w:p>
    <w:p w:rsidR="00E45B79" w:rsidRPr="00E45B79" w:rsidRDefault="00E45B79" w:rsidP="00E45B79">
      <w:pPr>
        <w:spacing w:after="200" w:line="276" w:lineRule="auto"/>
        <w:rPr>
          <w:rFonts w:eastAsia="Calibri"/>
          <w:sz w:val="22"/>
        </w:rPr>
      </w:pPr>
      <w:r w:rsidRPr="00E45B79">
        <w:rPr>
          <w:rFonts w:eastAsia="Calibri"/>
          <w:sz w:val="22"/>
        </w:rPr>
        <w:tab/>
        <w:t>Art. 2º Esta Lei entra em vigor na data de sua publicação.</w:t>
      </w:r>
    </w:p>
    <w:p w:rsidR="00E45B79" w:rsidRPr="00E45B79" w:rsidRDefault="00E45B79" w:rsidP="00E45B79">
      <w:pPr>
        <w:spacing w:after="200" w:line="276" w:lineRule="auto"/>
        <w:rPr>
          <w:rFonts w:eastAsia="Calibri"/>
          <w:sz w:val="22"/>
        </w:rPr>
      </w:pPr>
      <w:r w:rsidRPr="00E45B79">
        <w:rPr>
          <w:rFonts w:eastAsia="Calibri"/>
          <w:sz w:val="22"/>
        </w:rPr>
        <w:tab/>
        <w:t>Brasília,</w:t>
      </w:r>
    </w:p>
    <w:p w:rsidR="00E45B79" w:rsidRPr="00E45B79" w:rsidRDefault="00E45B79" w:rsidP="00E45B79">
      <w:pPr>
        <w:spacing w:after="200" w:line="276" w:lineRule="auto"/>
        <w:jc w:val="center"/>
        <w:rPr>
          <w:rFonts w:eastAsia="Calibri"/>
          <w:b/>
          <w:sz w:val="22"/>
        </w:rPr>
      </w:pPr>
      <w:r w:rsidRPr="00E45B79">
        <w:rPr>
          <w:rFonts w:eastAsia="Calibri"/>
          <w:b/>
          <w:sz w:val="22"/>
        </w:rPr>
        <w:t>JUSTIFICATIVA</w:t>
      </w:r>
    </w:p>
    <w:p w:rsidR="00E45B79" w:rsidRPr="00E45B79" w:rsidRDefault="00E45B79" w:rsidP="00E45B79">
      <w:pPr>
        <w:spacing w:after="200" w:line="360" w:lineRule="auto"/>
        <w:rPr>
          <w:rFonts w:eastAsia="Calibri"/>
          <w:sz w:val="22"/>
        </w:rPr>
      </w:pPr>
      <w:r w:rsidRPr="00E45B79">
        <w:rPr>
          <w:rFonts w:eastAsia="Calibri"/>
          <w:b/>
          <w:sz w:val="22"/>
        </w:rPr>
        <w:tab/>
      </w:r>
      <w:r w:rsidRPr="00E45B79">
        <w:rPr>
          <w:rFonts w:eastAsia="Calibri"/>
          <w:sz w:val="22"/>
        </w:rPr>
        <w:t>O presente projeto de lei é resultado da nova dinâmica das transações comerciais, onde a relação entre fornecedor e consumidor se dá cada vez mais por via eletrônica e, consequentemente, com uma desproporcional relação entre os sujeitos. Enquanto o fornecedor pode (e corriqueiramente o faz) ofertar produtos além da sua capacidade de entrega, depois de efetuado o pagamento o consumidor fica vinculado à aquisição daquele bem, mesmo o proponente da oferta não o possuindo em estoque. Ademais, é razoável facultar ao consumidor a desistência da aquisição do produto enquanto este não teve o seu procedimento de transporte iniciado, faculdade esta que não acarreta prejuízo ao fornecedor, mas impõe o dever de celeridade ao mesmo.</w:t>
      </w:r>
    </w:p>
    <w:p w:rsidR="00E45B79" w:rsidRPr="00E45B79" w:rsidRDefault="00E45B79" w:rsidP="00E45B79">
      <w:pPr>
        <w:spacing w:after="200" w:line="360" w:lineRule="auto"/>
        <w:rPr>
          <w:rFonts w:eastAsia="Calibri"/>
          <w:sz w:val="22"/>
        </w:rPr>
      </w:pPr>
      <w:r w:rsidRPr="00E45B79">
        <w:rPr>
          <w:rFonts w:eastAsia="Calibri"/>
          <w:sz w:val="22"/>
        </w:rPr>
        <w:tab/>
        <w:t>O Direito do Consumidor deve acompanhar a agilidade com a qual a troca de riquezas se opera no Século XXI, tornando-se eficaz e congruente com o disposto na Carta Magna. Assim, garantir ao adquirente frustrado o estorno do valor empenhado para o pagamento de bem que não lhe foi despachado ou que não se mostra mais útil, é avançar na esfera protetiva consumerista que cinge o Ordenamento Jurídico brasileiro. Não há, na era das operações financeiras eletrônicas, justificativa para a postergação da restituição daquilo que é por direito do consumidor.</w:t>
      </w:r>
    </w:p>
    <w:p w:rsidR="00E45B79" w:rsidRPr="00E45B79" w:rsidRDefault="00E45B79" w:rsidP="00E45B79">
      <w:pPr>
        <w:spacing w:after="200" w:line="360" w:lineRule="auto"/>
        <w:rPr>
          <w:rFonts w:eastAsia="Calibri"/>
          <w:sz w:val="22"/>
        </w:rPr>
      </w:pPr>
      <w:r w:rsidRPr="00E45B79">
        <w:rPr>
          <w:rFonts w:eastAsia="Calibri"/>
          <w:sz w:val="22"/>
        </w:rPr>
        <w:tab/>
        <w:t xml:space="preserve">Por último, cabe registrar que o fomento ao sentimento de segurança nas relações de comércio traz reflexos positivos à economia, como o maior número de bens comercializados e tributos recolhidos ao erário. Nesse sentido, o acréscimo dos §§ 1º e 2º </w:t>
      </w:r>
      <w:r w:rsidRPr="00E45B79">
        <w:rPr>
          <w:rFonts w:eastAsia="Calibri"/>
          <w:sz w:val="22"/>
        </w:rPr>
        <w:lastRenderedPageBreak/>
        <w:t>ao art. 35 do CDC é passo largo no sentido da modernização do sistema de proteção ao consumidor.</w:t>
      </w:r>
    </w:p>
    <w:p w:rsidR="00594694" w:rsidRDefault="00594694" w:rsidP="00E45B79">
      <w:pPr>
        <w:spacing w:after="200" w:line="276" w:lineRule="auto"/>
        <w:jc w:val="center"/>
        <w:rPr>
          <w:rFonts w:eastAsia="Calibri"/>
          <w:sz w:val="22"/>
        </w:rPr>
      </w:pPr>
    </w:p>
    <w:p w:rsidR="00E45B79" w:rsidRPr="00E45B79" w:rsidRDefault="00E45B79" w:rsidP="00E45B79">
      <w:pPr>
        <w:spacing w:after="200" w:line="276" w:lineRule="auto"/>
        <w:jc w:val="center"/>
        <w:rPr>
          <w:rFonts w:eastAsia="Calibri"/>
          <w:sz w:val="22"/>
        </w:rPr>
      </w:pPr>
      <w:r w:rsidRPr="00E45B79">
        <w:rPr>
          <w:rFonts w:eastAsia="Calibri"/>
          <w:sz w:val="22"/>
        </w:rPr>
        <w:t xml:space="preserve">Brasília, </w:t>
      </w:r>
      <w:r w:rsidR="00594694">
        <w:rPr>
          <w:rFonts w:eastAsia="Calibri"/>
          <w:sz w:val="22"/>
        </w:rPr>
        <w:t xml:space="preserve">11 </w:t>
      </w:r>
      <w:r w:rsidRPr="00E45B79">
        <w:rPr>
          <w:rFonts w:eastAsia="Calibri"/>
          <w:sz w:val="22"/>
        </w:rPr>
        <w:t xml:space="preserve">de </w:t>
      </w:r>
      <w:r w:rsidR="00594694">
        <w:rPr>
          <w:rFonts w:eastAsia="Calibri"/>
          <w:sz w:val="22"/>
        </w:rPr>
        <w:t xml:space="preserve">fevereiro </w:t>
      </w:r>
      <w:r w:rsidRPr="00E45B79">
        <w:rPr>
          <w:rFonts w:eastAsia="Calibri"/>
          <w:sz w:val="22"/>
        </w:rPr>
        <w:t>de 2015.</w:t>
      </w:r>
    </w:p>
    <w:p w:rsidR="00E45B79" w:rsidRPr="00E45B79" w:rsidRDefault="00E45B79" w:rsidP="00E45B79">
      <w:pPr>
        <w:spacing w:after="200" w:line="276" w:lineRule="auto"/>
        <w:jc w:val="center"/>
        <w:rPr>
          <w:rFonts w:eastAsia="Calibri"/>
          <w:sz w:val="22"/>
        </w:rPr>
      </w:pPr>
    </w:p>
    <w:p w:rsidR="00E45B79" w:rsidRPr="00E45B79" w:rsidRDefault="00E45B79" w:rsidP="00E45B79">
      <w:pPr>
        <w:spacing w:after="200" w:line="276" w:lineRule="auto"/>
        <w:jc w:val="center"/>
        <w:rPr>
          <w:rFonts w:eastAsia="Calibri"/>
          <w:b/>
          <w:sz w:val="22"/>
        </w:rPr>
      </w:pPr>
      <w:r w:rsidRPr="00E45B79">
        <w:rPr>
          <w:rFonts w:eastAsia="Calibri"/>
          <w:b/>
          <w:sz w:val="22"/>
        </w:rPr>
        <w:t>MARCO ANTÔNIO CABRAL</w:t>
      </w:r>
    </w:p>
    <w:p w:rsidR="00E45B79" w:rsidRPr="00E45B79" w:rsidRDefault="00E45B79" w:rsidP="00E45B79">
      <w:pPr>
        <w:spacing w:after="200" w:line="276" w:lineRule="auto"/>
        <w:jc w:val="center"/>
        <w:rPr>
          <w:rFonts w:eastAsia="Calibri"/>
          <w:sz w:val="22"/>
        </w:rPr>
      </w:pPr>
      <w:r w:rsidRPr="00E45B79">
        <w:rPr>
          <w:rFonts w:eastAsia="Calibri"/>
          <w:sz w:val="22"/>
        </w:rPr>
        <w:t>Deputado Federal PMDB/RJ</w:t>
      </w:r>
    </w:p>
    <w:p w:rsidR="00E45B79" w:rsidRDefault="00E45B79" w:rsidP="00E45B79">
      <w:pPr>
        <w:rPr>
          <w:sz w:val="24"/>
        </w:rPr>
      </w:pP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6505_LEGISLACAO"/>
      <w:bookmarkEnd w:id="10"/>
      <w:r>
        <w:rPr>
          <w:b/>
          <w:sz w:val="24"/>
        </w:rPr>
        <w:t>LEGISLAÇÃO CITADA ANEXADA PELA</w:t>
      </w:r>
    </w:p>
    <w:p w:rsid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E45B79" w:rsidRDefault="00E45B79" w:rsidP="00E45B79">
      <w:pPr>
        <w:jc w:val="center"/>
        <w:rPr>
          <w:b/>
          <w:sz w:val="24"/>
        </w:rPr>
      </w:pPr>
    </w:p>
    <w:p w:rsidR="00E45B79" w:rsidRPr="00E45B79" w:rsidRDefault="00E45B79" w:rsidP="00E45B79">
      <w:pPr>
        <w:keepNext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E45B79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8.078, DE 11 DE SETEMBRO DE 1990</w:t>
      </w:r>
    </w:p>
    <w:p w:rsidR="00E45B79" w:rsidRPr="00E45B79" w:rsidRDefault="00E45B79" w:rsidP="00E45B79">
      <w:pPr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45B79" w:rsidRPr="00E45B79" w:rsidRDefault="00E45B79" w:rsidP="00E45B79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sobre a proteção do consumidor e dá outras providências.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REPÚBLICA 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5B79" w:rsidRPr="00E45B79" w:rsidRDefault="00E45B79" w:rsidP="00E45B7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</w:t>
      </w:r>
    </w:p>
    <w:p w:rsidR="00E45B79" w:rsidRPr="00E45B79" w:rsidRDefault="00E45B79" w:rsidP="00E45B7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>DOS DIREITOS DO CONSUMIDOR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5B79" w:rsidRPr="00E45B79" w:rsidRDefault="00E45B79" w:rsidP="00E45B7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V</w:t>
      </w:r>
    </w:p>
    <w:p w:rsidR="00E45B79" w:rsidRPr="00E45B79" w:rsidRDefault="00E45B79" w:rsidP="00E45B7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>DAS PRÁTICAS COMERCIAIS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5B79" w:rsidRPr="00E45B79" w:rsidRDefault="00E45B79" w:rsidP="00E45B79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II</w:t>
      </w:r>
    </w:p>
    <w:p w:rsidR="00E45B79" w:rsidRPr="00E45B79" w:rsidRDefault="00E45B79" w:rsidP="00E45B79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 Oferta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35. Se o fornecedor de produtos ou serviços recusar cumprimento à oferta, apresentação ou publicidade, o consumidor poderá, alternativamente e à sua livre escolha: 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exigir o cumprimento forçado da obrigação, nos termos da oferta, apresentação ou publicidade; 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aceitar outro produto ou prestação de serviço equivalente; 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rescindir o contrato, com direito à restituição de quantia eventualmente antecipada, monetariamente atualizada, e a perdas e danos. 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E45B79" w:rsidRPr="00E45B79" w:rsidRDefault="00E45B79" w:rsidP="00E45B79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III</w:t>
      </w:r>
    </w:p>
    <w:p w:rsidR="00E45B79" w:rsidRPr="00E45B79" w:rsidRDefault="00E45B79" w:rsidP="00E45B79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Publicidade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36. A publicidade deve ser veiculada de tal forma que o consumidor, fácil e imediatamente, a identifique como tal. </w:t>
      </w:r>
    </w:p>
    <w:p w:rsidR="00E45B79" w:rsidRPr="00E45B79" w:rsidRDefault="00E45B79" w:rsidP="00E45B7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Parágrafo único. O fornecedor, na publicidade de seus produtos ou serviços, manterá, em seu poder, para informação dos legítimos interessados, os dados fáticos, técnicos e científicos que dão sustentação à mensagem. 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5B79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45B79" w:rsidRPr="00E45B79" w:rsidRDefault="00E45B79" w:rsidP="00E45B7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5B79" w:rsidRPr="00E45B79" w:rsidRDefault="00E45B79" w:rsidP="00E45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6505_FIMDOCUMENTO"/>
      <w:bookmarkEnd w:id="1"/>
      <w:bookmarkEnd w:id="11"/>
      <w:r>
        <w:rPr>
          <w:b/>
          <w:sz w:val="22"/>
        </w:rPr>
        <w:t>FIM DO DOCUMENTO</w:t>
      </w:r>
      <w:bookmarkEnd w:id="12"/>
    </w:p>
    <w:sectPr w:rsidR="00E45B79" w:rsidRPr="00E45B79" w:rsidSect="00E45B7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A4C" w:rsidRDefault="002D7A4C" w:rsidP="00E45B79">
      <w:r>
        <w:separator/>
      </w:r>
    </w:p>
  </w:endnote>
  <w:endnote w:type="continuationSeparator" w:id="0">
    <w:p w:rsidR="002D7A4C" w:rsidRDefault="002D7A4C" w:rsidP="00E4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79" w:rsidRDefault="00E45B79" w:rsidP="00E45B7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5B79" w:rsidRDefault="00E45B79" w:rsidP="00E45B7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5B79" w:rsidRPr="00E45B79" w:rsidRDefault="00E45B79" w:rsidP="00E45B79">
    <w:pPr>
      <w:pStyle w:val="Rodap"/>
      <w:jc w:val="center"/>
    </w:pPr>
    <w:r>
      <w:t>PL 319/2015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79" w:rsidRDefault="00E45B79" w:rsidP="00E45B7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5B79" w:rsidRDefault="00E45B79" w:rsidP="00E45B7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5B79" w:rsidRPr="00E45B79" w:rsidRDefault="00E45B79" w:rsidP="00E45B79">
    <w:pPr>
      <w:pStyle w:val="Rodap"/>
      <w:jc w:val="center"/>
    </w:pPr>
    <w:r>
      <w:t>PL 319/2015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79" w:rsidRDefault="00E45B79" w:rsidP="00E45B7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5B79" w:rsidRPr="00E45B79" w:rsidRDefault="00E45B79" w:rsidP="00E45B7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A4C" w:rsidRDefault="002D7A4C" w:rsidP="00E45B79">
      <w:r>
        <w:separator/>
      </w:r>
    </w:p>
  </w:footnote>
  <w:footnote w:type="continuationSeparator" w:id="0">
    <w:p w:rsidR="002D7A4C" w:rsidRDefault="002D7A4C" w:rsidP="00E45B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79" w:rsidRPr="00E45B79" w:rsidRDefault="00E45B79" w:rsidP="00E45B7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F7C3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79" w:rsidRPr="00E45B79" w:rsidRDefault="00E45B79" w:rsidP="00E45B7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F7C3B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B79"/>
    <w:rsid w:val="001F7C3B"/>
    <w:rsid w:val="002D7A4C"/>
    <w:rsid w:val="00594694"/>
    <w:rsid w:val="008429DC"/>
    <w:rsid w:val="00B66DDA"/>
    <w:rsid w:val="00E4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B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B7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45B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5B7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45B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5B79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B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B7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45B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5B7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45B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5B7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4326</Characters>
  <Application>Microsoft Office Word</Application>
  <DocSecurity>0</DocSecurity>
  <Lines>110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2015-03-05T13:56:00Z</cp:lastPrinted>
  <dcterms:created xsi:type="dcterms:W3CDTF">2015-03-06T16:37:00Z</dcterms:created>
  <dcterms:modified xsi:type="dcterms:W3CDTF">2015-03-06T20:20:00Z</dcterms:modified>
</cp:coreProperties>
</file>