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DC8" w:rsidRDefault="0074389F" w:rsidP="00AF2DF6">
      <w:pPr>
        <w:jc w:val="center"/>
      </w:pPr>
      <w:bookmarkStart w:id="0" w:name="z947811_BRASAO"/>
      <w:bookmarkStart w:id="1" w:name="z947811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74389F" w:rsidRPr="0074389F" w:rsidRDefault="0074389F">
                            <w:pPr>
                              <w:rPr>
                                <w:rFonts w:ascii="Times New Roman" w:hAnsi="Times New Roman" w:cs="Times New Roman"/>
                                <w:sz w:val="34"/>
                              </w:rPr>
                            </w:pPr>
                            <w:r w:rsidRPr="0074389F">
                              <w:rPr>
                                <w:rFonts w:ascii="3 of 9 Barcode" w:hAnsi="3 of 9 Barcode"/>
                                <w:sz w:val="34"/>
                              </w:rPr>
                              <w:t>*C0051443A*</w:t>
                            </w:r>
                            <w:bookmarkStart w:id="2" w:name="_GoBack"/>
                          </w:p>
                          <w:bookmarkEnd w:id="2"/>
                          <w:p w:rsidR="0074389F" w:rsidRPr="0074389F" w:rsidRDefault="0074389F">
                            <w:pPr>
                              <w:rPr>
                                <w:rFonts w:ascii="Times New Roman" w:hAnsi="Times New Roman" w:cs="Times New Roman"/>
                              </w:rPr>
                            </w:pPr>
                            <w:r>
                              <w:rPr>
                                <w:rFonts w:ascii="Times New Roman" w:hAnsi="Times New Roman" w:cs="Times New Roman"/>
                              </w:rPr>
                              <w:t>C0051443A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74389F" w:rsidRPr="0074389F" w:rsidRDefault="0074389F">
                      <w:pPr>
                        <w:rPr>
                          <w:rFonts w:ascii="Times New Roman" w:hAnsi="Times New Roman" w:cs="Times New Roman"/>
                          <w:sz w:val="34"/>
                        </w:rPr>
                      </w:pPr>
                      <w:r w:rsidRPr="0074389F">
                        <w:rPr>
                          <w:rFonts w:ascii="3 of 9 Barcode" w:hAnsi="3 of 9 Barcode"/>
                          <w:sz w:val="34"/>
                        </w:rPr>
                        <w:t>*C0051443A*</w:t>
                      </w:r>
                      <w:bookmarkStart w:id="3" w:name="_GoBack"/>
                    </w:p>
                    <w:bookmarkEnd w:id="3"/>
                    <w:p w:rsidR="0074389F" w:rsidRPr="0074389F" w:rsidRDefault="0074389F">
                      <w:pPr>
                        <w:rPr>
                          <w:rFonts w:ascii="Times New Roman" w:hAnsi="Times New Roman" w:cs="Times New Roman"/>
                        </w:rPr>
                      </w:pPr>
                      <w:r>
                        <w:rPr>
                          <w:rFonts w:ascii="Times New Roman" w:hAnsi="Times New Roman" w:cs="Times New Roman"/>
                        </w:rPr>
                        <w:t>C0051443A</w:t>
                      </w:r>
                    </w:p>
                  </w:txbxContent>
                </v:textbox>
                <w10:wrap anchorx="page" anchory="page"/>
              </v:shape>
            </w:pict>
          </mc:Fallback>
        </mc:AlternateContent>
      </w:r>
      <w:r w:rsidR="00AF2DF6">
        <w:rPr>
          <w:noProof/>
          <w:lang w:eastAsia="pt-BR"/>
        </w:rPr>
        <w:drawing>
          <wp:inline distT="0" distB="0" distL="0" distR="0" wp14:anchorId="51A94DAD" wp14:editId="6715D603">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F2DF6" w:rsidRDefault="00AF2DF6" w:rsidP="00AF2DF6">
      <w:pPr>
        <w:jc w:val="center"/>
        <w:rPr>
          <w:b/>
          <w:sz w:val="24"/>
        </w:rPr>
      </w:pPr>
      <w:r>
        <w:rPr>
          <w:b/>
          <w:sz w:val="24"/>
        </w:rPr>
        <w:t>CÂMARA DOS DEPUTADOS</w:t>
      </w:r>
    </w:p>
    <w:bookmarkEnd w:id="0"/>
    <w:p w:rsidR="00AF2DF6" w:rsidRDefault="00AF2DF6" w:rsidP="00AF2DF6">
      <w:pPr>
        <w:rPr>
          <w:sz w:val="24"/>
        </w:rPr>
      </w:pPr>
    </w:p>
    <w:p w:rsidR="00AF2DF6" w:rsidRDefault="00AF2DF6" w:rsidP="00AF2DF6">
      <w:pPr>
        <w:keepNext/>
        <w:keepLines/>
        <w:jc w:val="center"/>
        <w:rPr>
          <w:b/>
          <w:sz w:val="44"/>
        </w:rPr>
      </w:pPr>
      <w:bookmarkStart w:id="4" w:name="z947811_TITULO"/>
      <w:r>
        <w:rPr>
          <w:b/>
          <w:sz w:val="44"/>
        </w:rPr>
        <w:t>PROJETO DE LEI N.º 425, DE 2015</w:t>
      </w:r>
      <w:bookmarkEnd w:id="4"/>
    </w:p>
    <w:p w:rsidR="00AF2DF6" w:rsidRDefault="00AF2DF6" w:rsidP="00AF2DF6">
      <w:pPr>
        <w:keepLines/>
        <w:jc w:val="center"/>
        <w:rPr>
          <w:b/>
          <w:sz w:val="28"/>
        </w:rPr>
      </w:pPr>
      <w:bookmarkStart w:id="5" w:name="z947811_AUTOR"/>
      <w:r>
        <w:rPr>
          <w:b/>
          <w:sz w:val="28"/>
        </w:rPr>
        <w:t>(Do Sr. Jorge Solla)</w:t>
      </w:r>
      <w:bookmarkEnd w:id="5"/>
    </w:p>
    <w:p w:rsidR="00AF2DF6" w:rsidRDefault="00AF2DF6" w:rsidP="00AF2DF6">
      <w:pPr>
        <w:keepLines/>
        <w:jc w:val="center"/>
        <w:rPr>
          <w:b/>
          <w:sz w:val="28"/>
        </w:rPr>
      </w:pPr>
    </w:p>
    <w:p w:rsidR="00AF2DF6" w:rsidRDefault="00AF2DF6" w:rsidP="00AF2DF6">
      <w:pPr>
        <w:rPr>
          <w:sz w:val="28"/>
        </w:rPr>
      </w:pPr>
      <w:bookmarkStart w:id="6" w:name="z947811_EMENTA"/>
      <w:r>
        <w:rPr>
          <w:sz w:val="28"/>
        </w:rPr>
        <w:t>Altera a Lei 7.713 de 22 de dezembro de 1988 para isentar a cobrança de Imposto de Renda sobre 1/3 de férias dos trabalhadores.</w:t>
      </w:r>
      <w:bookmarkEnd w:id="6"/>
    </w:p>
    <w:p w:rsidR="00AF2DF6" w:rsidRDefault="00AF2DF6" w:rsidP="00AF2DF6">
      <w:pPr>
        <w:rPr>
          <w:sz w:val="28"/>
        </w:rPr>
      </w:pPr>
    </w:p>
    <w:p w:rsidR="00AF2DF6" w:rsidRDefault="00AF2DF6" w:rsidP="00AF2DF6">
      <w:pPr>
        <w:pBdr>
          <w:top w:val="single" w:sz="4" w:space="1" w:color="auto"/>
          <w:left w:val="single" w:sz="4" w:space="4" w:color="auto"/>
          <w:bottom w:val="single" w:sz="4" w:space="1" w:color="auto"/>
          <w:right w:val="single" w:sz="4" w:space="4" w:color="auto"/>
        </w:pBdr>
        <w:rPr>
          <w:b/>
          <w:sz w:val="28"/>
        </w:rPr>
      </w:pPr>
      <w:bookmarkStart w:id="7" w:name="z947811_DESPACHO"/>
    </w:p>
    <w:p w:rsidR="00AF2DF6" w:rsidRDefault="00AF2DF6" w:rsidP="00AF2DF6">
      <w:pPr>
        <w:pBdr>
          <w:top w:val="single" w:sz="4" w:space="1" w:color="auto"/>
          <w:left w:val="single" w:sz="4" w:space="4" w:color="auto"/>
          <w:bottom w:val="single" w:sz="4" w:space="1" w:color="auto"/>
          <w:right w:val="single" w:sz="4" w:space="4" w:color="auto"/>
        </w:pBdr>
        <w:rPr>
          <w:b/>
          <w:sz w:val="28"/>
        </w:rPr>
      </w:pPr>
      <w:r>
        <w:rPr>
          <w:b/>
          <w:sz w:val="28"/>
        </w:rPr>
        <w:t>DESPACHO:</w:t>
      </w:r>
    </w:p>
    <w:p w:rsidR="00AF2DF6" w:rsidRDefault="00AF2DF6" w:rsidP="00AF2DF6">
      <w:pPr>
        <w:pBdr>
          <w:top w:val="single" w:sz="4" w:space="1" w:color="auto"/>
          <w:left w:val="single" w:sz="4" w:space="4" w:color="auto"/>
          <w:bottom w:val="single" w:sz="4" w:space="1" w:color="auto"/>
          <w:right w:val="single" w:sz="4" w:space="4" w:color="auto"/>
        </w:pBdr>
        <w:rPr>
          <w:sz w:val="28"/>
        </w:rPr>
      </w:pPr>
      <w:r>
        <w:rPr>
          <w:sz w:val="28"/>
        </w:rPr>
        <w:t xml:space="preserve">APENSE-SE À(AO) PL-6571/2013. </w:t>
      </w:r>
    </w:p>
    <w:p w:rsidR="00AF2DF6" w:rsidRDefault="00AF2DF6" w:rsidP="00AF2DF6">
      <w:pPr>
        <w:pBdr>
          <w:top w:val="single" w:sz="4" w:space="1" w:color="auto"/>
          <w:left w:val="single" w:sz="4" w:space="4" w:color="auto"/>
          <w:bottom w:val="single" w:sz="4" w:space="1" w:color="auto"/>
          <w:right w:val="single" w:sz="4" w:space="4" w:color="auto"/>
        </w:pBdr>
        <w:rPr>
          <w:sz w:val="28"/>
        </w:rPr>
      </w:pPr>
    </w:p>
    <w:p w:rsidR="00AF2DF6" w:rsidRDefault="00AF2DF6" w:rsidP="00AF2DF6">
      <w:pPr>
        <w:pBdr>
          <w:top w:val="single" w:sz="4" w:space="1" w:color="auto"/>
          <w:left w:val="single" w:sz="4" w:space="4" w:color="auto"/>
          <w:bottom w:val="single" w:sz="4" w:space="1" w:color="auto"/>
          <w:right w:val="single" w:sz="4" w:space="4" w:color="auto"/>
        </w:pBdr>
        <w:rPr>
          <w:b/>
          <w:sz w:val="28"/>
        </w:rPr>
      </w:pPr>
      <w:bookmarkStart w:id="8" w:name="z947811_APRECIACAO"/>
      <w:bookmarkEnd w:id="7"/>
      <w:r>
        <w:rPr>
          <w:b/>
          <w:sz w:val="28"/>
        </w:rPr>
        <w:t>APRECIAÇÃO:</w:t>
      </w:r>
    </w:p>
    <w:p w:rsidR="00AF2DF6" w:rsidRDefault="00AF2DF6" w:rsidP="00AF2DF6">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AF2DF6" w:rsidRDefault="00AF2DF6" w:rsidP="00AF2DF6">
      <w:pPr>
        <w:pBdr>
          <w:top w:val="single" w:sz="4" w:space="1" w:color="auto"/>
          <w:left w:val="single" w:sz="4" w:space="4" w:color="auto"/>
          <w:bottom w:val="single" w:sz="4" w:space="1" w:color="auto"/>
          <w:right w:val="single" w:sz="4" w:space="4" w:color="auto"/>
        </w:pBdr>
        <w:rPr>
          <w:sz w:val="28"/>
        </w:rPr>
      </w:pPr>
    </w:p>
    <w:bookmarkEnd w:id="8"/>
    <w:p w:rsidR="00AF2DF6" w:rsidRDefault="00AF2DF6" w:rsidP="00AF2DF6">
      <w:pPr>
        <w:rPr>
          <w:sz w:val="28"/>
        </w:rPr>
      </w:pPr>
    </w:p>
    <w:p w:rsidR="00AF2DF6" w:rsidRDefault="00AF2DF6" w:rsidP="00AF2DF6">
      <w:pPr>
        <w:jc w:val="center"/>
        <w:rPr>
          <w:b/>
          <w:sz w:val="28"/>
        </w:rPr>
      </w:pPr>
      <w:bookmarkStart w:id="9" w:name="z947811_PUBINICIAL"/>
      <w:r>
        <w:rPr>
          <w:b/>
          <w:sz w:val="28"/>
        </w:rPr>
        <w:t>PUBLICAÇÃO INICIAL</w:t>
      </w:r>
    </w:p>
    <w:p w:rsidR="00AF2DF6" w:rsidRDefault="00AF2DF6" w:rsidP="00AF2DF6">
      <w:pPr>
        <w:jc w:val="center"/>
        <w:rPr>
          <w:b/>
        </w:rPr>
      </w:pPr>
      <w:r>
        <w:rPr>
          <w:b/>
        </w:rPr>
        <w:t>Art. 137, caput - RICD</w:t>
      </w:r>
    </w:p>
    <w:p w:rsidR="00AF2DF6" w:rsidRDefault="00AF2DF6">
      <w:pPr>
        <w:spacing w:after="200" w:line="276" w:lineRule="auto"/>
        <w:jc w:val="left"/>
        <w:rPr>
          <w:b/>
        </w:rPr>
      </w:pPr>
      <w:r>
        <w:rPr>
          <w:b/>
        </w:rPr>
        <w:br w:type="page"/>
      </w:r>
    </w:p>
    <w:p w:rsidR="00AF2DF6" w:rsidRPr="002F34A3" w:rsidRDefault="00AF2DF6" w:rsidP="002F34A3">
      <w:pPr>
        <w:autoSpaceDE w:val="0"/>
        <w:autoSpaceDN w:val="0"/>
        <w:adjustRightInd w:val="0"/>
        <w:spacing w:before="120" w:after="120"/>
        <w:ind w:firstLine="708"/>
        <w:rPr>
          <w:rFonts w:eastAsia="Calibri"/>
          <w:sz w:val="24"/>
          <w:szCs w:val="24"/>
        </w:rPr>
      </w:pPr>
      <w:bookmarkStart w:id="10" w:name="z947811_1303002_TEOR"/>
      <w:bookmarkEnd w:id="9"/>
      <w:r w:rsidRPr="002F34A3">
        <w:rPr>
          <w:rFonts w:eastAsia="Calibri"/>
          <w:sz w:val="24"/>
          <w:szCs w:val="24"/>
        </w:rPr>
        <w:lastRenderedPageBreak/>
        <w:t>O Congresso Nacional decreta:</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Art. 6º Ficam isentos do imposto de renda os seguintes rendimentos percebidos por pessoas físicas:</w:t>
      </w:r>
    </w:p>
    <w:p w:rsidR="00AF2DF6" w:rsidRPr="002F34A3" w:rsidRDefault="00AF2DF6" w:rsidP="002F34A3">
      <w:pPr>
        <w:autoSpaceDE w:val="0"/>
        <w:autoSpaceDN w:val="0"/>
        <w:adjustRightInd w:val="0"/>
        <w:spacing w:before="120" w:after="120"/>
        <w:rPr>
          <w:rFonts w:eastAsia="Calibri"/>
          <w:sz w:val="24"/>
          <w:szCs w:val="24"/>
        </w:rPr>
      </w:pPr>
      <w:r w:rsidRPr="002F34A3">
        <w:rPr>
          <w:rFonts w:eastAsia="Calibri"/>
          <w:sz w:val="24"/>
          <w:szCs w:val="24"/>
        </w:rPr>
        <w:t>.........................................................................</w:t>
      </w:r>
      <w:r w:rsidR="002F34A3" w:rsidRPr="002F34A3">
        <w:rPr>
          <w:rFonts w:eastAsia="Calibri"/>
          <w:sz w:val="24"/>
          <w:szCs w:val="24"/>
        </w:rPr>
        <w:t>........</w:t>
      </w:r>
      <w:r w:rsidRPr="002F34A3">
        <w:rPr>
          <w:rFonts w:eastAsia="Calibri"/>
          <w:sz w:val="24"/>
          <w:szCs w:val="24"/>
        </w:rPr>
        <w:t>......................................................</w:t>
      </w:r>
    </w:p>
    <w:p w:rsidR="00AF2DF6" w:rsidRPr="002F34A3" w:rsidRDefault="00AF2DF6" w:rsidP="002F34A3">
      <w:pPr>
        <w:autoSpaceDE w:val="0"/>
        <w:autoSpaceDN w:val="0"/>
        <w:adjustRightInd w:val="0"/>
        <w:spacing w:before="120" w:after="120"/>
        <w:rPr>
          <w:rFonts w:eastAsia="Calibri"/>
          <w:sz w:val="24"/>
          <w:szCs w:val="24"/>
        </w:rPr>
      </w:pPr>
      <w:r w:rsidRPr="002F34A3">
        <w:rPr>
          <w:rFonts w:eastAsia="Calibri"/>
          <w:sz w:val="24"/>
          <w:szCs w:val="24"/>
        </w:rPr>
        <w:t>“XXIV – o adicional de 1/3 de férias para todos os trabalhadores (as) brasileiros (as)”.</w:t>
      </w:r>
    </w:p>
    <w:p w:rsidR="00AF2DF6" w:rsidRPr="002F34A3" w:rsidRDefault="00AF2DF6" w:rsidP="002F34A3">
      <w:pPr>
        <w:autoSpaceDE w:val="0"/>
        <w:autoSpaceDN w:val="0"/>
        <w:adjustRightInd w:val="0"/>
        <w:spacing w:before="120" w:after="120"/>
        <w:rPr>
          <w:rFonts w:eastAsia="Calibri"/>
          <w:sz w:val="24"/>
          <w:szCs w:val="24"/>
        </w:rPr>
      </w:pPr>
      <w:r w:rsidRPr="002F34A3">
        <w:rPr>
          <w:rFonts w:eastAsia="Calibri"/>
          <w:sz w:val="24"/>
          <w:szCs w:val="24"/>
        </w:rPr>
        <w:t>Art. 2º Esta Lei entra em vigor na data de sua publicação.</w:t>
      </w:r>
    </w:p>
    <w:p w:rsidR="00AF2DF6" w:rsidRPr="002F34A3" w:rsidRDefault="00AF2DF6" w:rsidP="002F34A3">
      <w:pPr>
        <w:autoSpaceDE w:val="0"/>
        <w:autoSpaceDN w:val="0"/>
        <w:adjustRightInd w:val="0"/>
        <w:spacing w:before="120" w:after="120"/>
        <w:jc w:val="center"/>
        <w:rPr>
          <w:rFonts w:eastAsia="Calibri"/>
          <w:b/>
          <w:bCs/>
          <w:sz w:val="24"/>
          <w:szCs w:val="24"/>
        </w:rPr>
      </w:pPr>
      <w:r w:rsidRPr="002F34A3">
        <w:rPr>
          <w:rFonts w:eastAsia="Calibri"/>
          <w:b/>
          <w:bCs/>
          <w:sz w:val="24"/>
          <w:szCs w:val="24"/>
        </w:rPr>
        <w:t>JUSTIFICAÇÃO</w:t>
      </w:r>
    </w:p>
    <w:p w:rsidR="00AF2DF6" w:rsidRPr="002F34A3" w:rsidRDefault="00AF2DF6" w:rsidP="002F34A3">
      <w:pPr>
        <w:autoSpaceDE w:val="0"/>
        <w:autoSpaceDN w:val="0"/>
        <w:adjustRightInd w:val="0"/>
        <w:spacing w:before="120" w:after="120"/>
        <w:rPr>
          <w:rFonts w:eastAsia="Calibri"/>
          <w:sz w:val="24"/>
          <w:szCs w:val="24"/>
        </w:rPr>
      </w:pPr>
      <w:r w:rsidRPr="002F34A3">
        <w:rPr>
          <w:rFonts w:eastAsia="Calibri"/>
          <w:sz w:val="24"/>
          <w:szCs w:val="24"/>
        </w:rPr>
        <w:tab/>
        <w:t>Primeiramente merece registro que a apresentação de tal Projeto de Lei deve-se ao agudo senso de justiça do Deputado Amauri Teixeira, na legislatura anterior.</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Decisão judicial da 17ª Vara Federal Cível do DF entendeu que o adicional de 1/3 (um terço) tem caráter indenizatório, ou seja, não pode incidir sobre ele a cobrança de Imposto de Renda. Tendo jurisprudência do Supremo Tribunal Federal e do Superior Tribunal de Justiça que fundamentou a decisão.</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Diversas categorias já entraram na Justiça para garantir a isenção. Além da Associação dos Juízes Federais do Brasil (Ajufe), também já obteve vitória na Justiça o Sindilegis, o sindicato que representa os servidores do Legislativo federal. Além disso, há várias ações de servidores do Executivo federal.</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O abono de um terço foi instituído para que o trabalhador brasileiro possa usufruir das férias e quando se tributa esse abono, na mesma porcentagem do trabalho, inviabiliza que a pessoa possa desfrutar das férias.</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A Contribuição Previdenciária não incide sobre o terço constitucional de férias, pois esse abono tem natureza indenizatória e que não se incorpora à remuneração do servidor para fins de aposentadoria.</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É oportuno esclarecer que adicional de férias, no período de descanso, a percepção de um reforço financeiro, a fim de que possa usufruir de forma plena o direito constitucional do descanso remunerado e a partir dessa finalidade firmou-se entendimento de que essa verba é de natureza compensatória ou indenizatória.</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Importante reafirmar que os valores recebidos por servidores públicos federais a título de terço constitucional de férias gozadas não possuem natureza remuneratória, por isso, sobre eles não pode incidir Imposto de Renda. A nova legislação dá o direito tanto para servidores públicos quanto para empregados celetistas.</w:t>
      </w:r>
    </w:p>
    <w:p w:rsidR="00AF2DF6" w:rsidRPr="002F34A3" w:rsidRDefault="00AF2DF6" w:rsidP="002F34A3">
      <w:pPr>
        <w:autoSpaceDE w:val="0"/>
        <w:autoSpaceDN w:val="0"/>
        <w:adjustRightInd w:val="0"/>
        <w:spacing w:before="120" w:after="120"/>
        <w:ind w:firstLine="708"/>
        <w:rPr>
          <w:rFonts w:eastAsia="Calibri"/>
          <w:sz w:val="24"/>
          <w:szCs w:val="24"/>
        </w:rPr>
      </w:pPr>
      <w:r w:rsidRPr="002F34A3">
        <w:rPr>
          <w:rFonts w:eastAsia="Calibri"/>
          <w:sz w:val="24"/>
          <w:szCs w:val="24"/>
        </w:rPr>
        <w:t>Em vista do alcance social desta proposição, contamos desde já com o apoio dos nobres Pares para a sua aprovação.</w:t>
      </w:r>
    </w:p>
    <w:p w:rsidR="00AF2DF6" w:rsidRPr="002F34A3" w:rsidRDefault="00AF2DF6" w:rsidP="00AF2DF6">
      <w:pPr>
        <w:autoSpaceDE w:val="0"/>
        <w:autoSpaceDN w:val="0"/>
        <w:adjustRightInd w:val="0"/>
        <w:jc w:val="center"/>
        <w:rPr>
          <w:rFonts w:eastAsia="Calibri"/>
          <w:sz w:val="24"/>
          <w:szCs w:val="24"/>
        </w:rPr>
      </w:pPr>
      <w:r w:rsidRPr="002F34A3">
        <w:rPr>
          <w:rFonts w:eastAsia="Calibri"/>
          <w:sz w:val="24"/>
          <w:szCs w:val="24"/>
        </w:rPr>
        <w:t xml:space="preserve">Sala das Sessões, em </w:t>
      </w:r>
      <w:r w:rsidR="002F34A3">
        <w:rPr>
          <w:rFonts w:eastAsia="Calibri"/>
          <w:sz w:val="24"/>
          <w:szCs w:val="24"/>
        </w:rPr>
        <w:t>24</w:t>
      </w:r>
      <w:r w:rsidRPr="002F34A3">
        <w:rPr>
          <w:rFonts w:eastAsia="Calibri"/>
          <w:sz w:val="24"/>
          <w:szCs w:val="24"/>
        </w:rPr>
        <w:t xml:space="preserve"> de fevereiro de 2015.</w:t>
      </w:r>
    </w:p>
    <w:p w:rsidR="00AF2DF6" w:rsidRPr="002F34A3" w:rsidRDefault="00AF2DF6" w:rsidP="00AF2DF6">
      <w:pPr>
        <w:autoSpaceDE w:val="0"/>
        <w:autoSpaceDN w:val="0"/>
        <w:adjustRightInd w:val="0"/>
        <w:jc w:val="center"/>
        <w:rPr>
          <w:rFonts w:eastAsia="Calibri"/>
          <w:sz w:val="24"/>
          <w:szCs w:val="24"/>
        </w:rPr>
      </w:pPr>
    </w:p>
    <w:p w:rsidR="00AF2DF6" w:rsidRPr="002F34A3" w:rsidRDefault="00AF2DF6" w:rsidP="00AF2DF6">
      <w:pPr>
        <w:autoSpaceDE w:val="0"/>
        <w:autoSpaceDN w:val="0"/>
        <w:adjustRightInd w:val="0"/>
        <w:jc w:val="center"/>
        <w:rPr>
          <w:rFonts w:eastAsia="Calibri"/>
          <w:b/>
          <w:bCs/>
          <w:sz w:val="24"/>
          <w:szCs w:val="24"/>
        </w:rPr>
      </w:pPr>
      <w:r w:rsidRPr="002F34A3">
        <w:rPr>
          <w:rFonts w:eastAsia="Calibri"/>
          <w:b/>
          <w:bCs/>
          <w:sz w:val="24"/>
          <w:szCs w:val="24"/>
        </w:rPr>
        <w:t>JORGE SOLLA</w:t>
      </w:r>
    </w:p>
    <w:p w:rsidR="00AF2DF6" w:rsidRPr="002F34A3" w:rsidRDefault="00AF2DF6" w:rsidP="00AF2DF6">
      <w:pPr>
        <w:spacing w:after="200" w:line="276" w:lineRule="auto"/>
        <w:jc w:val="center"/>
        <w:rPr>
          <w:rFonts w:eastAsia="Calibri"/>
          <w:sz w:val="24"/>
          <w:szCs w:val="24"/>
        </w:rPr>
      </w:pPr>
      <w:r w:rsidRPr="002F34A3">
        <w:rPr>
          <w:rFonts w:eastAsia="Calibri"/>
          <w:b/>
          <w:bCs/>
          <w:sz w:val="24"/>
          <w:szCs w:val="24"/>
        </w:rPr>
        <w:t>Deputado Federal (PT-BA)</w:t>
      </w:r>
    </w:p>
    <w:p w:rsidR="002F34A3" w:rsidRDefault="002F34A3" w:rsidP="00AF2DF6">
      <w:pPr>
        <w:rPr>
          <w:sz w:val="24"/>
        </w:rPr>
      </w:pPr>
      <w:r>
        <w:rPr>
          <w:sz w:val="24"/>
        </w:rPr>
        <w:br w:type="page"/>
      </w:r>
    </w:p>
    <w:p w:rsidR="00AF2DF6" w:rsidRDefault="00AF2DF6" w:rsidP="00AF2DF6">
      <w:pPr>
        <w:rPr>
          <w:sz w:val="24"/>
        </w:rPr>
      </w:pPr>
    </w:p>
    <w:p w:rsidR="00AF2DF6" w:rsidRDefault="00AF2DF6" w:rsidP="00AF2DF6">
      <w:pPr>
        <w:pBdr>
          <w:top w:val="single" w:sz="4" w:space="1" w:color="auto"/>
          <w:left w:val="single" w:sz="4" w:space="4" w:color="auto"/>
          <w:bottom w:val="single" w:sz="4" w:space="1" w:color="auto"/>
          <w:right w:val="single" w:sz="4" w:space="4" w:color="auto"/>
        </w:pBdr>
        <w:jc w:val="center"/>
        <w:rPr>
          <w:b/>
          <w:sz w:val="24"/>
        </w:rPr>
      </w:pPr>
      <w:bookmarkStart w:id="11" w:name="z947811_LEGISLACAO"/>
      <w:bookmarkEnd w:id="10"/>
      <w:r>
        <w:rPr>
          <w:b/>
          <w:sz w:val="24"/>
        </w:rPr>
        <w:t>LEGISLAÇÃO CITADA ANEXADA PELA</w:t>
      </w:r>
    </w:p>
    <w:p w:rsidR="00AF2DF6" w:rsidRDefault="00AF2DF6" w:rsidP="00AF2DF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F2DF6" w:rsidRDefault="00AF2DF6" w:rsidP="00AF2DF6">
      <w:pPr>
        <w:jc w:val="center"/>
        <w:rPr>
          <w:b/>
          <w:sz w:val="24"/>
        </w:rPr>
      </w:pPr>
    </w:p>
    <w:p w:rsidR="00AF2DF6" w:rsidRPr="00AF2DF6" w:rsidRDefault="00AF2DF6" w:rsidP="00AF2DF6">
      <w:pPr>
        <w:keepNext/>
        <w:jc w:val="center"/>
        <w:outlineLvl w:val="0"/>
        <w:rPr>
          <w:rFonts w:ascii="Times New Roman" w:eastAsia="Times New Roman" w:hAnsi="Times New Roman" w:cs="Times New Roman"/>
          <w:b/>
          <w:sz w:val="28"/>
          <w:szCs w:val="20"/>
          <w:lang w:eastAsia="pt-BR"/>
        </w:rPr>
      </w:pPr>
      <w:r w:rsidRPr="00AF2DF6">
        <w:rPr>
          <w:rFonts w:ascii="Times New Roman" w:eastAsia="Times New Roman" w:hAnsi="Times New Roman" w:cs="Times New Roman"/>
          <w:b/>
          <w:sz w:val="28"/>
          <w:szCs w:val="20"/>
          <w:lang w:eastAsia="pt-BR"/>
        </w:rPr>
        <w:t>LEI Nº 7.713, DE 22 DE DEZEMBRO DE 1988</w:t>
      </w:r>
    </w:p>
    <w:p w:rsidR="00AF2DF6" w:rsidRPr="00AF2DF6" w:rsidRDefault="00AF2DF6" w:rsidP="00AF2DF6">
      <w:pPr>
        <w:jc w:val="left"/>
        <w:rPr>
          <w:rFonts w:ascii="Times New Roman" w:eastAsia="Times New Roman" w:hAnsi="Times New Roman" w:cs="Times New Roman"/>
          <w:sz w:val="24"/>
          <w:szCs w:val="24"/>
          <w:lang w:eastAsia="pt-BR"/>
        </w:rPr>
      </w:pPr>
    </w:p>
    <w:p w:rsidR="00AF2DF6" w:rsidRPr="00AF2DF6" w:rsidRDefault="00AF2DF6" w:rsidP="00AF2DF6">
      <w:pPr>
        <w:ind w:left="4536"/>
        <w:rPr>
          <w:rFonts w:ascii="Times New Roman" w:eastAsia="Times New Roman" w:hAnsi="Times New Roman" w:cs="Times New Roman"/>
          <w:sz w:val="24"/>
          <w:szCs w:val="24"/>
          <w:lang w:eastAsia="pt-BR"/>
        </w:rPr>
      </w:pPr>
      <w:r w:rsidRPr="00AF2DF6">
        <w:rPr>
          <w:rFonts w:ascii="Times New Roman" w:eastAsia="Times New Roman" w:hAnsi="Times New Roman" w:cs="Times New Roman"/>
          <w:sz w:val="24"/>
          <w:szCs w:val="24"/>
          <w:lang w:eastAsia="pt-BR"/>
        </w:rPr>
        <w:t xml:space="preserve">Altera a legislação do imposto de renda e dá outras providências. </w:t>
      </w:r>
    </w:p>
    <w:p w:rsidR="00AF2DF6" w:rsidRPr="00AF2DF6" w:rsidRDefault="00AF2DF6" w:rsidP="00AF2DF6">
      <w:pPr>
        <w:jc w:val="left"/>
        <w:rPr>
          <w:rFonts w:ascii="Times New Roman" w:eastAsia="Times New Roman" w:hAnsi="Times New Roman" w:cs="Times New Roman"/>
          <w:sz w:val="24"/>
          <w:szCs w:val="24"/>
          <w:lang w:eastAsia="pt-BR"/>
        </w:rPr>
      </w:pPr>
    </w:p>
    <w:p w:rsidR="00AF2DF6" w:rsidRPr="00AF2DF6" w:rsidRDefault="00AF2DF6" w:rsidP="00AF2DF6">
      <w:pPr>
        <w:ind w:firstLine="1134"/>
        <w:jc w:val="left"/>
        <w:rPr>
          <w:rFonts w:ascii="Times New Roman" w:eastAsia="Times New Roman" w:hAnsi="Times New Roman" w:cs="Times New Roman"/>
          <w:b/>
          <w:sz w:val="24"/>
          <w:szCs w:val="24"/>
          <w:lang w:eastAsia="pt-BR"/>
        </w:rPr>
      </w:pPr>
      <w:r w:rsidRPr="00AF2DF6">
        <w:rPr>
          <w:rFonts w:ascii="Times New Roman" w:eastAsia="Times New Roman" w:hAnsi="Times New Roman" w:cs="Times New Roman"/>
          <w:b/>
          <w:sz w:val="24"/>
          <w:szCs w:val="24"/>
          <w:lang w:eastAsia="pt-BR"/>
        </w:rPr>
        <w:t>O PRESIDENTE DA REPÚBLICA</w:t>
      </w:r>
    </w:p>
    <w:p w:rsidR="00AF2DF6" w:rsidRPr="00AF2DF6" w:rsidRDefault="00AF2DF6" w:rsidP="00AF2DF6">
      <w:pPr>
        <w:ind w:firstLine="1134"/>
        <w:jc w:val="left"/>
        <w:rPr>
          <w:rFonts w:ascii="Times New Roman" w:eastAsia="Times New Roman" w:hAnsi="Times New Roman" w:cs="Times New Roman"/>
          <w:sz w:val="24"/>
          <w:szCs w:val="24"/>
          <w:lang w:eastAsia="pt-BR"/>
        </w:rPr>
      </w:pPr>
      <w:r w:rsidRPr="00AF2DF6">
        <w:rPr>
          <w:rFonts w:ascii="Times New Roman" w:eastAsia="Times New Roman" w:hAnsi="Times New Roman" w:cs="Times New Roman"/>
          <w:sz w:val="24"/>
          <w:szCs w:val="24"/>
          <w:lang w:eastAsia="pt-BR"/>
        </w:rPr>
        <w:t xml:space="preserve">Faço saber que o Congresso Nacional decreta e eu sanciono a seguinte Lei: </w:t>
      </w:r>
    </w:p>
    <w:p w:rsidR="00AF2DF6" w:rsidRPr="00AF2DF6" w:rsidRDefault="00AF2DF6" w:rsidP="00AF2DF6">
      <w:pPr>
        <w:jc w:val="left"/>
        <w:rPr>
          <w:rFonts w:ascii="Times New Roman" w:eastAsia="Times New Roman" w:hAnsi="Times New Roman" w:cs="Times New Roman"/>
          <w:sz w:val="24"/>
          <w:szCs w:val="24"/>
          <w:lang w:eastAsia="pt-BR"/>
        </w:rPr>
      </w:pPr>
      <w:r w:rsidRPr="00AF2DF6">
        <w:rPr>
          <w:rFonts w:ascii="Times New Roman" w:eastAsia="Times New Roman" w:hAnsi="Times New Roman" w:cs="Times New Roman"/>
          <w:sz w:val="24"/>
          <w:szCs w:val="24"/>
          <w:lang w:eastAsia="pt-BR"/>
        </w:rPr>
        <w:t>.......................................................................................................................................................</w:t>
      </w:r>
    </w:p>
    <w:p w:rsidR="00AF2DF6" w:rsidRPr="00AF2DF6" w:rsidRDefault="00AF2DF6" w:rsidP="00AF2DF6">
      <w:pPr>
        <w:jc w:val="left"/>
        <w:rPr>
          <w:rFonts w:ascii="Times New Roman" w:eastAsia="Times New Roman" w:hAnsi="Times New Roman" w:cs="Times New Roman"/>
          <w:sz w:val="24"/>
          <w:szCs w:val="24"/>
          <w:lang w:eastAsia="pt-BR"/>
        </w:rPr>
      </w:pP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Art. 6º Ficam isentos do imposto de renda os seguinte rendimentos percebidos por pessoas físicas: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 - a alimentação, o transporte e os uniformes ou vestimentas especiais de trabalho, fornecidos gratuitamente pelo empregador a seus empregados, ou a diferença entre o preço cobrado e o valor de mercado;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II - as diárias destinadas, exclusivamente, ao pagamento de despesas de alimentação e pousada, por serviço eventual realizado em município diferente do da sede de trabalho;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III - o valor locativo do prédio construído, quando ocupado por seu proprietário ou cedido gratuitamente para uso do cônjuge ou de parentes de primeiro grau;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IV - as indenizações por acidentes de trabalho;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V - a indenização e o aviso prévio pagos por despedida ou rescisão de contrato de trabalho, até o limite garantido por lei, bem como o montante recebido pelos empregados e diretores, ou respectivos beneficiários, referente aos depósitos, juros e correção monetária creditados em contas vinculadas, nos termos da legislação do Fundo de Garantia do Tempo de Serviço;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VI - o montante dos depósitos, juros, correção monetária e quotas-partes creditados em contas individuais pelo Programa de Integração Social e pelo Programa de Formação do Patrimônio do Servidor Público; </w:t>
      </w:r>
    </w:p>
    <w:p w:rsidR="00AF2DF6" w:rsidRPr="00AF2DF6" w:rsidRDefault="00AF2DF6" w:rsidP="00AF2DF6">
      <w:pPr>
        <w:ind w:firstLine="1134"/>
        <w:rPr>
          <w:rFonts w:ascii="Times New Roman" w:eastAsia="Times New Roman" w:hAnsi="Times New Roman" w:cs="Times New Roman"/>
          <w:i/>
          <w:color w:val="0000FF"/>
          <w:sz w:val="24"/>
          <w:szCs w:val="20"/>
          <w:u w:val="single"/>
          <w:lang w:eastAsia="pt-BR"/>
        </w:rPr>
      </w:pPr>
      <w:r w:rsidRPr="00AF2DF6">
        <w:rPr>
          <w:rFonts w:ascii="Times New Roman" w:eastAsia="Times New Roman" w:hAnsi="Times New Roman" w:cs="Times New Roman"/>
          <w:sz w:val="24"/>
          <w:szCs w:val="20"/>
          <w:lang w:eastAsia="pt-BR"/>
        </w:rPr>
        <w:t xml:space="preserve">VII - os seguros recebidos de entidades de previdência privada decorrentes de morte ou invalidez permanente do participante. </w:t>
      </w:r>
      <w:r w:rsidRPr="00AF2DF6">
        <w:rPr>
          <w:rFonts w:ascii="Times New Roman" w:eastAsia="Times New Roman" w:hAnsi="Times New Roman" w:cs="Times New Roman"/>
          <w:i/>
          <w:sz w:val="24"/>
          <w:szCs w:val="20"/>
          <w:lang w:eastAsia="pt-BR"/>
        </w:rPr>
        <w:fldChar w:fldCharType="begin"/>
      </w:r>
      <w:r w:rsidRPr="00AF2DF6">
        <w:rPr>
          <w:rFonts w:ascii="Times New Roman" w:eastAsia="Times New Roman" w:hAnsi="Times New Roman" w:cs="Times New Roman"/>
          <w:i/>
          <w:sz w:val="24"/>
          <w:szCs w:val="20"/>
          <w:lang w:eastAsia="pt-BR"/>
        </w:rPr>
        <w:instrText xml:space="preserve"> HYPERLINK "http://www2.camara.gov.br/internet/legislacao/legin.html/textos/visualizarTexto.html?ideNorma=362566&amp;seqTexto=1&amp;PalavrasDestaque=" </w:instrText>
      </w:r>
      <w:r w:rsidRPr="00AF2DF6">
        <w:rPr>
          <w:rFonts w:ascii="Times New Roman" w:eastAsia="Times New Roman" w:hAnsi="Times New Roman" w:cs="Times New Roman"/>
          <w:i/>
          <w:sz w:val="24"/>
          <w:szCs w:val="20"/>
          <w:lang w:eastAsia="pt-BR"/>
        </w:rPr>
        <w:fldChar w:fldCharType="separate"/>
      </w:r>
      <w:r w:rsidRPr="00AF2DF6">
        <w:rPr>
          <w:rFonts w:ascii="Times New Roman" w:eastAsia="Times New Roman" w:hAnsi="Times New Roman" w:cs="Times New Roman"/>
          <w:i/>
          <w:color w:val="0000FF"/>
          <w:sz w:val="24"/>
          <w:szCs w:val="20"/>
          <w:u w:val="single"/>
          <w:lang w:eastAsia="pt-BR"/>
        </w:rPr>
        <w:t>(Inciso com redação dada pela Lei nº 9.250, de 26/12/1995)</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i/>
          <w:sz w:val="24"/>
          <w:szCs w:val="20"/>
          <w:lang w:eastAsia="pt-BR"/>
        </w:rPr>
        <w:fldChar w:fldCharType="end"/>
      </w:r>
      <w:r w:rsidRPr="00AF2DF6">
        <w:rPr>
          <w:rFonts w:ascii="Times New Roman" w:eastAsia="Times New Roman" w:hAnsi="Times New Roman" w:cs="Times New Roman"/>
          <w:sz w:val="24"/>
          <w:szCs w:val="20"/>
          <w:lang w:eastAsia="pt-BR"/>
        </w:rPr>
        <w:t xml:space="preserve">VIII - as contribuições pagas pelos empregadores relativas a programas de previdência privada em favor de seus empregados e dirigentes;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IX - os valores resgatados dos Planos de Poupança e Investimento - PAIT, de que trata o Decreto-Lei nº 2.292, de 21 de novembro de 1986, relativamente à parcela correspondente às contribuições efetuadas pelo participante;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 - as contribuições empresariais a Plano de Poupança e Investimento - PAIT, aqui se refere o art. 5º, § 2º, do Decreto-Lei nº 2.292, de 21 de novembro de 1986;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XI - o pecúlio recebido pelos aposentados que voltam a trabalhar em atividade sujeita ao regime previdenciário, quando dela se afastarem, e pelos trabalhadores que ingressarem nesse regime após completarem sessenta anos de idade, pago pelo Instituto Nacional de Previdência Social ao segurado ou a seus dependentes, após sua morte, nos termos do art. 1º da Lei nº 6.243, de 24 de setembro de 1975;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XII - as pensões e os proventos concedidos de acordo com os Decretos-Leis, nºs 8.794 e 8.795, de 23 de janeiro de 1946, e Lei nº 2.579, de 23 de agosto de 1955, e art. 30 da </w:t>
      </w:r>
      <w:r w:rsidRPr="00AF2DF6">
        <w:rPr>
          <w:rFonts w:ascii="Times New Roman" w:eastAsia="Times New Roman" w:hAnsi="Times New Roman" w:cs="Times New Roman"/>
          <w:sz w:val="24"/>
          <w:szCs w:val="20"/>
          <w:lang w:eastAsia="pt-BR"/>
        </w:rPr>
        <w:lastRenderedPageBreak/>
        <w:t xml:space="preserve">Lei nº 4.242, de 17 de julho de 1963, em decorrência de reforma ou falecimento de ex-combatente da Força Expedicionária Brasileira;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XIII - capital das apólices de seguro ou pecúlio pago por morte do segurado, bem como os prêmios de seguro restituídos em qualquer caso, inclusive no de renúncia do contrato; </w:t>
      </w:r>
    </w:p>
    <w:p w:rsidR="00AF2DF6" w:rsidRPr="00AF2DF6" w:rsidRDefault="00AF2DF6" w:rsidP="00AF2DF6">
      <w:pPr>
        <w:ind w:firstLine="1134"/>
        <w:rPr>
          <w:rFonts w:ascii="Times New Roman" w:eastAsia="Times New Roman" w:hAnsi="Times New Roman" w:cs="Times New Roman"/>
          <w:i/>
          <w:color w:val="0000FF"/>
          <w:sz w:val="24"/>
          <w:szCs w:val="20"/>
          <w:u w:val="single"/>
          <w:lang w:eastAsia="pt-BR"/>
        </w:rPr>
      </w:pPr>
      <w:r w:rsidRPr="00AF2DF6">
        <w:rPr>
          <w:rFonts w:ascii="Times New Roman" w:eastAsia="Times New Roman" w:hAnsi="Times New Roman" w:cs="Times New Roman"/>
          <w:sz w:val="24"/>
          <w:szCs w:val="20"/>
          <w:lang w:eastAsia="pt-BR"/>
        </w:rPr>
        <w:t xml:space="preserve">XIV - os proventos de aposentadoria ou reforma motivada por acidente em serviço e os percebidos pelos portadores de moléstia profissional, tuberculose ativa, alienação mental, esclerose múltipla, neoplasia maligna, cegueira, hanseníase, paralisia irreversível e incapacitante, cardiopatia grave, doença de Parkinson, espondiloartrose anquilosante, nefropatia grave, hepatopatia grave, estados avançados da doença de Paget (osteíte deformante), contaminação por radiação, síndrome da imunodeficiência adquirida, com base em conclusão da medicina especializada, mesmo que a doença tenha sido contraída depois da aposentadoria ou reforma; </w:t>
      </w:r>
      <w:r w:rsidRPr="00AF2DF6">
        <w:rPr>
          <w:rFonts w:ascii="Times New Roman" w:eastAsia="Times New Roman" w:hAnsi="Times New Roman" w:cs="Times New Roman"/>
          <w:i/>
          <w:sz w:val="24"/>
          <w:szCs w:val="20"/>
          <w:lang w:eastAsia="pt-BR"/>
        </w:rPr>
        <w:fldChar w:fldCharType="begin"/>
      </w:r>
      <w:r w:rsidRPr="00AF2DF6">
        <w:rPr>
          <w:rFonts w:ascii="Times New Roman" w:eastAsia="Times New Roman" w:hAnsi="Times New Roman" w:cs="Times New Roman"/>
          <w:i/>
          <w:sz w:val="24"/>
          <w:szCs w:val="20"/>
          <w:lang w:eastAsia="pt-BR"/>
        </w:rPr>
        <w:instrText xml:space="preserve"> HYPERLINK "http://www2.camara.gov.br/internet/legislacao/legin.html/textos/visualizarTexto.html?ideNorma=535262&amp;seqTexto=22941&amp;PalavrasDestaque=" </w:instrText>
      </w:r>
      <w:r w:rsidRPr="00AF2DF6">
        <w:rPr>
          <w:rFonts w:ascii="Times New Roman" w:eastAsia="Times New Roman" w:hAnsi="Times New Roman" w:cs="Times New Roman"/>
          <w:i/>
          <w:sz w:val="24"/>
          <w:szCs w:val="20"/>
          <w:lang w:eastAsia="pt-BR"/>
        </w:rPr>
        <w:fldChar w:fldCharType="separate"/>
      </w:r>
      <w:r w:rsidRPr="00AF2DF6">
        <w:rPr>
          <w:rFonts w:ascii="Times New Roman" w:eastAsia="Times New Roman" w:hAnsi="Times New Roman" w:cs="Times New Roman"/>
          <w:i/>
          <w:color w:val="0000FF"/>
          <w:sz w:val="24"/>
          <w:szCs w:val="20"/>
          <w:u w:val="single"/>
          <w:lang w:eastAsia="pt-BR"/>
        </w:rPr>
        <w:t>(Inciso com redação dada pela Lei nº 11.052, de 29/12/2004)</w:t>
      </w:r>
    </w:p>
    <w:p w:rsidR="00AF2DF6" w:rsidRPr="00AF2DF6" w:rsidRDefault="00AF2DF6" w:rsidP="00AF2DF6">
      <w:pPr>
        <w:ind w:firstLine="1134"/>
        <w:rPr>
          <w:rFonts w:ascii="Times New Roman" w:eastAsia="Times New Roman" w:hAnsi="Times New Roman" w:cs="Times New Roman"/>
          <w:i/>
          <w:color w:val="0000FF"/>
          <w:sz w:val="24"/>
          <w:szCs w:val="20"/>
          <w:u w:val="single"/>
          <w:lang w:eastAsia="pt-BR"/>
        </w:rPr>
      </w:pPr>
      <w:r w:rsidRPr="00AF2DF6">
        <w:rPr>
          <w:rFonts w:ascii="Times New Roman" w:eastAsia="Times New Roman" w:hAnsi="Times New Roman" w:cs="Times New Roman"/>
          <w:i/>
          <w:sz w:val="24"/>
          <w:szCs w:val="20"/>
          <w:lang w:eastAsia="pt-BR"/>
        </w:rPr>
        <w:fldChar w:fldCharType="end"/>
      </w:r>
      <w:r w:rsidRPr="00AF2DF6">
        <w:rPr>
          <w:rFonts w:ascii="Times New Roman" w:eastAsia="Times New Roman" w:hAnsi="Times New Roman" w:cs="Times New Roman"/>
          <w:sz w:val="24"/>
          <w:szCs w:val="20"/>
          <w:lang w:eastAsia="pt-BR"/>
        </w:rPr>
        <w:t xml:space="preserve">XV - os rendimentos provenientes de aposentadoria e pensão, de transferência para a reserva remunerada ou de reforma pagos pela Previdência Social da União, dos Estados, do Distrito Federal e dos Municípios, por qualquer pessoa jurídica de direito público interno ou por entidade de previdência privada, a partir do mês em que o contribuinte completar 65 (sessenta e cinco) anos de idade, sem prejuízo da parcela isenta prevista na tabela de incidência mensal do imposto, até o valor de: </w:t>
      </w:r>
      <w:r w:rsidRPr="00AF2DF6">
        <w:rPr>
          <w:rFonts w:ascii="Times New Roman" w:eastAsia="Times New Roman" w:hAnsi="Times New Roman" w:cs="Times New Roman"/>
          <w:i/>
          <w:sz w:val="24"/>
          <w:szCs w:val="20"/>
          <w:lang w:eastAsia="pt-BR"/>
        </w:rPr>
        <w:fldChar w:fldCharType="begin"/>
      </w:r>
      <w:r w:rsidRPr="00AF2DF6">
        <w:rPr>
          <w:rFonts w:ascii="Times New Roman" w:eastAsia="Times New Roman" w:hAnsi="Times New Roman" w:cs="Times New Roman"/>
          <w:i/>
          <w:sz w:val="24"/>
          <w:szCs w:val="20"/>
          <w:lang w:eastAsia="pt-BR"/>
        </w:rPr>
        <w:instrText xml:space="preserve"> HYPERLINK "http://www2.camara.gov.br/internet/legislacao/legin.html/textos/visualizarTexto.html?ideNorma=554796&amp;seqTexto=73733&amp;PalavrasDestaque=" </w:instrText>
      </w:r>
      <w:r w:rsidRPr="00AF2DF6">
        <w:rPr>
          <w:rFonts w:ascii="Times New Roman" w:eastAsia="Times New Roman" w:hAnsi="Times New Roman" w:cs="Times New Roman"/>
          <w:i/>
          <w:sz w:val="24"/>
          <w:szCs w:val="20"/>
          <w:lang w:eastAsia="pt-BR"/>
        </w:rPr>
        <w:fldChar w:fldCharType="separate"/>
      </w:r>
      <w:r w:rsidRPr="00AF2DF6">
        <w:rPr>
          <w:rFonts w:ascii="Times New Roman" w:eastAsia="Times New Roman" w:hAnsi="Times New Roman" w:cs="Times New Roman"/>
          <w:i/>
          <w:color w:val="0000FF"/>
          <w:sz w:val="24"/>
          <w:szCs w:val="20"/>
          <w:u w:val="single"/>
          <w:lang w:eastAsia="pt-BR"/>
        </w:rPr>
        <w:t>(“Caput” do inciso com redação dada pela Lei nº 11.482, de 31/5/2007)</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i/>
          <w:sz w:val="24"/>
          <w:szCs w:val="20"/>
          <w:lang w:eastAsia="pt-BR"/>
        </w:rPr>
        <w:fldChar w:fldCharType="end"/>
      </w:r>
      <w:r w:rsidRPr="00AF2DF6">
        <w:rPr>
          <w:rFonts w:ascii="Times New Roman" w:eastAsia="Times New Roman" w:hAnsi="Times New Roman" w:cs="Times New Roman"/>
          <w:sz w:val="24"/>
          <w:szCs w:val="20"/>
          <w:lang w:eastAsia="pt-BR"/>
        </w:rPr>
        <w:t xml:space="preserve">a) R$ 1.313,69 (mil, trezentos e treze reais e sessenta e nove centavos), por mês, para o ano-calendário de 2007; </w:t>
      </w:r>
      <w:hyperlink r:id="rId8" w:history="1">
        <w:r w:rsidRPr="00AF2DF6">
          <w:rPr>
            <w:rFonts w:ascii="Times New Roman" w:eastAsia="Times New Roman" w:hAnsi="Times New Roman" w:cs="Times New Roman"/>
            <w:i/>
            <w:color w:val="0000FF"/>
            <w:sz w:val="24"/>
            <w:szCs w:val="20"/>
            <w:u w:val="single"/>
            <w:lang w:eastAsia="pt-BR"/>
          </w:rPr>
          <w:t>(Alínea acrescida pela Lei nº 11.482, de 31/5/2007)</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b) R$ 1.372,81 (mil, trezentos e setenta e dois reais e oitenta e um centavos), por mês, para o ano-calendário de 2008; </w:t>
      </w:r>
      <w:hyperlink r:id="rId9" w:history="1">
        <w:r w:rsidRPr="00AF2DF6">
          <w:rPr>
            <w:rFonts w:ascii="Times New Roman" w:eastAsia="Times New Roman" w:hAnsi="Times New Roman" w:cs="Times New Roman"/>
            <w:i/>
            <w:color w:val="0000FF"/>
            <w:sz w:val="24"/>
            <w:szCs w:val="20"/>
            <w:u w:val="single"/>
            <w:lang w:eastAsia="pt-BR"/>
          </w:rPr>
          <w:t>(Alínea acrescida pela Lei nº 11.482, de 31/5/2007)</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c) R$ 1.434,59 (mil, quatrocentos e trinta e quatro reais e cinqüenta e nove centavos), por mês, para o ano-calendário de 2009; </w:t>
      </w:r>
      <w:hyperlink r:id="rId10" w:history="1">
        <w:r w:rsidRPr="00AF2DF6">
          <w:rPr>
            <w:rFonts w:ascii="Times New Roman" w:eastAsia="Times New Roman" w:hAnsi="Times New Roman" w:cs="Times New Roman"/>
            <w:i/>
            <w:color w:val="0000FF"/>
            <w:sz w:val="24"/>
            <w:szCs w:val="20"/>
            <w:u w:val="single"/>
            <w:lang w:eastAsia="pt-BR"/>
          </w:rPr>
          <w:t>(Alínea acrescida pela Lei nº 11.482, de 31/5/2007)</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d) R$ 1.499,15 (mil, quatrocentos e noventa e nove reais e quinze centavos), por mês, para o ano-calendário de 2010; </w:t>
      </w:r>
      <w:hyperlink r:id="rId11" w:history="1">
        <w:r w:rsidRPr="00AF2DF6">
          <w:rPr>
            <w:rFonts w:ascii="Times New Roman" w:eastAsia="Times New Roman" w:hAnsi="Times New Roman" w:cs="Times New Roman"/>
            <w:i/>
            <w:color w:val="0000FF"/>
            <w:sz w:val="24"/>
            <w:szCs w:val="20"/>
            <w:u w:val="single"/>
            <w:lang w:eastAsia="pt-BR"/>
          </w:rPr>
          <w:t>(Alínea acrescida pela Lei nº 11.482, de 31/5/2007,</w:t>
        </w:r>
      </w:hyperlink>
      <w:r w:rsidRPr="00AF2DF6">
        <w:rPr>
          <w:rFonts w:ascii="Times New Roman" w:eastAsia="Times New Roman" w:hAnsi="Times New Roman" w:cs="Times New Roman"/>
          <w:color w:val="FF0000"/>
          <w:sz w:val="24"/>
          <w:szCs w:val="20"/>
          <w:lang w:eastAsia="pt-BR"/>
        </w:rPr>
        <w:t xml:space="preserve"> </w:t>
      </w:r>
      <w:hyperlink r:id="rId12" w:history="1">
        <w:r w:rsidRPr="00AF2DF6">
          <w:rPr>
            <w:rFonts w:ascii="Times New Roman" w:eastAsia="Times New Roman" w:hAnsi="Times New Roman" w:cs="Times New Roman"/>
            <w:i/>
            <w:color w:val="0000FF"/>
            <w:sz w:val="24"/>
            <w:szCs w:val="20"/>
            <w:u w:val="single"/>
            <w:lang w:eastAsia="pt-BR"/>
          </w:rPr>
          <w:t>com nova redação dada pela Medida Provisória nº 528, de 25/3/2011,</w:t>
        </w:r>
      </w:hyperlink>
      <w:r w:rsidRPr="00AF2DF6">
        <w:rPr>
          <w:rFonts w:ascii="Times New Roman" w:eastAsia="Times New Roman" w:hAnsi="Times New Roman" w:cs="Times New Roman"/>
          <w:i/>
          <w:color w:val="FF0000"/>
          <w:sz w:val="24"/>
          <w:szCs w:val="20"/>
          <w:lang w:eastAsia="pt-BR"/>
        </w:rPr>
        <w:t xml:space="preserve"> </w:t>
      </w:r>
      <w:hyperlink r:id="rId13" w:history="1">
        <w:r w:rsidRPr="00AF2DF6">
          <w:rPr>
            <w:rFonts w:ascii="Times New Roman" w:eastAsia="Times New Roman" w:hAnsi="Times New Roman" w:cs="Times New Roman"/>
            <w:i/>
            <w:color w:val="0000FF"/>
            <w:sz w:val="24"/>
            <w:szCs w:val="20"/>
            <w:u w:val="single"/>
            <w:lang w:eastAsia="pt-BR"/>
          </w:rPr>
          <w:t>convertida na Lei nº 12.469, de 26/8/2011)</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e) R$ 1.566,61 (mil, quinhentos e sessenta e seis reais e sessenta e um centavos), por mês, para o ano-calendário de 2011; </w:t>
      </w:r>
      <w:hyperlink r:id="rId14" w:history="1">
        <w:r w:rsidRPr="00AF2DF6">
          <w:rPr>
            <w:rFonts w:ascii="Times New Roman" w:eastAsia="Times New Roman" w:hAnsi="Times New Roman" w:cs="Times New Roman"/>
            <w:i/>
            <w:color w:val="0000FF"/>
            <w:sz w:val="24"/>
            <w:szCs w:val="20"/>
            <w:u w:val="single"/>
            <w:lang w:eastAsia="pt-BR"/>
          </w:rPr>
          <w:t>(Alínea acrescida pela Medida Provisória nº 528, de 25/3/2011,</w:t>
        </w:r>
      </w:hyperlink>
      <w:r w:rsidRPr="00AF2DF6">
        <w:rPr>
          <w:rFonts w:ascii="Times New Roman" w:eastAsia="Times New Roman" w:hAnsi="Times New Roman" w:cs="Times New Roman"/>
          <w:i/>
          <w:color w:val="FF0000"/>
          <w:sz w:val="24"/>
          <w:szCs w:val="20"/>
          <w:lang w:eastAsia="pt-BR"/>
        </w:rPr>
        <w:t xml:space="preserve"> </w:t>
      </w:r>
      <w:hyperlink r:id="rId15" w:history="1">
        <w:r w:rsidRPr="00AF2DF6">
          <w:rPr>
            <w:rFonts w:ascii="Times New Roman" w:eastAsia="Times New Roman" w:hAnsi="Times New Roman" w:cs="Times New Roman"/>
            <w:i/>
            <w:color w:val="0000FF"/>
            <w:sz w:val="24"/>
            <w:szCs w:val="20"/>
            <w:u w:val="single"/>
            <w:lang w:eastAsia="pt-BR"/>
          </w:rPr>
          <w:t>convertida na Lei nº 12.469, de 26/8/2011, produzindo efeitos a partir de 1/4/2011)</w:t>
        </w:r>
      </w:hyperlink>
      <w:r w:rsidRPr="00AF2DF6">
        <w:rPr>
          <w:rFonts w:ascii="Times New Roman" w:eastAsia="Times New Roman" w:hAnsi="Times New Roman" w:cs="Times New Roman"/>
          <w:sz w:val="24"/>
          <w:szCs w:val="20"/>
          <w:lang w:eastAsia="pt-BR"/>
        </w:rPr>
        <w:t xml:space="preserve">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 f) R$ 1.637,11 (mil, seiscentos e trinta e sete reais e onze centavos), por mês, para o ano-calendário de 2012; </w:t>
      </w:r>
      <w:hyperlink r:id="rId16" w:history="1">
        <w:r w:rsidRPr="00AF2DF6">
          <w:rPr>
            <w:rFonts w:ascii="Times New Roman" w:eastAsia="Times New Roman" w:hAnsi="Times New Roman" w:cs="Times New Roman"/>
            <w:i/>
            <w:color w:val="0000FF"/>
            <w:sz w:val="24"/>
            <w:szCs w:val="20"/>
            <w:u w:val="single"/>
            <w:lang w:eastAsia="pt-BR"/>
          </w:rPr>
          <w:t>(Alínea acrescida pela Medida Provisória nº 528, de 25/3/2011,</w:t>
        </w:r>
      </w:hyperlink>
      <w:r w:rsidRPr="00AF2DF6">
        <w:rPr>
          <w:rFonts w:ascii="Times New Roman" w:eastAsia="Times New Roman" w:hAnsi="Times New Roman" w:cs="Times New Roman"/>
          <w:i/>
          <w:color w:val="FF0000"/>
          <w:sz w:val="24"/>
          <w:szCs w:val="20"/>
          <w:lang w:eastAsia="pt-BR"/>
        </w:rPr>
        <w:t xml:space="preserve"> </w:t>
      </w:r>
      <w:hyperlink r:id="rId17" w:history="1">
        <w:r w:rsidRPr="00AF2DF6">
          <w:rPr>
            <w:rFonts w:ascii="Times New Roman" w:eastAsia="Times New Roman" w:hAnsi="Times New Roman" w:cs="Times New Roman"/>
            <w:i/>
            <w:color w:val="0000FF"/>
            <w:sz w:val="24"/>
            <w:szCs w:val="20"/>
            <w:u w:val="single"/>
            <w:lang w:eastAsia="pt-BR"/>
          </w:rPr>
          <w:t>convertida na Lei nº 12.469, de 26/8/2011, produzindo efeitos a partir de 1/4/2011)</w:t>
        </w:r>
      </w:hyperlink>
      <w:r w:rsidRPr="00AF2DF6">
        <w:rPr>
          <w:rFonts w:ascii="Times New Roman" w:eastAsia="Times New Roman" w:hAnsi="Times New Roman" w:cs="Times New Roman"/>
          <w:sz w:val="24"/>
          <w:szCs w:val="20"/>
          <w:lang w:eastAsia="pt-BR"/>
        </w:rPr>
        <w:t xml:space="preserve">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 g) R$ 1.710,78 (mil, setecentos e dez reais e setenta e oito centavos), por mês, para o ano-calendário de 2013; </w:t>
      </w:r>
      <w:hyperlink r:id="rId18" w:history="1">
        <w:r w:rsidRPr="00AF2DF6">
          <w:rPr>
            <w:rFonts w:ascii="Times New Roman" w:eastAsia="Times New Roman" w:hAnsi="Times New Roman" w:cs="Times New Roman"/>
            <w:i/>
            <w:color w:val="0000FF"/>
            <w:sz w:val="24"/>
            <w:szCs w:val="20"/>
            <w:u w:val="single"/>
            <w:lang w:eastAsia="pt-BR"/>
          </w:rPr>
          <w:t>(Alínea acrescida pela Medida Provisória nº 528, de 25/3/2011,</w:t>
        </w:r>
      </w:hyperlink>
      <w:r w:rsidRPr="00AF2DF6">
        <w:rPr>
          <w:rFonts w:ascii="Times New Roman" w:eastAsia="Times New Roman" w:hAnsi="Times New Roman" w:cs="Times New Roman"/>
          <w:i/>
          <w:color w:val="FF0000"/>
          <w:sz w:val="24"/>
          <w:szCs w:val="20"/>
          <w:lang w:eastAsia="pt-BR"/>
        </w:rPr>
        <w:t xml:space="preserve"> </w:t>
      </w:r>
      <w:hyperlink r:id="rId19" w:history="1">
        <w:r w:rsidRPr="00AF2DF6">
          <w:rPr>
            <w:rFonts w:ascii="Times New Roman" w:eastAsia="Times New Roman" w:hAnsi="Times New Roman" w:cs="Times New Roman"/>
            <w:i/>
            <w:color w:val="0000FF"/>
            <w:sz w:val="24"/>
            <w:szCs w:val="20"/>
            <w:u w:val="single"/>
            <w:lang w:eastAsia="pt-BR"/>
          </w:rPr>
          <w:t>convertida na Lei nº 12.469, de 26/8/2011, produzindo efeitos a partir de 1/4/2011)</w:t>
        </w:r>
      </w:hyperlink>
      <w:r w:rsidRPr="00AF2DF6">
        <w:rPr>
          <w:rFonts w:ascii="Times New Roman" w:eastAsia="Times New Roman" w:hAnsi="Times New Roman" w:cs="Times New Roman"/>
          <w:sz w:val="24"/>
          <w:szCs w:val="20"/>
          <w:lang w:eastAsia="pt-BR"/>
        </w:rPr>
        <w:t xml:space="preserve"> </w:t>
      </w:r>
    </w:p>
    <w:p w:rsidR="00AF2DF6" w:rsidRPr="00AF2DF6" w:rsidRDefault="00AF2DF6" w:rsidP="00AF2DF6">
      <w:pPr>
        <w:ind w:firstLine="1134"/>
        <w:rPr>
          <w:rFonts w:ascii="Times New Roman" w:eastAsia="Times New Roman" w:hAnsi="Times New Roman" w:cs="Times New Roman"/>
          <w:i/>
          <w:color w:val="FF0000"/>
          <w:sz w:val="24"/>
          <w:szCs w:val="20"/>
          <w:lang w:eastAsia="pt-BR"/>
        </w:rPr>
      </w:pPr>
      <w:r w:rsidRPr="00AF2DF6">
        <w:rPr>
          <w:rFonts w:ascii="Times New Roman" w:eastAsia="Times New Roman" w:hAnsi="Times New Roman" w:cs="Times New Roman"/>
          <w:sz w:val="24"/>
          <w:szCs w:val="20"/>
          <w:lang w:eastAsia="pt-BR"/>
        </w:rPr>
        <w:t xml:space="preserve">h) R$ 1.787,77 (mil, setecentos e oitenta e sete reais e setenta e sete centavos), por mês, a partir do ano-calendário de 2014. </w:t>
      </w:r>
      <w:hyperlink r:id="rId20" w:history="1">
        <w:r w:rsidRPr="00AF2DF6">
          <w:rPr>
            <w:rFonts w:ascii="Times New Roman" w:eastAsia="Times New Roman" w:hAnsi="Times New Roman" w:cs="Times New Roman"/>
            <w:i/>
            <w:color w:val="0000FF"/>
            <w:sz w:val="24"/>
            <w:szCs w:val="20"/>
            <w:u w:val="single"/>
            <w:lang w:eastAsia="pt-BR"/>
          </w:rPr>
          <w:t>(Alínea acrescida pela Medida Provisória nº 528, de 25/3/2011,</w:t>
        </w:r>
      </w:hyperlink>
      <w:r w:rsidRPr="00AF2DF6">
        <w:rPr>
          <w:rFonts w:ascii="Times New Roman" w:eastAsia="Times New Roman" w:hAnsi="Times New Roman" w:cs="Times New Roman"/>
          <w:i/>
          <w:color w:val="FF0000"/>
          <w:sz w:val="24"/>
          <w:szCs w:val="20"/>
          <w:lang w:eastAsia="pt-BR"/>
        </w:rPr>
        <w:t xml:space="preserve"> </w:t>
      </w:r>
      <w:hyperlink r:id="rId21" w:history="1">
        <w:r w:rsidRPr="00AF2DF6">
          <w:rPr>
            <w:rFonts w:ascii="Times New Roman" w:eastAsia="Times New Roman" w:hAnsi="Times New Roman" w:cs="Times New Roman"/>
            <w:i/>
            <w:color w:val="0000FF"/>
            <w:sz w:val="24"/>
            <w:szCs w:val="20"/>
            <w:u w:val="single"/>
            <w:lang w:eastAsia="pt-BR"/>
          </w:rPr>
          <w:t>convertida na Lei nº 12.469, de 26/8/2011, produzindo efeitos a partir de 1/4/2011)</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 </w:t>
      </w:r>
      <w:hyperlink r:id="rId22" w:history="1">
        <w:r w:rsidRPr="00AF2DF6">
          <w:rPr>
            <w:rFonts w:ascii="Times New Roman" w:eastAsia="Times New Roman" w:hAnsi="Times New Roman" w:cs="Times New Roman"/>
            <w:i/>
            <w:color w:val="0000FF"/>
            <w:sz w:val="24"/>
            <w:szCs w:val="20"/>
            <w:u w:val="single"/>
            <w:lang w:eastAsia="pt-BR"/>
          </w:rPr>
          <w:t>(VETADO na Lei nº 13.097, de 19/1/2015)</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XVI - o valor dos bens adquiridos por doação ou herança;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XVII - os valores decorrentes de aumento de capital: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lastRenderedPageBreak/>
        <w:t xml:space="preserve">a) mediante a incorporação de reservas ou lucros que tenham sido tributados na forma do art. 36 desta Lei;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b) efetuado com observância do disposto no art. 63 do Decreto-Lei nº 1.598, de 26 de dezembro de 1977, relativamente aos lucros apurados em períodos-base encerrados anteriormente à vigência desta Lei;  </w:t>
      </w:r>
    </w:p>
    <w:p w:rsidR="00AF2DF6" w:rsidRPr="00AF2DF6" w:rsidRDefault="00AF2DF6" w:rsidP="00AF2DF6">
      <w:pPr>
        <w:ind w:firstLine="1134"/>
        <w:rPr>
          <w:rFonts w:ascii="Times New Roman" w:eastAsia="Times New Roman" w:hAnsi="Times New Roman" w:cs="Times New Roman"/>
          <w:i/>
          <w:color w:val="0000FF"/>
          <w:sz w:val="24"/>
          <w:szCs w:val="20"/>
          <w:u w:val="single"/>
          <w:lang w:eastAsia="pt-BR"/>
        </w:rPr>
      </w:pPr>
      <w:r w:rsidRPr="00AF2DF6">
        <w:rPr>
          <w:rFonts w:ascii="Times New Roman" w:eastAsia="Times New Roman" w:hAnsi="Times New Roman" w:cs="Times New Roman"/>
          <w:sz w:val="24"/>
          <w:szCs w:val="20"/>
          <w:lang w:eastAsia="pt-BR"/>
        </w:rPr>
        <w:t xml:space="preserve">XVIII - a correção monetária de investimentos, calculada aos mesmos índices aprovados para os Bônus do Tesouro Nacional - BTN, e desde que seu pagamento ou crédito ocorra em intervalos não inferiores a trinta dias; </w:t>
      </w:r>
      <w:r w:rsidRPr="00AF2DF6">
        <w:rPr>
          <w:rFonts w:ascii="Times New Roman" w:eastAsia="Times New Roman" w:hAnsi="Times New Roman" w:cs="Times New Roman"/>
          <w:i/>
          <w:sz w:val="24"/>
          <w:szCs w:val="20"/>
          <w:lang w:eastAsia="pt-BR"/>
        </w:rPr>
        <w:fldChar w:fldCharType="begin"/>
      </w:r>
      <w:r w:rsidRPr="00AF2DF6">
        <w:rPr>
          <w:rFonts w:ascii="Times New Roman" w:eastAsia="Times New Roman" w:hAnsi="Times New Roman" w:cs="Times New Roman"/>
          <w:i/>
          <w:sz w:val="24"/>
          <w:szCs w:val="20"/>
          <w:lang w:eastAsia="pt-BR"/>
        </w:rPr>
        <w:instrText xml:space="preserve"> HYPERLINK "http://www2.camara.gov.br/internet/legislacao/legin.html/textos/visualizarTexto.html?ideNorma=376899&amp;seqTexto=59720&amp;PalavrasDestaque=" </w:instrText>
      </w:r>
      <w:r w:rsidRPr="00AF2DF6">
        <w:rPr>
          <w:rFonts w:ascii="Times New Roman" w:eastAsia="Times New Roman" w:hAnsi="Times New Roman" w:cs="Times New Roman"/>
          <w:i/>
          <w:sz w:val="24"/>
          <w:szCs w:val="20"/>
          <w:lang w:eastAsia="pt-BR"/>
        </w:rPr>
        <w:fldChar w:fldCharType="separate"/>
      </w:r>
      <w:r w:rsidRPr="00AF2DF6">
        <w:rPr>
          <w:rFonts w:ascii="Times New Roman" w:eastAsia="Times New Roman" w:hAnsi="Times New Roman" w:cs="Times New Roman"/>
          <w:i/>
          <w:color w:val="0000FF"/>
          <w:sz w:val="24"/>
          <w:szCs w:val="20"/>
          <w:u w:val="single"/>
          <w:lang w:eastAsia="pt-BR"/>
        </w:rPr>
        <w:t>(Inciso com redação dada pela Lei nº 7.799, de 10/7/1989)</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i/>
          <w:sz w:val="24"/>
          <w:szCs w:val="20"/>
          <w:lang w:eastAsia="pt-BR"/>
        </w:rPr>
        <w:fldChar w:fldCharType="end"/>
      </w:r>
      <w:r w:rsidRPr="00AF2DF6">
        <w:rPr>
          <w:rFonts w:ascii="Times New Roman" w:eastAsia="Times New Roman" w:hAnsi="Times New Roman" w:cs="Times New Roman"/>
          <w:sz w:val="24"/>
          <w:szCs w:val="20"/>
          <w:lang w:eastAsia="pt-BR"/>
        </w:rPr>
        <w:t xml:space="preserve">XIX - a diferença entre o valor de aplicação e o de resgate de quotas de fundos de aplicações de curto prazo;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XX - ajuda de custo destinada a atender às despesas com transporte, frete e locomoção do beneficiado e seus familiares, em caso de remoção de um município para outro, sujeita à comprovação posterior pelo contribuinte; </w:t>
      </w:r>
    </w:p>
    <w:p w:rsidR="00AF2DF6" w:rsidRPr="00AF2DF6" w:rsidRDefault="00AF2DF6" w:rsidP="00AF2DF6">
      <w:pPr>
        <w:ind w:firstLine="1134"/>
        <w:rPr>
          <w:rFonts w:ascii="Times New Roman" w:eastAsia="Times New Roman" w:hAnsi="Times New Roman" w:cs="Times New Roman"/>
          <w:i/>
          <w:color w:val="0000FF"/>
          <w:sz w:val="24"/>
          <w:szCs w:val="20"/>
          <w:u w:val="single"/>
          <w:lang w:eastAsia="pt-BR"/>
        </w:rPr>
      </w:pPr>
      <w:r w:rsidRPr="00AF2DF6">
        <w:rPr>
          <w:rFonts w:ascii="Times New Roman" w:eastAsia="Times New Roman" w:hAnsi="Times New Roman" w:cs="Times New Roman"/>
          <w:sz w:val="24"/>
          <w:szCs w:val="20"/>
          <w:lang w:eastAsia="pt-BR"/>
        </w:rPr>
        <w:t xml:space="preserve">XXI - os valores recebidos a título de pensão quando o beneficiário desse rendimento for portador das doenças relacionadas no inciso XIV deste artigo, exceto as decorrentes de moléstia profissional, com base em conclusão da medicina especializada, mesmo que a doença tenha sido contraída após a concessão da pensão; </w:t>
      </w:r>
      <w:r w:rsidRPr="00AF2DF6">
        <w:rPr>
          <w:rFonts w:ascii="Times New Roman" w:eastAsia="Times New Roman" w:hAnsi="Times New Roman" w:cs="Times New Roman"/>
          <w:i/>
          <w:sz w:val="24"/>
          <w:szCs w:val="20"/>
          <w:lang w:eastAsia="pt-BR"/>
        </w:rPr>
        <w:fldChar w:fldCharType="begin"/>
      </w:r>
      <w:r w:rsidRPr="00AF2DF6">
        <w:rPr>
          <w:rFonts w:ascii="Times New Roman" w:eastAsia="Times New Roman" w:hAnsi="Times New Roman" w:cs="Times New Roman"/>
          <w:i/>
          <w:sz w:val="24"/>
          <w:szCs w:val="20"/>
          <w:lang w:eastAsia="pt-BR"/>
        </w:rPr>
        <w:instrText xml:space="preserve"> HYPERLINK "http://www2.camara.gov.br/internet/legislacao/legin.html/textos/visualizarTexto.html?ideNorma=322509&amp;seqTexto=1&amp;PalavrasDestaque=" </w:instrText>
      </w:r>
      <w:r w:rsidRPr="00AF2DF6">
        <w:rPr>
          <w:rFonts w:ascii="Times New Roman" w:eastAsia="Times New Roman" w:hAnsi="Times New Roman" w:cs="Times New Roman"/>
          <w:i/>
          <w:sz w:val="24"/>
          <w:szCs w:val="20"/>
          <w:lang w:eastAsia="pt-BR"/>
        </w:rPr>
        <w:fldChar w:fldCharType="separate"/>
      </w:r>
      <w:r w:rsidRPr="00AF2DF6">
        <w:rPr>
          <w:rFonts w:ascii="Times New Roman" w:eastAsia="Times New Roman" w:hAnsi="Times New Roman" w:cs="Times New Roman"/>
          <w:i/>
          <w:color w:val="0000FF"/>
          <w:sz w:val="24"/>
          <w:szCs w:val="20"/>
          <w:u w:val="single"/>
          <w:lang w:eastAsia="pt-BR"/>
        </w:rPr>
        <w:t>(Inciso acrescido pela Lei nº 8.541, de 23/12/1992)</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i/>
          <w:sz w:val="24"/>
          <w:szCs w:val="20"/>
          <w:lang w:eastAsia="pt-BR"/>
        </w:rPr>
        <w:fldChar w:fldCharType="end"/>
      </w:r>
      <w:r w:rsidRPr="00AF2DF6">
        <w:rPr>
          <w:rFonts w:ascii="Times New Roman" w:eastAsia="Times New Roman" w:hAnsi="Times New Roman" w:cs="Times New Roman"/>
          <w:sz w:val="24"/>
          <w:szCs w:val="20"/>
          <w:lang w:eastAsia="pt-BR"/>
        </w:rPr>
        <w:t xml:space="preserve">XXII - os valores pagos em espécie pelos Estados, Distrito Federal e Municípios, relativos ao Imposto sobre Operações relativas à Circulação de Mercadorias e sobre Prestações de Serviços de Transporte Interestadual e Intermunicipal e de Comunicação - ICMS e ao Imposto sobre Serviços de Qualquer Natureza - ISS, no âmbito de programas de concessão de crédito voltados ao estímulo à solicitação de documento fiscal na aquisição de mercadorias e serviços; </w:t>
      </w:r>
      <w:hyperlink r:id="rId23" w:history="1">
        <w:r w:rsidRPr="00AF2DF6">
          <w:rPr>
            <w:rFonts w:ascii="Times New Roman" w:eastAsia="Times New Roman" w:hAnsi="Times New Roman" w:cs="Times New Roman"/>
            <w:i/>
            <w:color w:val="0000FF"/>
            <w:sz w:val="24"/>
            <w:szCs w:val="20"/>
            <w:u w:val="single"/>
            <w:lang w:eastAsia="pt-BR"/>
          </w:rPr>
          <w:t>(Inciso acrescido pela Medida Provisória nº 451, de 15/12/2008,</w:t>
        </w:r>
      </w:hyperlink>
      <w:r w:rsidRPr="00AF2DF6">
        <w:rPr>
          <w:rFonts w:ascii="Times New Roman" w:eastAsia="Times New Roman" w:hAnsi="Times New Roman" w:cs="Times New Roman"/>
          <w:i/>
          <w:sz w:val="24"/>
          <w:szCs w:val="20"/>
          <w:lang w:eastAsia="pt-BR"/>
        </w:rPr>
        <w:t xml:space="preserve"> </w:t>
      </w:r>
      <w:hyperlink r:id="rId24" w:history="1">
        <w:r w:rsidRPr="00AF2DF6">
          <w:rPr>
            <w:rFonts w:ascii="Times New Roman" w:eastAsia="Times New Roman" w:hAnsi="Times New Roman" w:cs="Times New Roman"/>
            <w:i/>
            <w:color w:val="0000FF"/>
            <w:sz w:val="24"/>
            <w:szCs w:val="20"/>
            <w:u w:val="single"/>
            <w:lang w:eastAsia="pt-BR"/>
          </w:rPr>
          <w:t>convertida na Lei nº 11.945, de 4/6/2009, produzindo efeitos a partir de 1/1/2009)</w:t>
        </w:r>
      </w:hyperlink>
    </w:p>
    <w:p w:rsidR="00AF2DF6" w:rsidRPr="00AF2DF6" w:rsidRDefault="00AF2DF6" w:rsidP="00AF2DF6">
      <w:pPr>
        <w:ind w:firstLine="1134"/>
        <w:rPr>
          <w:rFonts w:ascii="Times New Roman" w:eastAsia="Times New Roman" w:hAnsi="Times New Roman" w:cs="Times New Roman"/>
          <w:i/>
          <w:color w:val="FF0000"/>
          <w:sz w:val="24"/>
          <w:szCs w:val="20"/>
          <w:lang w:eastAsia="pt-BR"/>
        </w:rPr>
      </w:pPr>
      <w:r w:rsidRPr="00AF2DF6">
        <w:rPr>
          <w:rFonts w:ascii="Times New Roman" w:eastAsia="Times New Roman" w:hAnsi="Times New Roman" w:cs="Times New Roman"/>
          <w:sz w:val="24"/>
          <w:szCs w:val="20"/>
          <w:lang w:eastAsia="pt-BR"/>
        </w:rPr>
        <w:t xml:space="preserve">XXIII - o valor recebido a título de vale-cultura. </w:t>
      </w:r>
      <w:hyperlink r:id="rId25" w:history="1">
        <w:r w:rsidRPr="00AF2DF6">
          <w:rPr>
            <w:rFonts w:ascii="Times New Roman" w:eastAsia="Times New Roman" w:hAnsi="Times New Roman" w:cs="Times New Roman"/>
            <w:i/>
            <w:color w:val="0000FF"/>
            <w:sz w:val="24"/>
            <w:szCs w:val="20"/>
            <w:u w:val="single"/>
            <w:lang w:eastAsia="pt-BR"/>
          </w:rPr>
          <w:t>(Inciso acrescido pela Lei nº 12.761, de 27/12/2012)</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Parágrafo único. O disposto no inciso XXII do </w:t>
      </w:r>
      <w:r w:rsidRPr="00AF2DF6">
        <w:rPr>
          <w:rFonts w:ascii="Times New Roman" w:eastAsia="Times New Roman" w:hAnsi="Times New Roman" w:cs="Times New Roman"/>
          <w:i/>
          <w:sz w:val="24"/>
          <w:szCs w:val="20"/>
          <w:lang w:eastAsia="pt-BR"/>
        </w:rPr>
        <w:t>caput</w:t>
      </w:r>
      <w:r w:rsidRPr="00AF2DF6">
        <w:rPr>
          <w:rFonts w:ascii="Times New Roman" w:eastAsia="Times New Roman" w:hAnsi="Times New Roman" w:cs="Times New Roman"/>
          <w:sz w:val="24"/>
          <w:szCs w:val="20"/>
          <w:lang w:eastAsia="pt-BR"/>
        </w:rPr>
        <w:t xml:space="preserve"> deste artigo não se aplica aos prêmios recebidos por meio de sorteios, em espécie, bens ou serviços, no âmbito dos referidos programas. </w:t>
      </w:r>
      <w:hyperlink r:id="rId26" w:history="1">
        <w:r w:rsidRPr="00AF2DF6">
          <w:rPr>
            <w:rFonts w:ascii="Times New Roman" w:eastAsia="Times New Roman" w:hAnsi="Times New Roman" w:cs="Times New Roman"/>
            <w:i/>
            <w:color w:val="0000FF"/>
            <w:sz w:val="24"/>
            <w:szCs w:val="20"/>
            <w:u w:val="single"/>
            <w:lang w:eastAsia="pt-BR"/>
          </w:rPr>
          <w:t>(Parágrafo único acrescido pela Medida Provisória nº 451, de 15/12/2008,</w:t>
        </w:r>
      </w:hyperlink>
      <w:r w:rsidRPr="00AF2DF6">
        <w:rPr>
          <w:rFonts w:ascii="Times New Roman" w:eastAsia="Times New Roman" w:hAnsi="Times New Roman" w:cs="Times New Roman"/>
          <w:i/>
          <w:sz w:val="24"/>
          <w:szCs w:val="20"/>
          <w:lang w:eastAsia="pt-BR"/>
        </w:rPr>
        <w:t xml:space="preserve"> </w:t>
      </w:r>
      <w:hyperlink r:id="rId27" w:history="1">
        <w:r w:rsidRPr="00AF2DF6">
          <w:rPr>
            <w:rFonts w:ascii="Times New Roman" w:eastAsia="Times New Roman" w:hAnsi="Times New Roman" w:cs="Times New Roman"/>
            <w:i/>
            <w:color w:val="0000FF"/>
            <w:sz w:val="24"/>
            <w:szCs w:val="20"/>
            <w:u w:val="single"/>
            <w:lang w:eastAsia="pt-BR"/>
          </w:rPr>
          <w:t>convertida na Lei nº 11.945, de 4/6/2009, produzindo efeitos a partir de 1/1/2009)</w:t>
        </w:r>
      </w:hyperlink>
    </w:p>
    <w:p w:rsidR="00AF2DF6" w:rsidRPr="00AF2DF6" w:rsidRDefault="00AF2DF6" w:rsidP="00AF2DF6">
      <w:pPr>
        <w:ind w:firstLine="1134"/>
        <w:rPr>
          <w:rFonts w:ascii="Times New Roman" w:eastAsia="Times New Roman" w:hAnsi="Times New Roman" w:cs="Times New Roman"/>
          <w:sz w:val="24"/>
          <w:szCs w:val="20"/>
          <w:lang w:eastAsia="pt-BR"/>
        </w:rPr>
      </w:pP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Art. 7º Ficam sujeito à incidência do imposto de renda na fonte, calculado de acordo com o disposto no art. 25 desta Lei: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 - os rendimentos do trabalho assalariado, pagos ou creditados por pessoas físicas ou jurídicas;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II - os demais rendimentos percebidos por pessoas físicas, que não estejam sujeitos à tributação exclusiva na fonte, pagos ou creditados por pessoas jurídicas.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 1º O imposto a que se refere este artigo será retido por ocasião de cada pagamento ou crédito e, se houver mais de um pagamento ou crédito, pela mesma fonte pagadora, aplicar-se-á a alíquota correspondente à soma dos rendimentos pagos ou creditados à pessoa física no mês, a qualquer título. </w:t>
      </w:r>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 2º </w:t>
      </w:r>
      <w:hyperlink r:id="rId28" w:history="1">
        <w:r w:rsidRPr="00AF2DF6">
          <w:rPr>
            <w:rFonts w:ascii="Times New Roman" w:eastAsia="Times New Roman" w:hAnsi="Times New Roman" w:cs="Times New Roman"/>
            <w:i/>
            <w:color w:val="0000FF"/>
            <w:sz w:val="24"/>
            <w:szCs w:val="20"/>
            <w:u w:val="single"/>
            <w:lang w:eastAsia="pt-BR"/>
          </w:rPr>
          <w:t>(Revogado pela Lei nº 8.218, de 29/8/1991)</w:t>
        </w:r>
      </w:hyperlink>
    </w:p>
    <w:p w:rsidR="00AF2DF6" w:rsidRPr="00AF2DF6" w:rsidRDefault="00AF2DF6" w:rsidP="00AF2DF6">
      <w:pPr>
        <w:ind w:firstLine="1134"/>
        <w:rPr>
          <w:rFonts w:ascii="Times New Roman" w:eastAsia="Times New Roman" w:hAnsi="Times New Roman" w:cs="Times New Roman"/>
          <w:sz w:val="24"/>
          <w:szCs w:val="20"/>
          <w:lang w:eastAsia="pt-BR"/>
        </w:rPr>
      </w:pPr>
      <w:r w:rsidRPr="00AF2DF6">
        <w:rPr>
          <w:rFonts w:ascii="Times New Roman" w:eastAsia="Times New Roman" w:hAnsi="Times New Roman" w:cs="Times New Roman"/>
          <w:sz w:val="24"/>
          <w:szCs w:val="20"/>
          <w:lang w:eastAsia="pt-BR"/>
        </w:rPr>
        <w:t xml:space="preserve">§ 3º (VETADO). </w:t>
      </w:r>
    </w:p>
    <w:p w:rsidR="002F34A3" w:rsidRDefault="00AF2DF6" w:rsidP="00AF2DF6">
      <w:pPr>
        <w:jc w:val="left"/>
        <w:rPr>
          <w:rFonts w:ascii="Times New Roman" w:eastAsia="Times New Roman" w:hAnsi="Times New Roman" w:cs="Times New Roman"/>
          <w:sz w:val="24"/>
          <w:szCs w:val="24"/>
          <w:lang w:eastAsia="pt-BR"/>
        </w:rPr>
      </w:pPr>
      <w:r w:rsidRPr="00AF2DF6">
        <w:rPr>
          <w:rFonts w:ascii="Times New Roman" w:eastAsia="Times New Roman" w:hAnsi="Times New Roman" w:cs="Times New Roman"/>
          <w:sz w:val="24"/>
          <w:szCs w:val="24"/>
          <w:lang w:eastAsia="pt-BR"/>
        </w:rPr>
        <w:t>...................................................................................</w:t>
      </w:r>
      <w:r w:rsidR="002F34A3">
        <w:rPr>
          <w:rFonts w:ascii="Times New Roman" w:eastAsia="Times New Roman" w:hAnsi="Times New Roman" w:cs="Times New Roman"/>
          <w:sz w:val="24"/>
          <w:szCs w:val="24"/>
          <w:lang w:eastAsia="pt-BR"/>
        </w:rPr>
        <w:t>.</w:t>
      </w:r>
      <w:r w:rsidRPr="00AF2DF6">
        <w:rPr>
          <w:rFonts w:ascii="Times New Roman" w:eastAsia="Times New Roman" w:hAnsi="Times New Roman" w:cs="Times New Roman"/>
          <w:sz w:val="24"/>
          <w:szCs w:val="24"/>
          <w:lang w:eastAsia="pt-BR"/>
        </w:rPr>
        <w:t>...................................................................</w:t>
      </w:r>
    </w:p>
    <w:p w:rsidR="00AF2DF6" w:rsidRPr="00AF2DF6" w:rsidRDefault="00AF2DF6" w:rsidP="00AF2DF6">
      <w:pPr>
        <w:jc w:val="left"/>
        <w:rPr>
          <w:rFonts w:ascii="Times New Roman" w:eastAsia="Times New Roman" w:hAnsi="Times New Roman" w:cs="Times New Roman"/>
          <w:sz w:val="24"/>
          <w:szCs w:val="24"/>
          <w:lang w:eastAsia="pt-BR"/>
        </w:rPr>
      </w:pPr>
      <w:r w:rsidRPr="00AF2DF6">
        <w:rPr>
          <w:rFonts w:ascii="Times New Roman" w:eastAsia="Times New Roman" w:hAnsi="Times New Roman" w:cs="Times New Roman"/>
          <w:sz w:val="24"/>
          <w:szCs w:val="24"/>
          <w:lang w:eastAsia="pt-BR"/>
        </w:rPr>
        <w:t>.......................................................................................................................................................</w:t>
      </w:r>
    </w:p>
    <w:p w:rsidR="00AF2DF6" w:rsidRDefault="00AF2DF6" w:rsidP="00AF2DF6">
      <w:pPr>
        <w:jc w:val="left"/>
        <w:rPr>
          <w:rFonts w:ascii="Times New Roman" w:eastAsia="Times New Roman" w:hAnsi="Times New Roman" w:cs="Times New Roman"/>
          <w:sz w:val="24"/>
          <w:szCs w:val="24"/>
          <w:lang w:eastAsia="pt-BR"/>
        </w:rPr>
      </w:pPr>
    </w:p>
    <w:p w:rsidR="002F34A3" w:rsidRPr="00AF2DF6" w:rsidRDefault="002F34A3" w:rsidP="00AF2DF6">
      <w:pPr>
        <w:jc w:val="left"/>
        <w:rPr>
          <w:rFonts w:ascii="Times New Roman" w:eastAsia="Times New Roman" w:hAnsi="Times New Roman" w:cs="Times New Roman"/>
          <w:sz w:val="24"/>
          <w:szCs w:val="24"/>
          <w:lang w:eastAsia="pt-BR"/>
        </w:rPr>
      </w:pPr>
    </w:p>
    <w:p w:rsidR="00AF2DF6" w:rsidRPr="00AF2DF6" w:rsidRDefault="00AF2DF6" w:rsidP="00AF2DF6">
      <w:pPr>
        <w:pBdr>
          <w:top w:val="single" w:sz="4" w:space="1" w:color="auto"/>
          <w:left w:val="single" w:sz="4" w:space="4" w:color="auto"/>
          <w:bottom w:val="single" w:sz="4" w:space="1" w:color="auto"/>
          <w:right w:val="single" w:sz="4" w:space="4" w:color="auto"/>
        </w:pBdr>
        <w:jc w:val="center"/>
        <w:rPr>
          <w:b/>
          <w:sz w:val="22"/>
        </w:rPr>
      </w:pPr>
      <w:bookmarkStart w:id="12" w:name="z947811_FIMDOCUMENTO"/>
      <w:bookmarkEnd w:id="1"/>
      <w:bookmarkEnd w:id="11"/>
      <w:r>
        <w:rPr>
          <w:b/>
          <w:sz w:val="22"/>
        </w:rPr>
        <w:t>FIM DO DOCUMENTO</w:t>
      </w:r>
      <w:bookmarkEnd w:id="12"/>
    </w:p>
    <w:sectPr w:rsidR="00AF2DF6" w:rsidRPr="00AF2DF6" w:rsidSect="00AF2DF6">
      <w:headerReference w:type="even" r:id="rId29"/>
      <w:headerReference w:type="default" r:id="rId30"/>
      <w:footerReference w:type="even" r:id="rId31"/>
      <w:footerReference w:type="default" r:id="rId32"/>
      <w:footerReference w:type="first" r:id="rId3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D30" w:rsidRDefault="00425D30" w:rsidP="00AF2DF6">
      <w:r>
        <w:separator/>
      </w:r>
    </w:p>
  </w:endnote>
  <w:endnote w:type="continuationSeparator" w:id="0">
    <w:p w:rsidR="00425D30" w:rsidRDefault="00425D30" w:rsidP="00AF2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F6" w:rsidRDefault="00AF2DF6" w:rsidP="00AF2DF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AF2DF6" w:rsidRDefault="00AF2DF6" w:rsidP="00AF2DF6">
    <w:pPr>
      <w:pStyle w:val="Rodap"/>
      <w:jc w:val="center"/>
      <w:rPr>
        <w:rFonts w:ascii="Courier New" w:hAnsi="Courier New" w:cs="Courier New"/>
      </w:rPr>
    </w:pPr>
    <w:r>
      <w:rPr>
        <w:rFonts w:ascii="Courier New" w:hAnsi="Courier New" w:cs="Courier New"/>
      </w:rPr>
      <w:t>CONFERE COM O ORIGINAL AUTENTICADO</w:t>
    </w:r>
  </w:p>
  <w:p w:rsidR="00AF2DF6" w:rsidRPr="00AF2DF6" w:rsidRDefault="00AF2DF6" w:rsidP="00AF2DF6">
    <w:pPr>
      <w:pStyle w:val="Rodap"/>
      <w:jc w:val="center"/>
    </w:pPr>
    <w:r>
      <w:t>PL 425/2015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F6" w:rsidRDefault="00AF2DF6" w:rsidP="00AF2DF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AF2DF6" w:rsidRDefault="00AF2DF6" w:rsidP="00AF2DF6">
    <w:pPr>
      <w:pStyle w:val="Rodap"/>
      <w:jc w:val="center"/>
      <w:rPr>
        <w:rFonts w:ascii="Courier New" w:hAnsi="Courier New" w:cs="Courier New"/>
      </w:rPr>
    </w:pPr>
    <w:r>
      <w:rPr>
        <w:rFonts w:ascii="Courier New" w:hAnsi="Courier New" w:cs="Courier New"/>
      </w:rPr>
      <w:t>CONFERE COM O ORIGINAL AUTENTICADO</w:t>
    </w:r>
  </w:p>
  <w:p w:rsidR="00AF2DF6" w:rsidRPr="00AF2DF6" w:rsidRDefault="00AF2DF6" w:rsidP="00AF2DF6">
    <w:pPr>
      <w:pStyle w:val="Rodap"/>
      <w:jc w:val="center"/>
    </w:pPr>
    <w:r>
      <w:t>PL 425/2015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F6" w:rsidRDefault="00AF2DF6" w:rsidP="00AF2DF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AF2DF6" w:rsidRPr="00AF2DF6" w:rsidRDefault="00AF2DF6" w:rsidP="00AF2DF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D30" w:rsidRDefault="00425D30" w:rsidP="00AF2DF6">
      <w:r>
        <w:separator/>
      </w:r>
    </w:p>
  </w:footnote>
  <w:footnote w:type="continuationSeparator" w:id="0">
    <w:p w:rsidR="00425D30" w:rsidRDefault="00425D30" w:rsidP="00AF2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F6" w:rsidRPr="00AF2DF6" w:rsidRDefault="00AF2DF6" w:rsidP="00AF2DF6">
    <w:pPr>
      <w:pStyle w:val="Cabealho"/>
      <w:jc w:val="left"/>
    </w:pPr>
    <w:r>
      <w:fldChar w:fldCharType="begin"/>
    </w:r>
    <w:r>
      <w:instrText xml:space="preserve"> PAGE  \* Arabic  \* MERGEFORMAT </w:instrText>
    </w:r>
    <w:r>
      <w:fldChar w:fldCharType="separate"/>
    </w:r>
    <w:r w:rsidR="0074389F">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F6" w:rsidRPr="00AF2DF6" w:rsidRDefault="00AF2DF6" w:rsidP="00AF2DF6">
    <w:pPr>
      <w:pStyle w:val="Cabealho"/>
      <w:jc w:val="right"/>
    </w:pPr>
    <w:r>
      <w:fldChar w:fldCharType="begin"/>
    </w:r>
    <w:r>
      <w:instrText xml:space="preserve"> PAGE  \* Arabic  \* MERGEFORMAT </w:instrText>
    </w:r>
    <w:r>
      <w:fldChar w:fldCharType="separate"/>
    </w:r>
    <w:r w:rsidR="0074389F">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DF6"/>
    <w:rsid w:val="002A6355"/>
    <w:rsid w:val="002F34A3"/>
    <w:rsid w:val="003F0E70"/>
    <w:rsid w:val="00425D30"/>
    <w:rsid w:val="00507DC8"/>
    <w:rsid w:val="0074389F"/>
    <w:rsid w:val="00AF2D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F2DF6"/>
    <w:rPr>
      <w:rFonts w:ascii="Tahoma" w:hAnsi="Tahoma" w:cs="Tahoma"/>
      <w:sz w:val="16"/>
      <w:szCs w:val="16"/>
    </w:rPr>
  </w:style>
  <w:style w:type="character" w:customStyle="1" w:styleId="TextodebaloChar">
    <w:name w:val="Texto de balão Char"/>
    <w:basedOn w:val="Fontepargpadro"/>
    <w:link w:val="Textodebalo"/>
    <w:uiPriority w:val="99"/>
    <w:semiHidden/>
    <w:rsid w:val="00AF2DF6"/>
    <w:rPr>
      <w:rFonts w:ascii="Tahoma" w:hAnsi="Tahoma" w:cs="Tahoma"/>
      <w:sz w:val="16"/>
      <w:szCs w:val="16"/>
    </w:rPr>
  </w:style>
  <w:style w:type="paragraph" w:styleId="Cabealho">
    <w:name w:val="header"/>
    <w:basedOn w:val="Normal"/>
    <w:link w:val="CabealhoChar"/>
    <w:uiPriority w:val="99"/>
    <w:unhideWhenUsed/>
    <w:rsid w:val="00AF2DF6"/>
    <w:pPr>
      <w:tabs>
        <w:tab w:val="center" w:pos="4252"/>
        <w:tab w:val="right" w:pos="8504"/>
      </w:tabs>
    </w:pPr>
  </w:style>
  <w:style w:type="character" w:customStyle="1" w:styleId="CabealhoChar">
    <w:name w:val="Cabeçalho Char"/>
    <w:basedOn w:val="Fontepargpadro"/>
    <w:link w:val="Cabealho"/>
    <w:uiPriority w:val="99"/>
    <w:rsid w:val="00AF2DF6"/>
    <w:rPr>
      <w:rFonts w:ascii="Arial" w:hAnsi="Arial" w:cs="Arial"/>
      <w:sz w:val="20"/>
    </w:rPr>
  </w:style>
  <w:style w:type="paragraph" w:styleId="Rodap">
    <w:name w:val="footer"/>
    <w:basedOn w:val="Normal"/>
    <w:link w:val="RodapChar"/>
    <w:uiPriority w:val="99"/>
    <w:unhideWhenUsed/>
    <w:rsid w:val="00AF2DF6"/>
    <w:pPr>
      <w:tabs>
        <w:tab w:val="center" w:pos="4252"/>
        <w:tab w:val="right" w:pos="8504"/>
      </w:tabs>
    </w:pPr>
  </w:style>
  <w:style w:type="character" w:customStyle="1" w:styleId="RodapChar">
    <w:name w:val="Rodapé Char"/>
    <w:basedOn w:val="Fontepargpadro"/>
    <w:link w:val="Rodap"/>
    <w:uiPriority w:val="99"/>
    <w:rsid w:val="00AF2DF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F2DF6"/>
    <w:rPr>
      <w:rFonts w:ascii="Tahoma" w:hAnsi="Tahoma" w:cs="Tahoma"/>
      <w:sz w:val="16"/>
      <w:szCs w:val="16"/>
    </w:rPr>
  </w:style>
  <w:style w:type="character" w:customStyle="1" w:styleId="TextodebaloChar">
    <w:name w:val="Texto de balão Char"/>
    <w:basedOn w:val="Fontepargpadro"/>
    <w:link w:val="Textodebalo"/>
    <w:uiPriority w:val="99"/>
    <w:semiHidden/>
    <w:rsid w:val="00AF2DF6"/>
    <w:rPr>
      <w:rFonts w:ascii="Tahoma" w:hAnsi="Tahoma" w:cs="Tahoma"/>
      <w:sz w:val="16"/>
      <w:szCs w:val="16"/>
    </w:rPr>
  </w:style>
  <w:style w:type="paragraph" w:styleId="Cabealho">
    <w:name w:val="header"/>
    <w:basedOn w:val="Normal"/>
    <w:link w:val="CabealhoChar"/>
    <w:uiPriority w:val="99"/>
    <w:unhideWhenUsed/>
    <w:rsid w:val="00AF2DF6"/>
    <w:pPr>
      <w:tabs>
        <w:tab w:val="center" w:pos="4252"/>
        <w:tab w:val="right" w:pos="8504"/>
      </w:tabs>
    </w:pPr>
  </w:style>
  <w:style w:type="character" w:customStyle="1" w:styleId="CabealhoChar">
    <w:name w:val="Cabeçalho Char"/>
    <w:basedOn w:val="Fontepargpadro"/>
    <w:link w:val="Cabealho"/>
    <w:uiPriority w:val="99"/>
    <w:rsid w:val="00AF2DF6"/>
    <w:rPr>
      <w:rFonts w:ascii="Arial" w:hAnsi="Arial" w:cs="Arial"/>
      <w:sz w:val="20"/>
    </w:rPr>
  </w:style>
  <w:style w:type="paragraph" w:styleId="Rodap">
    <w:name w:val="footer"/>
    <w:basedOn w:val="Normal"/>
    <w:link w:val="RodapChar"/>
    <w:uiPriority w:val="99"/>
    <w:unhideWhenUsed/>
    <w:rsid w:val="00AF2DF6"/>
    <w:pPr>
      <w:tabs>
        <w:tab w:val="center" w:pos="4252"/>
        <w:tab w:val="right" w:pos="8504"/>
      </w:tabs>
    </w:pPr>
  </w:style>
  <w:style w:type="character" w:customStyle="1" w:styleId="RodapChar">
    <w:name w:val="Rodapé Char"/>
    <w:basedOn w:val="Fontepargpadro"/>
    <w:link w:val="Rodap"/>
    <w:uiPriority w:val="99"/>
    <w:rsid w:val="00AF2DF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554796&amp;seqTexto=73733&amp;PalavrasDestaque=" TargetMode="External"/><Relationship Id="rId13" Type="http://schemas.openxmlformats.org/officeDocument/2006/relationships/hyperlink" Target="http://www2.camara.gov.br/legin/fed/lei/2011/lei-12469-26-agosto-2011-611363-publicacaooriginal-133504-pl.html" TargetMode="External"/><Relationship Id="rId18" Type="http://schemas.openxmlformats.org/officeDocument/2006/relationships/hyperlink" Target="http://www2.camara.gov.br/legin/fed/medpro/2011/medidaprovisoria-528-25-marco-2011-610402-publicacaooriginal-132128-pe.html" TargetMode="External"/><Relationship Id="rId26" Type="http://schemas.openxmlformats.org/officeDocument/2006/relationships/hyperlink" Target="http://www2.camara.gov.br/legislacao/legin.html/textos/visualizarTexto.html?ideNorma=584806&amp;seqTexto=107621&amp;PalavrasDestaque=" TargetMode="External"/><Relationship Id="rId3" Type="http://schemas.openxmlformats.org/officeDocument/2006/relationships/settings" Target="settings.xml"/><Relationship Id="rId21" Type="http://schemas.openxmlformats.org/officeDocument/2006/relationships/hyperlink" Target="http://www2.camara.gov.br/legin/fed/lei/2011/lei-12469-26-agosto-2011-611363-publicacaooriginal-133504-pl.html"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www2.camara.gov.br/legin/fed/medpro/2011/medidaprovisoria-528-25-marco-2011-610402-publicacaooriginal-132128-pe.html" TargetMode="External"/><Relationship Id="rId17" Type="http://schemas.openxmlformats.org/officeDocument/2006/relationships/hyperlink" Target="http://www2.camara.gov.br/legin/fed/lei/2011/lei-12469-26-agosto-2011-611363-publicacaooriginal-133504-pl.html" TargetMode="External"/><Relationship Id="rId25" Type="http://schemas.openxmlformats.org/officeDocument/2006/relationships/hyperlink" Target="http://www2.camara.leg.br/legin/fed/lei/2012/lei-12761-27-dezembro-2012-774874-publicacaooriginal-138503-pl.html" TargetMode="External"/><Relationship Id="rId33"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yperlink" Target="http://www2.camara.gov.br/legin/fed/medpro/2011/medidaprovisoria-528-25-marco-2011-610402-publicacaooriginal-132128-pe.html" TargetMode="External"/><Relationship Id="rId20" Type="http://schemas.openxmlformats.org/officeDocument/2006/relationships/hyperlink" Target="http://www2.camara.gov.br/legin/fed/medpro/2011/medidaprovisoria-528-25-marco-2011-610402-publicacaooriginal-132128-pe.html"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n/fed/lei/2007/lei-11482-31-maio-2007-554796-publicacaooriginal-73733-pl.html" TargetMode="External"/><Relationship Id="rId24" Type="http://schemas.openxmlformats.org/officeDocument/2006/relationships/hyperlink" Target="http://www2.camara.gov.br/internet/legislacao/legin.html/textos/visualizarTexto.html?ideNorma=588669&amp;seqTexto=113379&amp;PalavrasDestaque="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2.camara.gov.br/legin/fed/lei/2011/lei-12469-26-agosto-2011-611363-publicacaooriginal-133504-pl.html" TargetMode="External"/><Relationship Id="rId23" Type="http://schemas.openxmlformats.org/officeDocument/2006/relationships/hyperlink" Target="http://www2.camara.gov.br/legislacao/legin.html/textos/visualizarTexto.html?ideNorma=584806&amp;seqTexto=107621&amp;PalavrasDestaque=" TargetMode="External"/><Relationship Id="rId28" Type="http://schemas.openxmlformats.org/officeDocument/2006/relationships/hyperlink" Target="http://www2.camara.gov.br/internet/legislacao/legin.html/textos/visualizarTexto.html?ideNorma=372129&amp;seqTexto=1&amp;PalavrasDestaque=" TargetMode="External"/><Relationship Id="rId10" Type="http://schemas.openxmlformats.org/officeDocument/2006/relationships/hyperlink" Target="http://www2.camara.gov.br/internet/legislacao/legin.html/textos/visualizarTexto.html?ideNorma=554796&amp;seqTexto=73733&amp;PalavrasDestaque=" TargetMode="External"/><Relationship Id="rId19" Type="http://schemas.openxmlformats.org/officeDocument/2006/relationships/hyperlink" Target="http://www2.camara.gov.br/legin/fed/lei/2011/lei-12469-26-agosto-2011-611363-publicacaooriginal-133504-pl.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54796&amp;seqTexto=73733&amp;PalavrasDestaque=" TargetMode="External"/><Relationship Id="rId14" Type="http://schemas.openxmlformats.org/officeDocument/2006/relationships/hyperlink" Target="http://www2.camara.gov.br/legin/fed/medpro/2011/medidaprovisoria-528-25-marco-2011-610402-publicacaooriginal-132128-pe.html" TargetMode="External"/><Relationship Id="rId22" Type="http://schemas.openxmlformats.org/officeDocument/2006/relationships/hyperlink" Target="http://www2.camara.leg.br/legin/fed/lei/2015/lei-13097-19-janeiro-2015-780071-veto-145956-pl.html" TargetMode="External"/><Relationship Id="rId27" Type="http://schemas.openxmlformats.org/officeDocument/2006/relationships/hyperlink" Target="http://www2.camara.gov.br/internet/legislacao/legin.html/textos/visualizarTexto.html?ideNorma=588669&amp;seqTexto=113379&amp;PalavrasDestaque="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2515</Words>
  <Characters>13884</Characters>
  <Application>Microsoft Office Word</Application>
  <DocSecurity>0</DocSecurity>
  <Lines>272</Lines>
  <Paragraphs>119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2015-03-04T18:52:00Z</cp:lastPrinted>
  <dcterms:created xsi:type="dcterms:W3CDTF">2015-03-05T18:52:00Z</dcterms:created>
  <dcterms:modified xsi:type="dcterms:W3CDTF">2015-03-05T21:29:00Z</dcterms:modified>
</cp:coreProperties>
</file>