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6D1" w:rsidRDefault="0091145D" w:rsidP="007A2788">
      <w:pPr>
        <w:jc w:val="center"/>
      </w:pPr>
      <w:bookmarkStart w:id="0" w:name="z947788_BRASAO"/>
      <w:bookmarkStart w:id="1" w:name="z947788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1145D" w:rsidRPr="0091145D" w:rsidRDefault="0091145D">
                            <w:pPr>
                              <w:rPr>
                                <w:rFonts w:ascii="Times New Roman" w:hAnsi="Times New Roman" w:cs="Times New Roman"/>
                                <w:sz w:val="34"/>
                              </w:rPr>
                            </w:pPr>
                            <w:r w:rsidRPr="0091145D">
                              <w:rPr>
                                <w:rFonts w:ascii="3 of 9 Barcode" w:hAnsi="3 of 9 Barcode"/>
                                <w:sz w:val="34"/>
                              </w:rPr>
                              <w:t>*C0051441A*</w:t>
                            </w:r>
                            <w:bookmarkStart w:id="2" w:name="_GoBack"/>
                          </w:p>
                          <w:bookmarkEnd w:id="2"/>
                          <w:p w:rsidR="0091145D" w:rsidRPr="0091145D" w:rsidRDefault="0091145D">
                            <w:pPr>
                              <w:rPr>
                                <w:rFonts w:ascii="Times New Roman" w:hAnsi="Times New Roman" w:cs="Times New Roman"/>
                              </w:rPr>
                            </w:pPr>
                            <w:r>
                              <w:rPr>
                                <w:rFonts w:ascii="Times New Roman" w:hAnsi="Times New Roman" w:cs="Times New Roman"/>
                              </w:rPr>
                              <w:t>C0051441A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91145D" w:rsidRPr="0091145D" w:rsidRDefault="0091145D">
                      <w:pPr>
                        <w:rPr>
                          <w:rFonts w:ascii="Times New Roman" w:hAnsi="Times New Roman" w:cs="Times New Roman"/>
                          <w:sz w:val="34"/>
                        </w:rPr>
                      </w:pPr>
                      <w:r w:rsidRPr="0091145D">
                        <w:rPr>
                          <w:rFonts w:ascii="3 of 9 Barcode" w:hAnsi="3 of 9 Barcode"/>
                          <w:sz w:val="34"/>
                        </w:rPr>
                        <w:t>*C0051441A*</w:t>
                      </w:r>
                      <w:bookmarkStart w:id="3" w:name="_GoBack"/>
                    </w:p>
                    <w:bookmarkEnd w:id="3"/>
                    <w:p w:rsidR="0091145D" w:rsidRPr="0091145D" w:rsidRDefault="0091145D">
                      <w:pPr>
                        <w:rPr>
                          <w:rFonts w:ascii="Times New Roman" w:hAnsi="Times New Roman" w:cs="Times New Roman"/>
                        </w:rPr>
                      </w:pPr>
                      <w:r>
                        <w:rPr>
                          <w:rFonts w:ascii="Times New Roman" w:hAnsi="Times New Roman" w:cs="Times New Roman"/>
                        </w:rPr>
                        <w:t>C0051441A</w:t>
                      </w:r>
                    </w:p>
                  </w:txbxContent>
                </v:textbox>
                <w10:wrap anchorx="page" anchory="page"/>
              </v:shape>
            </w:pict>
          </mc:Fallback>
        </mc:AlternateContent>
      </w:r>
      <w:r w:rsidR="007A2788">
        <w:rPr>
          <w:noProof/>
          <w:lang w:eastAsia="pt-BR"/>
        </w:rPr>
        <w:drawing>
          <wp:inline distT="0" distB="0" distL="0" distR="0" wp14:anchorId="2B6FC117" wp14:editId="794F46E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7A2788" w:rsidRDefault="007A2788" w:rsidP="007A2788">
      <w:pPr>
        <w:jc w:val="center"/>
        <w:rPr>
          <w:b/>
          <w:sz w:val="24"/>
        </w:rPr>
      </w:pPr>
      <w:r>
        <w:rPr>
          <w:b/>
          <w:sz w:val="24"/>
        </w:rPr>
        <w:t>CÂMARA DOS DEPUTADOS</w:t>
      </w:r>
    </w:p>
    <w:bookmarkEnd w:id="0"/>
    <w:p w:rsidR="007A2788" w:rsidRDefault="007A2788" w:rsidP="007A2788">
      <w:pPr>
        <w:rPr>
          <w:sz w:val="24"/>
        </w:rPr>
      </w:pPr>
    </w:p>
    <w:p w:rsidR="007A2788" w:rsidRDefault="007A2788" w:rsidP="007A2788">
      <w:pPr>
        <w:keepNext/>
        <w:keepLines/>
        <w:jc w:val="center"/>
        <w:rPr>
          <w:b/>
          <w:sz w:val="44"/>
        </w:rPr>
      </w:pPr>
      <w:bookmarkStart w:id="4" w:name="z947788_TITULO"/>
      <w:r>
        <w:rPr>
          <w:b/>
          <w:sz w:val="44"/>
        </w:rPr>
        <w:t>PROJETO DE LEI N.º 419, DE 2015</w:t>
      </w:r>
      <w:bookmarkEnd w:id="4"/>
    </w:p>
    <w:p w:rsidR="007A2788" w:rsidRDefault="007A2788" w:rsidP="007A2788">
      <w:pPr>
        <w:keepLines/>
        <w:jc w:val="center"/>
        <w:rPr>
          <w:b/>
          <w:sz w:val="28"/>
        </w:rPr>
      </w:pPr>
      <w:bookmarkStart w:id="5" w:name="z947788_AUTOR"/>
      <w:r>
        <w:rPr>
          <w:b/>
          <w:sz w:val="28"/>
        </w:rPr>
        <w:t>(Do Sr. Alceu Moreira)</w:t>
      </w:r>
      <w:bookmarkEnd w:id="5"/>
    </w:p>
    <w:p w:rsidR="007A2788" w:rsidRDefault="007A2788" w:rsidP="007A2788">
      <w:pPr>
        <w:keepLines/>
        <w:jc w:val="center"/>
        <w:rPr>
          <w:b/>
          <w:sz w:val="28"/>
        </w:rPr>
      </w:pPr>
    </w:p>
    <w:p w:rsidR="007A2788" w:rsidRDefault="007A2788" w:rsidP="007A2788">
      <w:pPr>
        <w:rPr>
          <w:sz w:val="28"/>
        </w:rPr>
      </w:pPr>
      <w:bookmarkStart w:id="6" w:name="z947788_EMENTA"/>
      <w:r>
        <w:rPr>
          <w:sz w:val="28"/>
        </w:rPr>
        <w:t>Dispõe sobre a responsabilidade civil por danos ocorridos em estacionamentos privados gratuitos e dá outras providências.</w:t>
      </w:r>
      <w:bookmarkEnd w:id="6"/>
    </w:p>
    <w:p w:rsidR="007A2788" w:rsidRDefault="007A2788" w:rsidP="007A2788">
      <w:pPr>
        <w:rPr>
          <w:sz w:val="28"/>
        </w:rPr>
      </w:pPr>
    </w:p>
    <w:p w:rsidR="007A2788" w:rsidRDefault="007A2788" w:rsidP="007A2788">
      <w:pPr>
        <w:pBdr>
          <w:top w:val="single" w:sz="4" w:space="1" w:color="auto"/>
          <w:left w:val="single" w:sz="4" w:space="4" w:color="auto"/>
          <w:bottom w:val="single" w:sz="4" w:space="1" w:color="auto"/>
          <w:right w:val="single" w:sz="4" w:space="4" w:color="auto"/>
        </w:pBdr>
        <w:rPr>
          <w:b/>
          <w:sz w:val="28"/>
        </w:rPr>
      </w:pPr>
      <w:bookmarkStart w:id="7" w:name="z947788_DESPACHO"/>
    </w:p>
    <w:p w:rsidR="007A2788" w:rsidRDefault="007A2788" w:rsidP="007A2788">
      <w:pPr>
        <w:pBdr>
          <w:top w:val="single" w:sz="4" w:space="1" w:color="auto"/>
          <w:left w:val="single" w:sz="4" w:space="4" w:color="auto"/>
          <w:bottom w:val="single" w:sz="4" w:space="1" w:color="auto"/>
          <w:right w:val="single" w:sz="4" w:space="4" w:color="auto"/>
        </w:pBdr>
        <w:rPr>
          <w:b/>
          <w:sz w:val="28"/>
        </w:rPr>
      </w:pPr>
      <w:r>
        <w:rPr>
          <w:b/>
          <w:sz w:val="28"/>
        </w:rPr>
        <w:t>DESPACHO:</w:t>
      </w:r>
    </w:p>
    <w:p w:rsidR="007A2788" w:rsidRDefault="007A2788" w:rsidP="007A2788">
      <w:pPr>
        <w:pBdr>
          <w:top w:val="single" w:sz="4" w:space="1" w:color="auto"/>
          <w:left w:val="single" w:sz="4" w:space="4" w:color="auto"/>
          <w:bottom w:val="single" w:sz="4" w:space="1" w:color="auto"/>
          <w:right w:val="single" w:sz="4" w:space="4" w:color="auto"/>
        </w:pBdr>
        <w:rPr>
          <w:sz w:val="28"/>
        </w:rPr>
      </w:pPr>
      <w:r>
        <w:rPr>
          <w:sz w:val="28"/>
        </w:rPr>
        <w:t xml:space="preserve">APENSE-SE À(AO) PL-7210/2014. </w:t>
      </w:r>
    </w:p>
    <w:p w:rsidR="007A2788" w:rsidRDefault="007A2788" w:rsidP="007A2788">
      <w:pPr>
        <w:pBdr>
          <w:top w:val="single" w:sz="4" w:space="1" w:color="auto"/>
          <w:left w:val="single" w:sz="4" w:space="4" w:color="auto"/>
          <w:bottom w:val="single" w:sz="4" w:space="1" w:color="auto"/>
          <w:right w:val="single" w:sz="4" w:space="4" w:color="auto"/>
        </w:pBdr>
        <w:rPr>
          <w:sz w:val="28"/>
        </w:rPr>
      </w:pPr>
    </w:p>
    <w:p w:rsidR="007A2788" w:rsidRDefault="007A2788" w:rsidP="007A2788">
      <w:pPr>
        <w:pBdr>
          <w:top w:val="single" w:sz="4" w:space="1" w:color="auto"/>
          <w:left w:val="single" w:sz="4" w:space="4" w:color="auto"/>
          <w:bottom w:val="single" w:sz="4" w:space="1" w:color="auto"/>
          <w:right w:val="single" w:sz="4" w:space="4" w:color="auto"/>
        </w:pBdr>
        <w:rPr>
          <w:b/>
          <w:sz w:val="28"/>
        </w:rPr>
      </w:pPr>
      <w:bookmarkStart w:id="8" w:name="z947788_APRECIACAO"/>
      <w:bookmarkEnd w:id="7"/>
      <w:r>
        <w:rPr>
          <w:b/>
          <w:sz w:val="28"/>
        </w:rPr>
        <w:t>APRECIAÇÃO:</w:t>
      </w:r>
    </w:p>
    <w:p w:rsidR="007A2788" w:rsidRDefault="007A2788" w:rsidP="007A2788">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7A2788" w:rsidRDefault="007A2788" w:rsidP="007A2788">
      <w:pPr>
        <w:pBdr>
          <w:top w:val="single" w:sz="4" w:space="1" w:color="auto"/>
          <w:left w:val="single" w:sz="4" w:space="4" w:color="auto"/>
          <w:bottom w:val="single" w:sz="4" w:space="1" w:color="auto"/>
          <w:right w:val="single" w:sz="4" w:space="4" w:color="auto"/>
        </w:pBdr>
        <w:rPr>
          <w:sz w:val="28"/>
        </w:rPr>
      </w:pPr>
    </w:p>
    <w:bookmarkEnd w:id="8"/>
    <w:p w:rsidR="007A2788" w:rsidRDefault="007A2788" w:rsidP="007A2788">
      <w:pPr>
        <w:rPr>
          <w:sz w:val="28"/>
        </w:rPr>
      </w:pPr>
    </w:p>
    <w:p w:rsidR="007A2788" w:rsidRDefault="007A2788" w:rsidP="007A2788">
      <w:pPr>
        <w:jc w:val="center"/>
        <w:rPr>
          <w:b/>
          <w:sz w:val="28"/>
        </w:rPr>
      </w:pPr>
      <w:bookmarkStart w:id="9" w:name="z947788_PUBINICIAL"/>
      <w:r>
        <w:rPr>
          <w:b/>
          <w:sz w:val="28"/>
        </w:rPr>
        <w:t>PUBLICAÇÃO INICIAL</w:t>
      </w:r>
    </w:p>
    <w:p w:rsidR="007A2788" w:rsidRDefault="007A2788" w:rsidP="007A2788">
      <w:pPr>
        <w:jc w:val="center"/>
        <w:rPr>
          <w:b/>
        </w:rPr>
      </w:pPr>
      <w:r>
        <w:rPr>
          <w:b/>
        </w:rPr>
        <w:t>Art. 137, caput - RICD</w:t>
      </w:r>
    </w:p>
    <w:p w:rsidR="007A2788" w:rsidRDefault="007A2788">
      <w:pPr>
        <w:spacing w:after="200" w:line="276" w:lineRule="auto"/>
        <w:jc w:val="left"/>
        <w:rPr>
          <w:b/>
        </w:rPr>
      </w:pPr>
      <w:r>
        <w:rPr>
          <w:b/>
        </w:rPr>
        <w:br w:type="page"/>
      </w:r>
    </w:p>
    <w:p w:rsidR="007A2788" w:rsidRDefault="007A2788" w:rsidP="007A2788">
      <w:pPr>
        <w:autoSpaceDE w:val="0"/>
        <w:autoSpaceDN w:val="0"/>
        <w:adjustRightInd w:val="0"/>
        <w:spacing w:before="120" w:after="120" w:line="360" w:lineRule="exact"/>
        <w:ind w:firstLine="1418"/>
        <w:rPr>
          <w:rFonts w:eastAsia="Times New Roman"/>
          <w:sz w:val="24"/>
          <w:szCs w:val="24"/>
          <w:lang w:eastAsia="pt-BR"/>
        </w:rPr>
      </w:pPr>
      <w:bookmarkStart w:id="10" w:name="z947788_1302940_TEOR"/>
      <w:bookmarkEnd w:id="9"/>
      <w:r w:rsidRPr="007A2788">
        <w:rPr>
          <w:rFonts w:eastAsia="Times New Roman"/>
          <w:sz w:val="24"/>
          <w:szCs w:val="24"/>
          <w:lang w:eastAsia="pt-BR"/>
        </w:rPr>
        <w:lastRenderedPageBreak/>
        <w:t>O Congresso Nacional decreta:</w:t>
      </w:r>
    </w:p>
    <w:p w:rsidR="00762393" w:rsidRPr="007A2788" w:rsidRDefault="00762393" w:rsidP="007A2788">
      <w:pPr>
        <w:autoSpaceDE w:val="0"/>
        <w:autoSpaceDN w:val="0"/>
        <w:adjustRightInd w:val="0"/>
        <w:spacing w:before="120" w:after="120" w:line="360" w:lineRule="exact"/>
        <w:ind w:firstLine="1418"/>
        <w:rPr>
          <w:rFonts w:eastAsia="Times New Roman"/>
          <w:sz w:val="24"/>
          <w:szCs w:val="24"/>
          <w:lang w:eastAsia="pt-BR"/>
        </w:rPr>
      </w:pPr>
    </w:p>
    <w:p w:rsidR="007A2788" w:rsidRPr="007A2788" w:rsidRDefault="007A2788" w:rsidP="007A2788">
      <w:pPr>
        <w:autoSpaceDE w:val="0"/>
        <w:autoSpaceDN w:val="0"/>
        <w:adjustRightInd w:val="0"/>
        <w:spacing w:before="120" w:after="120" w:line="360" w:lineRule="exact"/>
        <w:ind w:firstLine="1418"/>
        <w:rPr>
          <w:rFonts w:eastAsia="Times New Roman"/>
          <w:sz w:val="24"/>
          <w:szCs w:val="24"/>
          <w:lang w:eastAsia="pt-BR"/>
        </w:rPr>
      </w:pPr>
      <w:r w:rsidRPr="007A2788">
        <w:rPr>
          <w:rFonts w:eastAsia="Times New Roman"/>
          <w:b/>
          <w:sz w:val="24"/>
          <w:szCs w:val="24"/>
          <w:lang w:eastAsia="pt-BR"/>
        </w:rPr>
        <w:t>Art. 1º</w:t>
      </w:r>
      <w:r w:rsidRPr="007A2788">
        <w:rPr>
          <w:rFonts w:eastAsia="Times New Roman"/>
          <w:sz w:val="24"/>
          <w:szCs w:val="24"/>
          <w:lang w:eastAsia="pt-BR"/>
        </w:rPr>
        <w:t xml:space="preserve"> Os estabelecimentos comerciais e empresas que oferecerem estacionamentos gratuitos a clientes e/ou não clientes não estão sujeitos a responsabilidade civil por danos ocorridos em veículos ou bens neles depositados.</w:t>
      </w:r>
    </w:p>
    <w:p w:rsidR="007A2788" w:rsidRPr="007A2788" w:rsidRDefault="007A2788" w:rsidP="007A2788">
      <w:pPr>
        <w:autoSpaceDE w:val="0"/>
        <w:autoSpaceDN w:val="0"/>
        <w:adjustRightInd w:val="0"/>
        <w:spacing w:before="120" w:after="120" w:line="360" w:lineRule="exact"/>
        <w:ind w:firstLine="1418"/>
        <w:rPr>
          <w:rFonts w:eastAsia="Times New Roman"/>
          <w:sz w:val="24"/>
          <w:szCs w:val="24"/>
          <w:lang w:eastAsia="pt-BR"/>
        </w:rPr>
      </w:pPr>
      <w:r w:rsidRPr="007A2788">
        <w:rPr>
          <w:rFonts w:eastAsia="Times New Roman"/>
          <w:sz w:val="24"/>
          <w:szCs w:val="24"/>
          <w:lang w:eastAsia="pt-BR"/>
        </w:rPr>
        <w:t xml:space="preserve">Parágrafo único - Para caracterização do previsto no </w:t>
      </w:r>
      <w:r w:rsidRPr="007A2788">
        <w:rPr>
          <w:rFonts w:eastAsia="Times New Roman"/>
          <w:i/>
          <w:sz w:val="24"/>
          <w:szCs w:val="24"/>
          <w:lang w:eastAsia="pt-BR"/>
        </w:rPr>
        <w:t>caput</w:t>
      </w:r>
      <w:r w:rsidRPr="007A2788">
        <w:rPr>
          <w:rFonts w:eastAsia="Times New Roman"/>
          <w:sz w:val="24"/>
          <w:szCs w:val="24"/>
          <w:lang w:eastAsia="pt-BR"/>
        </w:rPr>
        <w:t xml:space="preserve"> a gratuidade deverá ser plena, não sendo admissível qualquer cobrança de valores diretos ou indiretos, por si ou por terceiro interposto, bem como que também não é admissível a exigência de qualquer contraprestação direta ou indireta, por si ou por terceiro interposto. </w:t>
      </w:r>
    </w:p>
    <w:p w:rsidR="007A2788" w:rsidRPr="007A2788" w:rsidRDefault="007A2788" w:rsidP="007A2788">
      <w:pPr>
        <w:autoSpaceDE w:val="0"/>
        <w:autoSpaceDN w:val="0"/>
        <w:adjustRightInd w:val="0"/>
        <w:spacing w:before="120" w:after="120" w:line="360" w:lineRule="exact"/>
        <w:ind w:firstLine="1418"/>
        <w:rPr>
          <w:rFonts w:eastAsia="Times New Roman"/>
          <w:sz w:val="24"/>
          <w:szCs w:val="24"/>
          <w:lang w:eastAsia="pt-BR"/>
        </w:rPr>
      </w:pPr>
      <w:r w:rsidRPr="007A2788">
        <w:rPr>
          <w:rFonts w:eastAsia="Times New Roman"/>
          <w:b/>
          <w:sz w:val="24"/>
          <w:szCs w:val="24"/>
          <w:lang w:eastAsia="pt-BR"/>
        </w:rPr>
        <w:t>Art. 2º</w:t>
      </w:r>
      <w:r w:rsidRPr="007A2788">
        <w:rPr>
          <w:rFonts w:eastAsia="Times New Roman"/>
          <w:sz w:val="24"/>
          <w:szCs w:val="24"/>
          <w:lang w:eastAsia="pt-BR"/>
        </w:rPr>
        <w:t xml:space="preserve"> Esta Lei entra em vigor em 90 (noventa) dias após a data de sua publicação.</w:t>
      </w:r>
    </w:p>
    <w:p w:rsidR="007A2788" w:rsidRPr="007A2788" w:rsidRDefault="007A2788" w:rsidP="007A2788">
      <w:pPr>
        <w:autoSpaceDE w:val="0"/>
        <w:autoSpaceDN w:val="0"/>
        <w:adjustRightInd w:val="0"/>
        <w:spacing w:before="120" w:after="120" w:line="360" w:lineRule="exact"/>
        <w:ind w:firstLine="1418"/>
        <w:jc w:val="center"/>
        <w:rPr>
          <w:rFonts w:eastAsia="Times New Roman"/>
          <w:b/>
          <w:sz w:val="24"/>
          <w:szCs w:val="24"/>
          <w:lang w:eastAsia="pt-BR"/>
        </w:rPr>
      </w:pPr>
      <w:r w:rsidRPr="007A2788">
        <w:rPr>
          <w:rFonts w:eastAsia="Times New Roman"/>
          <w:b/>
          <w:sz w:val="24"/>
          <w:szCs w:val="24"/>
          <w:lang w:eastAsia="pt-BR"/>
        </w:rPr>
        <w:t>JUSTIFICAÇÃO</w:t>
      </w:r>
    </w:p>
    <w:p w:rsidR="007A2788" w:rsidRPr="007A2788" w:rsidRDefault="007A2788" w:rsidP="007A2788">
      <w:pPr>
        <w:spacing w:before="120" w:after="120" w:line="360" w:lineRule="exact"/>
        <w:ind w:left="283" w:firstLine="1418"/>
        <w:rPr>
          <w:rFonts w:eastAsia="Times New Roman"/>
          <w:iCs/>
          <w:sz w:val="24"/>
          <w:szCs w:val="24"/>
          <w:lang w:eastAsia="pt-BR"/>
        </w:rPr>
      </w:pPr>
      <w:r w:rsidRPr="007A2788">
        <w:rPr>
          <w:rFonts w:eastAsia="Times New Roman"/>
          <w:iCs/>
          <w:sz w:val="24"/>
          <w:szCs w:val="24"/>
          <w:lang w:eastAsia="pt-BR"/>
        </w:rPr>
        <w:t>Inicialmente, no que tange à competência desta Câmara dos Deputados para legislar sobre a matéria contida neste Projeto de Lei reportamo-nos ao art. 22, I e ao art. 24, VIII da CF/88, bem como que a mesma não está contida na restrição elencada no art. 84 da Carta Magna.</w:t>
      </w:r>
    </w:p>
    <w:p w:rsidR="007A2788" w:rsidRPr="007A2788" w:rsidRDefault="007A2788" w:rsidP="007A2788">
      <w:pPr>
        <w:spacing w:before="120" w:after="120" w:line="360" w:lineRule="exact"/>
        <w:ind w:left="283" w:firstLine="1418"/>
        <w:rPr>
          <w:rFonts w:eastAsia="Times New Roman"/>
          <w:iCs/>
          <w:sz w:val="24"/>
          <w:szCs w:val="24"/>
          <w:lang w:eastAsia="pt-BR"/>
        </w:rPr>
      </w:pPr>
      <w:r w:rsidRPr="007A2788">
        <w:rPr>
          <w:rFonts w:eastAsia="Times New Roman"/>
          <w:iCs/>
          <w:sz w:val="24"/>
          <w:szCs w:val="24"/>
          <w:lang w:eastAsia="pt-BR"/>
        </w:rPr>
        <w:t>No mérito, a questão tem se prestado a interpretações que imputam responsabilidades às empresas e estabelecimentos comerciais que oferecem estacionamentos a clientes e não clientes de forma gratuita, em face do entendimento de que somente pelo fato de disponibilizar o estacionamento implica em contrato tácito de depósito.</w:t>
      </w:r>
    </w:p>
    <w:p w:rsidR="007A2788" w:rsidRPr="007A2788" w:rsidRDefault="007A2788" w:rsidP="007A2788">
      <w:pPr>
        <w:spacing w:before="120" w:after="120" w:line="360" w:lineRule="exact"/>
        <w:ind w:left="283" w:firstLine="1418"/>
        <w:rPr>
          <w:rFonts w:eastAsia="Times New Roman"/>
          <w:iCs/>
          <w:sz w:val="24"/>
          <w:szCs w:val="24"/>
          <w:lang w:eastAsia="pt-BR"/>
        </w:rPr>
      </w:pPr>
      <w:r w:rsidRPr="007A2788">
        <w:rPr>
          <w:rFonts w:eastAsia="Times New Roman"/>
          <w:iCs/>
          <w:sz w:val="24"/>
          <w:szCs w:val="24"/>
          <w:lang w:eastAsia="pt-BR"/>
        </w:rPr>
        <w:t>No entanto, estes entendimentos e jurisprudências, que em um primeiro momento parecem se prestar a uma proteção ao consumidor, de fato, têm gerado efeito contrário, pois as empresas, diante destas circunstancias, têm sido obrigadas a instituir estacionamentos cobrados ou, simplesmente, extinguir os espaços de estacionamento ofertados mesmo que gratuitamente.</w:t>
      </w:r>
    </w:p>
    <w:p w:rsidR="007A2788" w:rsidRPr="007A2788" w:rsidRDefault="007A2788" w:rsidP="007A2788">
      <w:pPr>
        <w:spacing w:before="120" w:after="120" w:line="360" w:lineRule="exact"/>
        <w:ind w:left="283" w:firstLine="1418"/>
        <w:rPr>
          <w:rFonts w:eastAsia="Times New Roman"/>
          <w:iCs/>
          <w:sz w:val="24"/>
          <w:szCs w:val="24"/>
          <w:lang w:eastAsia="pt-BR"/>
        </w:rPr>
      </w:pPr>
      <w:r w:rsidRPr="007A2788">
        <w:rPr>
          <w:rFonts w:eastAsia="Times New Roman"/>
          <w:iCs/>
          <w:sz w:val="24"/>
          <w:szCs w:val="24"/>
          <w:lang w:eastAsia="pt-BR"/>
        </w:rPr>
        <w:t>Além disso, tal prática de responsabilização das empresas nestas circunstâncias acaba por reduzir a quantidade de estacionamentos gratuitos, levando-se em conta que a responsabilização gerada leva muitos empresários a fechar os espaços, ou, então, efetuar a cobrança pelo ato de estacionar.</w:t>
      </w:r>
    </w:p>
    <w:p w:rsidR="007A2788" w:rsidRPr="007A2788" w:rsidRDefault="007A2788" w:rsidP="007A2788">
      <w:pPr>
        <w:spacing w:before="120" w:after="120" w:line="360" w:lineRule="exact"/>
        <w:ind w:left="283" w:firstLine="1418"/>
        <w:rPr>
          <w:rFonts w:eastAsia="Times New Roman"/>
          <w:iCs/>
          <w:sz w:val="24"/>
          <w:szCs w:val="24"/>
          <w:lang w:eastAsia="pt-BR"/>
        </w:rPr>
      </w:pPr>
      <w:r w:rsidRPr="007A2788">
        <w:rPr>
          <w:rFonts w:eastAsia="Times New Roman"/>
          <w:iCs/>
          <w:sz w:val="24"/>
          <w:szCs w:val="24"/>
          <w:lang w:eastAsia="pt-BR"/>
        </w:rPr>
        <w:t>Por outro lado, esta redução de espaços gratuitos também ocasiona aumento dos valores dos estacionamentos pagos, em razão da "lei da oferta e da procura", tendo em vista que espaços para estacionamentos são cada vez mais raros, sobretudo em grandes centros urbanos.</w:t>
      </w:r>
    </w:p>
    <w:p w:rsidR="007A2788" w:rsidRPr="007A2788" w:rsidRDefault="007A2788" w:rsidP="007A2788">
      <w:pPr>
        <w:spacing w:before="120" w:after="120" w:line="360" w:lineRule="exact"/>
        <w:ind w:left="283" w:firstLine="1418"/>
        <w:rPr>
          <w:rFonts w:eastAsia="Times New Roman"/>
          <w:iCs/>
          <w:sz w:val="24"/>
          <w:szCs w:val="24"/>
          <w:lang w:eastAsia="pt-BR"/>
        </w:rPr>
      </w:pPr>
      <w:r w:rsidRPr="007A2788">
        <w:rPr>
          <w:rFonts w:eastAsia="Times New Roman"/>
          <w:iCs/>
          <w:sz w:val="24"/>
          <w:szCs w:val="24"/>
          <w:lang w:eastAsia="pt-BR"/>
        </w:rPr>
        <w:lastRenderedPageBreak/>
        <w:t>Outro aspecto que tem criado dificuldades para as empresas que oferecem estacionamentos gratuitos e em razão do entendimento da obrigação de indenizar por danos ocorridos nos veículos é que isso está gerando verdadeiras quadrilhas organizadas, que, não raras vezes, simulam os furtos e depois acabam por ganhar na justiça o direito de indenização.</w:t>
      </w:r>
    </w:p>
    <w:p w:rsidR="007A2788" w:rsidRPr="007A2788" w:rsidRDefault="007A2788" w:rsidP="007A2788">
      <w:pPr>
        <w:spacing w:before="120" w:after="120" w:line="360" w:lineRule="exact"/>
        <w:ind w:left="283" w:firstLine="1418"/>
        <w:rPr>
          <w:rFonts w:eastAsia="Times New Roman"/>
          <w:iCs/>
          <w:sz w:val="24"/>
          <w:szCs w:val="24"/>
          <w:lang w:eastAsia="pt-BR"/>
        </w:rPr>
      </w:pPr>
      <w:r w:rsidRPr="007A2788">
        <w:rPr>
          <w:rFonts w:eastAsia="Times New Roman"/>
          <w:iCs/>
          <w:sz w:val="24"/>
          <w:szCs w:val="24"/>
          <w:lang w:eastAsia="pt-BR"/>
        </w:rPr>
        <w:t>Desta forma é que apresentamos o presente PL, para buscar a oportunização aos consumidores de mais e melhores espaços de estacionamentos gratuitos ofertados por empresas e estabelecimentos comerciais, desde que esta gratuidade seja plena, isto é, que pelo ato de estacionar não se exija do consumidor, cliente ou não do estabelecimento ofertante, qualquer valor ou contraprestação direta ou indireta. Desta forma não poderá o estabelecimento ofertante cobrar, pelo ato de estacionar, valores em espécie diretamente por ele ou por terceira pessoa interposta, nem mesmo exigir, por exemplo, que para ter direito a estacionar o consumidor tenha de gastar determinado valor mínimo no estabelecimento ou que pague valores ditos voluntários a guardadores.</w:t>
      </w:r>
    </w:p>
    <w:p w:rsidR="007A2788" w:rsidRPr="007A2788" w:rsidRDefault="007A2788" w:rsidP="007A2788">
      <w:pPr>
        <w:spacing w:before="120" w:after="120" w:line="360" w:lineRule="exact"/>
        <w:ind w:left="283" w:firstLine="1418"/>
        <w:rPr>
          <w:rFonts w:eastAsia="Times New Roman"/>
          <w:iCs/>
          <w:sz w:val="24"/>
          <w:szCs w:val="24"/>
          <w:lang w:eastAsia="pt-BR"/>
        </w:rPr>
      </w:pPr>
      <w:r w:rsidRPr="007A2788">
        <w:rPr>
          <w:rFonts w:eastAsia="Times New Roman"/>
          <w:iCs/>
          <w:sz w:val="24"/>
          <w:szCs w:val="24"/>
          <w:lang w:eastAsia="pt-BR"/>
        </w:rPr>
        <w:t xml:space="preserve">Por fim, a previsão de vigência em noventa dias é necessária em face de que, em sendo aprovado o presente PL, a Lei que dele advirá modificará o entendimento doutrinário e jurisprudencial atualmente vigente. </w:t>
      </w:r>
    </w:p>
    <w:p w:rsidR="007A2788" w:rsidRPr="007A2788" w:rsidRDefault="007A2788" w:rsidP="007A2788">
      <w:pPr>
        <w:spacing w:before="120" w:after="120" w:line="360" w:lineRule="exact"/>
        <w:ind w:left="283" w:firstLine="1418"/>
        <w:rPr>
          <w:rFonts w:eastAsia="Times New Roman"/>
          <w:sz w:val="24"/>
          <w:szCs w:val="24"/>
          <w:lang w:eastAsia="pt-BR"/>
        </w:rPr>
      </w:pPr>
      <w:r w:rsidRPr="007A2788">
        <w:rPr>
          <w:rFonts w:eastAsia="Times New Roman"/>
          <w:sz w:val="24"/>
          <w:szCs w:val="24"/>
          <w:lang w:eastAsia="pt-BR"/>
        </w:rPr>
        <w:t>Diante do exposto, solicito o apoio dos nobres pares à proposta legislativa que ora se apresenta.</w:t>
      </w:r>
    </w:p>
    <w:p w:rsidR="007A2788" w:rsidRPr="007A2788" w:rsidRDefault="007A2788" w:rsidP="007A2788">
      <w:pPr>
        <w:autoSpaceDE w:val="0"/>
        <w:autoSpaceDN w:val="0"/>
        <w:adjustRightInd w:val="0"/>
        <w:jc w:val="left"/>
        <w:rPr>
          <w:rFonts w:ascii="Tahoma" w:eastAsia="Times New Roman" w:hAnsi="Tahoma" w:cs="Tahoma"/>
          <w:sz w:val="24"/>
          <w:szCs w:val="24"/>
          <w:lang w:eastAsia="pt-BR"/>
        </w:rPr>
      </w:pPr>
    </w:p>
    <w:p w:rsidR="007A2788" w:rsidRPr="007A2788" w:rsidRDefault="007A2788" w:rsidP="007A2788">
      <w:pPr>
        <w:autoSpaceDE w:val="0"/>
        <w:autoSpaceDN w:val="0"/>
        <w:adjustRightInd w:val="0"/>
        <w:ind w:firstLine="708"/>
        <w:rPr>
          <w:rFonts w:ascii="Tahoma" w:eastAsia="Times New Roman" w:hAnsi="Tahoma" w:cs="Tahoma"/>
          <w:sz w:val="24"/>
          <w:szCs w:val="24"/>
          <w:lang w:eastAsia="pt-BR"/>
        </w:rPr>
      </w:pPr>
      <w:r w:rsidRPr="007A2788">
        <w:rPr>
          <w:rFonts w:ascii="Tahoma" w:eastAsia="Times New Roman" w:hAnsi="Tahoma" w:cs="Tahoma"/>
          <w:sz w:val="24"/>
          <w:szCs w:val="24"/>
          <w:lang w:eastAsia="pt-BR"/>
        </w:rPr>
        <w:tab/>
      </w:r>
      <w:r w:rsidRPr="007A2788">
        <w:rPr>
          <w:rFonts w:ascii="Tahoma" w:eastAsia="Times New Roman" w:hAnsi="Tahoma" w:cs="Tahoma"/>
          <w:sz w:val="24"/>
          <w:szCs w:val="24"/>
          <w:lang w:eastAsia="pt-BR"/>
        </w:rPr>
        <w:tab/>
      </w:r>
      <w:r w:rsidRPr="007A2788">
        <w:rPr>
          <w:rFonts w:ascii="Tahoma" w:eastAsia="Times New Roman" w:hAnsi="Tahoma" w:cs="Tahoma"/>
          <w:sz w:val="24"/>
          <w:szCs w:val="24"/>
          <w:lang w:eastAsia="pt-BR"/>
        </w:rPr>
        <w:tab/>
      </w:r>
      <w:r w:rsidRPr="007A2788">
        <w:rPr>
          <w:rFonts w:ascii="Tahoma" w:eastAsia="Times New Roman" w:hAnsi="Tahoma" w:cs="Tahoma"/>
          <w:sz w:val="24"/>
          <w:szCs w:val="24"/>
          <w:lang w:eastAsia="pt-BR"/>
        </w:rPr>
        <w:tab/>
      </w:r>
      <w:r w:rsidRPr="007A2788">
        <w:rPr>
          <w:rFonts w:ascii="Tahoma" w:eastAsia="Times New Roman" w:hAnsi="Tahoma" w:cs="Tahoma"/>
          <w:sz w:val="24"/>
          <w:szCs w:val="24"/>
          <w:lang w:eastAsia="pt-BR"/>
        </w:rPr>
        <w:tab/>
        <w:t xml:space="preserve"> Sala de Sessões, </w:t>
      </w:r>
      <w:r w:rsidR="00762393">
        <w:rPr>
          <w:rFonts w:ascii="Tahoma" w:eastAsia="Times New Roman" w:hAnsi="Tahoma" w:cs="Tahoma"/>
          <w:sz w:val="24"/>
          <w:szCs w:val="24"/>
          <w:lang w:eastAsia="pt-BR"/>
        </w:rPr>
        <w:t>24</w:t>
      </w:r>
      <w:r w:rsidRPr="007A2788">
        <w:rPr>
          <w:rFonts w:ascii="Tahoma" w:eastAsia="Times New Roman" w:hAnsi="Tahoma" w:cs="Tahoma"/>
          <w:sz w:val="24"/>
          <w:szCs w:val="24"/>
          <w:lang w:eastAsia="pt-BR"/>
        </w:rPr>
        <w:t xml:space="preserve"> de fevereiro de 2015.</w:t>
      </w:r>
    </w:p>
    <w:p w:rsidR="007A2788" w:rsidRPr="007A2788" w:rsidRDefault="007A2788" w:rsidP="007A2788">
      <w:pPr>
        <w:autoSpaceDE w:val="0"/>
        <w:autoSpaceDN w:val="0"/>
        <w:adjustRightInd w:val="0"/>
        <w:jc w:val="left"/>
        <w:rPr>
          <w:rFonts w:ascii="Tahoma" w:eastAsia="Times New Roman" w:hAnsi="Tahoma" w:cs="Tahoma"/>
          <w:sz w:val="24"/>
          <w:szCs w:val="24"/>
          <w:lang w:eastAsia="pt-BR"/>
        </w:rPr>
      </w:pPr>
    </w:p>
    <w:p w:rsidR="007A2788" w:rsidRPr="007A2788" w:rsidRDefault="007A2788" w:rsidP="007A2788">
      <w:pPr>
        <w:autoSpaceDE w:val="0"/>
        <w:autoSpaceDN w:val="0"/>
        <w:adjustRightInd w:val="0"/>
        <w:jc w:val="left"/>
        <w:rPr>
          <w:rFonts w:ascii="Tahoma" w:eastAsia="Times New Roman" w:hAnsi="Tahoma" w:cs="Tahoma"/>
          <w:sz w:val="24"/>
          <w:szCs w:val="24"/>
          <w:lang w:eastAsia="pt-BR"/>
        </w:rPr>
      </w:pPr>
    </w:p>
    <w:p w:rsidR="007A2788" w:rsidRPr="007A2788" w:rsidRDefault="007A2788" w:rsidP="007A2788">
      <w:pPr>
        <w:jc w:val="center"/>
        <w:rPr>
          <w:rFonts w:ascii="Tahoma" w:eastAsia="Times New Roman" w:hAnsi="Tahoma" w:cs="Tahoma"/>
          <w:b/>
          <w:bCs/>
          <w:sz w:val="24"/>
          <w:szCs w:val="24"/>
          <w:lang w:eastAsia="pt-BR"/>
        </w:rPr>
      </w:pPr>
      <w:r w:rsidRPr="007A2788">
        <w:rPr>
          <w:rFonts w:ascii="Tahoma" w:eastAsia="Times New Roman" w:hAnsi="Tahoma" w:cs="Tahoma"/>
          <w:b/>
          <w:bCs/>
          <w:sz w:val="24"/>
          <w:szCs w:val="24"/>
          <w:lang w:eastAsia="pt-BR"/>
        </w:rPr>
        <w:t>Deputado ALCEU MOREIRA</w:t>
      </w:r>
    </w:p>
    <w:p w:rsidR="007A2788" w:rsidRPr="007A2788" w:rsidRDefault="007A2788" w:rsidP="007A2788">
      <w:pPr>
        <w:jc w:val="center"/>
        <w:rPr>
          <w:rFonts w:ascii="Tahoma" w:eastAsia="Times New Roman" w:hAnsi="Tahoma" w:cs="Tahoma"/>
          <w:b/>
          <w:i/>
          <w:szCs w:val="24"/>
          <w:lang w:eastAsia="pt-BR"/>
        </w:rPr>
      </w:pPr>
      <w:r w:rsidRPr="007A2788">
        <w:rPr>
          <w:rFonts w:ascii="Tahoma" w:eastAsia="Times New Roman" w:hAnsi="Tahoma" w:cs="Tahoma"/>
          <w:b/>
          <w:bCs/>
          <w:sz w:val="24"/>
          <w:szCs w:val="24"/>
          <w:lang w:eastAsia="pt-BR"/>
        </w:rPr>
        <w:t>PMDB/RS</w:t>
      </w:r>
    </w:p>
    <w:p w:rsidR="007A2788" w:rsidRDefault="007A2788" w:rsidP="007A2788">
      <w:pPr>
        <w:rPr>
          <w:sz w:val="24"/>
        </w:rPr>
      </w:pPr>
    </w:p>
    <w:p w:rsidR="007A2788" w:rsidRDefault="007A2788" w:rsidP="007A2788">
      <w:pPr>
        <w:pBdr>
          <w:top w:val="single" w:sz="4" w:space="1" w:color="auto"/>
          <w:left w:val="single" w:sz="4" w:space="4" w:color="auto"/>
          <w:bottom w:val="single" w:sz="4" w:space="1" w:color="auto"/>
          <w:right w:val="single" w:sz="4" w:space="4" w:color="auto"/>
        </w:pBdr>
        <w:jc w:val="center"/>
        <w:rPr>
          <w:b/>
          <w:sz w:val="24"/>
        </w:rPr>
      </w:pPr>
      <w:bookmarkStart w:id="11" w:name="z947788_LEGISLACAO"/>
      <w:bookmarkEnd w:id="10"/>
      <w:r>
        <w:rPr>
          <w:b/>
          <w:sz w:val="24"/>
        </w:rPr>
        <w:t>LEGISLAÇÃO CITADA ANEXADA PELA</w:t>
      </w:r>
    </w:p>
    <w:p w:rsidR="007A2788" w:rsidRDefault="007A2788" w:rsidP="007A2788">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7A2788" w:rsidRDefault="007A2788" w:rsidP="007A2788">
      <w:pPr>
        <w:jc w:val="center"/>
        <w:rPr>
          <w:b/>
          <w:sz w:val="24"/>
        </w:rPr>
      </w:pPr>
    </w:p>
    <w:p w:rsidR="007A2788" w:rsidRPr="007A2788" w:rsidRDefault="007A2788" w:rsidP="007A2788">
      <w:pPr>
        <w:jc w:val="center"/>
        <w:rPr>
          <w:rFonts w:ascii="Times New Roman" w:eastAsia="Times New Roman" w:hAnsi="Times New Roman" w:cs="Times New Roman"/>
          <w:b/>
          <w:caps/>
          <w:sz w:val="32"/>
          <w:szCs w:val="20"/>
          <w:lang w:eastAsia="pt-BR"/>
        </w:rPr>
      </w:pPr>
      <w:r w:rsidRPr="007A2788">
        <w:rPr>
          <w:rFonts w:ascii="Times New Roman" w:eastAsia="Times New Roman" w:hAnsi="Times New Roman" w:cs="Times New Roman"/>
          <w:b/>
          <w:caps/>
          <w:sz w:val="32"/>
          <w:szCs w:val="20"/>
          <w:lang w:eastAsia="pt-BR"/>
        </w:rPr>
        <w:t>Constituição</w:t>
      </w:r>
    </w:p>
    <w:p w:rsidR="007A2788" w:rsidRPr="007A2788" w:rsidRDefault="007A2788" w:rsidP="007A2788">
      <w:pPr>
        <w:jc w:val="center"/>
        <w:rPr>
          <w:rFonts w:ascii="Times New Roman" w:eastAsia="Times New Roman" w:hAnsi="Times New Roman" w:cs="Times New Roman"/>
          <w:b/>
          <w:caps/>
          <w:sz w:val="28"/>
          <w:szCs w:val="20"/>
          <w:lang w:eastAsia="pt-BR"/>
        </w:rPr>
      </w:pPr>
      <w:r w:rsidRPr="007A2788">
        <w:rPr>
          <w:rFonts w:ascii="Times New Roman" w:eastAsia="Times New Roman" w:hAnsi="Times New Roman" w:cs="Times New Roman"/>
          <w:b/>
          <w:caps/>
          <w:sz w:val="28"/>
          <w:szCs w:val="20"/>
          <w:lang w:eastAsia="pt-BR"/>
        </w:rPr>
        <w:t>da</w:t>
      </w:r>
    </w:p>
    <w:p w:rsidR="007A2788" w:rsidRPr="007A2788" w:rsidRDefault="007A2788" w:rsidP="007A2788">
      <w:pPr>
        <w:jc w:val="center"/>
        <w:rPr>
          <w:rFonts w:ascii="Times New Roman" w:eastAsia="Times New Roman" w:hAnsi="Times New Roman" w:cs="Times New Roman"/>
          <w:b/>
          <w:caps/>
          <w:sz w:val="28"/>
          <w:szCs w:val="20"/>
          <w:lang w:eastAsia="pt-BR"/>
        </w:rPr>
      </w:pPr>
      <w:r w:rsidRPr="007A2788">
        <w:rPr>
          <w:rFonts w:ascii="Times New Roman" w:eastAsia="Times New Roman" w:hAnsi="Times New Roman" w:cs="Times New Roman"/>
          <w:b/>
          <w:caps/>
          <w:sz w:val="28"/>
          <w:szCs w:val="20"/>
          <w:lang w:eastAsia="pt-BR"/>
        </w:rPr>
        <w:t>República Federativa do Brasil</w:t>
      </w:r>
    </w:p>
    <w:p w:rsidR="007A2788" w:rsidRPr="007A2788" w:rsidRDefault="007A2788" w:rsidP="007A2788">
      <w:pPr>
        <w:jc w:val="center"/>
        <w:rPr>
          <w:rFonts w:ascii="Times New Roman" w:eastAsia="Times New Roman" w:hAnsi="Times New Roman" w:cs="Times New Roman"/>
          <w:b/>
          <w:caps/>
          <w:sz w:val="28"/>
          <w:szCs w:val="20"/>
          <w:lang w:eastAsia="pt-BR"/>
        </w:rPr>
      </w:pPr>
      <w:r w:rsidRPr="007A2788">
        <w:rPr>
          <w:rFonts w:ascii="Times New Roman" w:eastAsia="Times New Roman" w:hAnsi="Times New Roman" w:cs="Times New Roman"/>
          <w:b/>
          <w:caps/>
          <w:sz w:val="28"/>
          <w:szCs w:val="20"/>
          <w:lang w:eastAsia="pt-BR"/>
        </w:rPr>
        <w:t>1988</w:t>
      </w:r>
    </w:p>
    <w:p w:rsidR="007A2788" w:rsidRPr="007A2788" w:rsidRDefault="007A2788" w:rsidP="007A2788">
      <w:pPr>
        <w:rPr>
          <w:rFonts w:ascii="Times New Roman" w:eastAsia="Times New Roman" w:hAnsi="Times New Roman" w:cs="Times New Roman"/>
          <w:color w:val="000000"/>
          <w:sz w:val="24"/>
          <w:szCs w:val="20"/>
          <w:lang w:eastAsia="pt-BR"/>
        </w:rPr>
      </w:pPr>
      <w:r w:rsidRPr="007A2788">
        <w:rPr>
          <w:rFonts w:ascii="Times New Roman" w:eastAsia="Times New Roman" w:hAnsi="Times New Roman" w:cs="Times New Roman"/>
          <w:color w:val="000000"/>
          <w:sz w:val="24"/>
          <w:szCs w:val="20"/>
          <w:lang w:eastAsia="pt-BR"/>
        </w:rPr>
        <w:t>.......................................................................................................................................................</w:t>
      </w:r>
    </w:p>
    <w:p w:rsidR="007A2788" w:rsidRPr="007A2788" w:rsidRDefault="007A2788" w:rsidP="007A2788">
      <w:pPr>
        <w:rPr>
          <w:rFonts w:ascii="Times New Roman" w:eastAsia="Times New Roman" w:hAnsi="Times New Roman" w:cs="Times New Roman"/>
          <w:color w:val="000000"/>
          <w:sz w:val="24"/>
          <w:szCs w:val="20"/>
          <w:lang w:eastAsia="pt-BR"/>
        </w:rPr>
      </w:pPr>
    </w:p>
    <w:p w:rsidR="007A2788" w:rsidRPr="007A2788" w:rsidRDefault="007A2788" w:rsidP="007A2788">
      <w:pPr>
        <w:jc w:val="center"/>
        <w:rPr>
          <w:rFonts w:ascii="Times New Roman" w:eastAsia="Times New Roman" w:hAnsi="Times New Roman" w:cs="Times New Roman"/>
          <w:color w:val="000000"/>
          <w:sz w:val="24"/>
          <w:szCs w:val="20"/>
          <w:lang w:eastAsia="pt-BR"/>
        </w:rPr>
      </w:pPr>
      <w:r w:rsidRPr="007A2788">
        <w:rPr>
          <w:rFonts w:ascii="Times New Roman" w:eastAsia="Times New Roman" w:hAnsi="Times New Roman" w:cs="Times New Roman"/>
          <w:color w:val="000000"/>
          <w:sz w:val="24"/>
          <w:szCs w:val="20"/>
          <w:lang w:eastAsia="pt-BR"/>
        </w:rPr>
        <w:t>TÍTULO III</w:t>
      </w:r>
    </w:p>
    <w:p w:rsidR="007A2788" w:rsidRPr="007A2788" w:rsidRDefault="007A2788" w:rsidP="007A2788">
      <w:pPr>
        <w:keepNext/>
        <w:jc w:val="center"/>
        <w:outlineLvl w:val="1"/>
        <w:rPr>
          <w:rFonts w:ascii="Times New Roman" w:eastAsia="Times New Roman" w:hAnsi="Times New Roman" w:cs="Times New Roman"/>
          <w:sz w:val="24"/>
          <w:szCs w:val="20"/>
          <w:lang w:eastAsia="pt-BR"/>
        </w:rPr>
      </w:pPr>
      <w:r w:rsidRPr="007A2788">
        <w:rPr>
          <w:rFonts w:ascii="Times New Roman" w:eastAsia="Times New Roman" w:hAnsi="Times New Roman" w:cs="Times New Roman"/>
          <w:sz w:val="24"/>
          <w:szCs w:val="20"/>
          <w:lang w:eastAsia="pt-BR"/>
        </w:rPr>
        <w:t>DA ORGANIZAÇÃO DO ESTADO</w:t>
      </w:r>
    </w:p>
    <w:p w:rsidR="007A2788" w:rsidRPr="007A2788" w:rsidRDefault="007A2788" w:rsidP="007A2788">
      <w:pPr>
        <w:rPr>
          <w:rFonts w:ascii="Times New Roman" w:eastAsia="Times New Roman" w:hAnsi="Times New Roman" w:cs="Times New Roman"/>
          <w:color w:val="000000"/>
          <w:sz w:val="24"/>
          <w:szCs w:val="20"/>
          <w:lang w:eastAsia="pt-BR"/>
        </w:rPr>
      </w:pPr>
      <w:r w:rsidRPr="007A2788">
        <w:rPr>
          <w:rFonts w:ascii="Times New Roman" w:eastAsia="Times New Roman" w:hAnsi="Times New Roman" w:cs="Times New Roman"/>
          <w:color w:val="000000"/>
          <w:sz w:val="24"/>
          <w:szCs w:val="20"/>
          <w:lang w:eastAsia="pt-BR"/>
        </w:rPr>
        <w:t>.......................................................................................................................................................</w:t>
      </w:r>
    </w:p>
    <w:p w:rsidR="007A2788" w:rsidRPr="007A2788" w:rsidRDefault="007A2788" w:rsidP="007A2788">
      <w:pPr>
        <w:rPr>
          <w:rFonts w:ascii="Times New Roman" w:eastAsia="Times New Roman" w:hAnsi="Times New Roman" w:cs="Times New Roman"/>
          <w:color w:val="000000"/>
          <w:sz w:val="24"/>
          <w:szCs w:val="20"/>
          <w:lang w:eastAsia="pt-BR"/>
        </w:rPr>
      </w:pPr>
    </w:p>
    <w:p w:rsidR="007A2788" w:rsidRPr="007A2788" w:rsidRDefault="007A2788" w:rsidP="007A2788">
      <w:pPr>
        <w:jc w:val="center"/>
        <w:rPr>
          <w:rFonts w:ascii="Times New Roman" w:eastAsia="Times New Roman" w:hAnsi="Times New Roman" w:cs="Times New Roman"/>
          <w:color w:val="000000"/>
          <w:sz w:val="24"/>
          <w:szCs w:val="20"/>
          <w:lang w:eastAsia="pt-BR"/>
        </w:rPr>
      </w:pPr>
      <w:r w:rsidRPr="007A2788">
        <w:rPr>
          <w:rFonts w:ascii="Times New Roman" w:eastAsia="Times New Roman" w:hAnsi="Times New Roman" w:cs="Times New Roman"/>
          <w:color w:val="000000"/>
          <w:sz w:val="24"/>
          <w:szCs w:val="20"/>
          <w:lang w:eastAsia="pt-BR"/>
        </w:rPr>
        <w:lastRenderedPageBreak/>
        <w:t>CAPÍTULO II</w:t>
      </w:r>
    </w:p>
    <w:p w:rsidR="007A2788" w:rsidRPr="007A2788" w:rsidRDefault="007A2788" w:rsidP="007A2788">
      <w:pPr>
        <w:jc w:val="center"/>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DA UNIÃO</w:t>
      </w:r>
    </w:p>
    <w:p w:rsidR="007A2788" w:rsidRPr="007A2788" w:rsidRDefault="007A2788" w:rsidP="007A2788">
      <w:pPr>
        <w:rPr>
          <w:rFonts w:ascii="Times New Roman" w:eastAsia="Times New Roman" w:hAnsi="Times New Roman" w:cs="Times New Roman"/>
          <w:color w:val="000000"/>
          <w:sz w:val="24"/>
          <w:szCs w:val="20"/>
          <w:lang w:eastAsia="pt-BR"/>
        </w:rPr>
      </w:pPr>
      <w:r w:rsidRPr="007A2788">
        <w:rPr>
          <w:rFonts w:ascii="Times New Roman" w:eastAsia="Times New Roman" w:hAnsi="Times New Roman" w:cs="Times New Roman"/>
          <w:color w:val="000000"/>
          <w:sz w:val="24"/>
          <w:szCs w:val="20"/>
          <w:lang w:eastAsia="pt-BR"/>
        </w:rPr>
        <w:t>.......................................................................................................................................................</w:t>
      </w:r>
    </w:p>
    <w:p w:rsidR="007A2788" w:rsidRPr="007A2788" w:rsidRDefault="007A2788" w:rsidP="007A2788">
      <w:pPr>
        <w:rPr>
          <w:rFonts w:ascii="Times New Roman" w:eastAsia="Times New Roman" w:hAnsi="Times New Roman" w:cs="Times New Roman"/>
          <w:color w:val="000000"/>
          <w:sz w:val="24"/>
          <w:szCs w:val="20"/>
          <w:lang w:eastAsia="pt-BR"/>
        </w:rPr>
      </w:pP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Art. 22.</w:t>
      </w:r>
      <w:r w:rsidRPr="007A2788">
        <w:rPr>
          <w:rFonts w:ascii="Times New Roman" w:eastAsia="Times New Roman" w:hAnsi="Times New Roman" w:cs="Times New Roman"/>
          <w:b/>
          <w:color w:val="000000"/>
          <w:sz w:val="24"/>
          <w:szCs w:val="20"/>
          <w:lang w:eastAsia="pt-BR"/>
        </w:rPr>
        <w:t xml:space="preserve"> </w:t>
      </w:r>
      <w:r w:rsidRPr="007A2788">
        <w:rPr>
          <w:rFonts w:ascii="Times New Roman" w:eastAsia="Times New Roman" w:hAnsi="Times New Roman" w:cs="Times New Roman"/>
          <w:color w:val="0000FF"/>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Compete privativamente à União legislar sobre: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 - direito civil, comercial, penal, processual, eleitoral, agrário, marítimo, aeronáutico, espacial e do trabalho;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 - desapropriação;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III - requisições civis e militares, em caso de iminente perigo e em tempo de guerra;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IV - águas, energia, informática, telecomunicações e radiodifusão;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 - serviço postal;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 - sistema monetário e de medidas, títulos e garantias dos metais;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VII - política de crédito, câmbio, seguros e transferência de valores;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VIII - comércio exterior e interestadual;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IX - diretrizes da política nacional de transportes;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 - regime dos portos, navegação lacustre, fluvial, marítima, aérea e aeroespacial;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 - trânsito e transporte;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XII - jazidas, minas, outros recursos minerais e metalurgia;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XIII - nacionalidade, cidadania e naturalização;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XIV - populações indígenas;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 - emigração e imigração, entrada, extradição e expulsão de estrangeiros;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XVI - organização do sistema nacional de emprego e condições para o exercício de profissões;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XVII - organização judiciária, do Ministério Público do Distrito Federal e dos Territórios e da Defensoria Pública dos Territórios, bem como organização administrativa destes; </w:t>
      </w:r>
      <w:hyperlink r:id="rId8" w:history="1">
        <w:r w:rsidRPr="007A2788">
          <w:rPr>
            <w:rFonts w:ascii="Times New Roman" w:eastAsia="Times New Roman" w:hAnsi="Times New Roman" w:cs="Times New Roman"/>
            <w:i/>
            <w:color w:val="0000FF"/>
            <w:szCs w:val="20"/>
            <w:u w:val="single"/>
            <w:lang w:eastAsia="pt-BR"/>
          </w:rPr>
          <w:t>(Inciso com redação dada pela Emenda Constitucional nº 69, de 2012, publicada no DOU de 30/3/2012, produzindo efeitos 120 dias após a publicação)</w:t>
        </w:r>
      </w:hyperlink>
      <w:r w:rsidRPr="007A2788">
        <w:rPr>
          <w:rFonts w:ascii="Times New Roman" w:eastAsia="Times New Roman" w:hAnsi="Times New Roman" w:cs="Times New Roman"/>
          <w:color w:val="000000"/>
          <w:sz w:val="24"/>
          <w:szCs w:val="20"/>
          <w:lang w:eastAsia="pt-BR"/>
        </w:rPr>
        <w:t xml:space="preserve">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XVIII - sistema estatístico, sistema cartográfico e de geologia nacionais;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XIX - sistemas de poupança, captação e garantia da poupança popular;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 - sistemas de consórcios e sorteios;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XXI - normas gerais de organização, efetivos, material bélico, garantias, convocação e mobilização das polícias militares e corpos de bombeiros militares;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XXII - competência da polícia federal e das polícias rodoviária e ferroviária federais;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XXIII - seguridade social;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XXIV - diretrizes e bases da educação nacional;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XXV - registros públicos;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XXVI - atividades nucleares de qualquer natureza; </w:t>
      </w:r>
    </w:p>
    <w:p w:rsidR="007A2788" w:rsidRPr="007A2788" w:rsidRDefault="007A2788" w:rsidP="007A2788">
      <w:pPr>
        <w:ind w:firstLine="1134"/>
        <w:rPr>
          <w:rFonts w:ascii="Times New Roman" w:eastAsia="Times New Roman" w:hAnsi="Times New Roman" w:cs="Times New Roman"/>
          <w:i/>
          <w:color w:val="0000FF"/>
          <w:sz w:val="24"/>
          <w:szCs w:val="20"/>
          <w:u w:val="single"/>
          <w:lang w:eastAsia="pt-BR"/>
        </w:rPr>
      </w:pPr>
      <w:r w:rsidRPr="007A2788">
        <w:rPr>
          <w:rFonts w:ascii="Times New Roman" w:eastAsia="Times New Roman" w:hAnsi="Times New Roman" w:cs="Times New Roman"/>
          <w:sz w:val="24"/>
          <w:szCs w:val="20"/>
          <w:lang w:eastAsia="pt-BR"/>
        </w:rPr>
        <w:t xml:space="preserve">XXVII - normas gerais de licitação e contratação, em todas as modalidades, para as administrações públicas diretas, autárquicas e fundacionais da União, Estados, Distrito Federal e Municípios, obedecido o disposto no art. 37, XXI, e para as empresas públicas e sociedades de economia mista, nos termos do art. 173, § 1º, III; </w:t>
      </w:r>
      <w:r w:rsidRPr="007A2788">
        <w:rPr>
          <w:rFonts w:ascii="Times New Roman" w:eastAsia="Times New Roman" w:hAnsi="Times New Roman" w:cs="Times New Roman"/>
          <w:i/>
          <w:sz w:val="24"/>
          <w:szCs w:val="20"/>
          <w:lang w:eastAsia="pt-BR"/>
        </w:rPr>
        <w:fldChar w:fldCharType="begin"/>
      </w:r>
      <w:r w:rsidRPr="007A2788">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7A2788">
        <w:rPr>
          <w:rFonts w:ascii="Times New Roman" w:eastAsia="Times New Roman" w:hAnsi="Times New Roman" w:cs="Times New Roman"/>
          <w:i/>
          <w:sz w:val="24"/>
          <w:szCs w:val="20"/>
          <w:lang w:eastAsia="pt-BR"/>
        </w:rPr>
        <w:fldChar w:fldCharType="separate"/>
      </w:r>
      <w:r w:rsidRPr="007A2788">
        <w:rPr>
          <w:rFonts w:ascii="Times New Roman" w:eastAsia="Times New Roman" w:hAnsi="Times New Roman" w:cs="Times New Roman"/>
          <w:i/>
          <w:color w:val="0000FF"/>
          <w:sz w:val="24"/>
          <w:szCs w:val="20"/>
          <w:u w:val="single"/>
          <w:lang w:eastAsia="pt-BR"/>
        </w:rPr>
        <w:t>(Inciso com redação dada pela Emenda Con</w:t>
      </w:r>
      <w:bookmarkStart w:id="12" w:name="_Hlt93305376"/>
      <w:r w:rsidRPr="007A2788">
        <w:rPr>
          <w:rFonts w:ascii="Times New Roman" w:eastAsia="Times New Roman" w:hAnsi="Times New Roman" w:cs="Times New Roman"/>
          <w:i/>
          <w:color w:val="0000FF"/>
          <w:sz w:val="24"/>
          <w:szCs w:val="20"/>
          <w:u w:val="single"/>
          <w:lang w:eastAsia="pt-BR"/>
        </w:rPr>
        <w:t>s</w:t>
      </w:r>
      <w:bookmarkEnd w:id="12"/>
      <w:r w:rsidRPr="007A2788">
        <w:rPr>
          <w:rFonts w:ascii="Times New Roman" w:eastAsia="Times New Roman" w:hAnsi="Times New Roman" w:cs="Times New Roman"/>
          <w:i/>
          <w:color w:val="0000FF"/>
          <w:sz w:val="24"/>
          <w:szCs w:val="20"/>
          <w:u w:val="single"/>
          <w:lang w:eastAsia="pt-BR"/>
        </w:rPr>
        <w:t>titu</w:t>
      </w:r>
      <w:bookmarkStart w:id="13" w:name="_Hlt70735275"/>
      <w:r w:rsidRPr="007A2788">
        <w:rPr>
          <w:rFonts w:ascii="Times New Roman" w:eastAsia="Times New Roman" w:hAnsi="Times New Roman" w:cs="Times New Roman"/>
          <w:i/>
          <w:color w:val="0000FF"/>
          <w:sz w:val="24"/>
          <w:szCs w:val="20"/>
          <w:u w:val="single"/>
          <w:lang w:eastAsia="pt-BR"/>
        </w:rPr>
        <w:t>c</w:t>
      </w:r>
      <w:bookmarkEnd w:id="13"/>
      <w:r w:rsidRPr="007A2788">
        <w:rPr>
          <w:rFonts w:ascii="Times New Roman" w:eastAsia="Times New Roman" w:hAnsi="Times New Roman" w:cs="Times New Roman"/>
          <w:i/>
          <w:color w:val="0000FF"/>
          <w:sz w:val="24"/>
          <w:szCs w:val="20"/>
          <w:u w:val="single"/>
          <w:lang w:eastAsia="pt-BR"/>
        </w:rPr>
        <w:t>ional nº 19, de 1998)</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i/>
          <w:color w:val="000000"/>
          <w:sz w:val="24"/>
          <w:szCs w:val="20"/>
          <w:lang w:eastAsia="pt-BR"/>
        </w:rPr>
        <w:fldChar w:fldCharType="end"/>
      </w:r>
      <w:r w:rsidRPr="007A2788">
        <w:rPr>
          <w:rFonts w:ascii="Times New Roman" w:eastAsia="Times New Roman" w:hAnsi="Times New Roman" w:cs="Times New Roman"/>
          <w:color w:val="000000"/>
          <w:sz w:val="24"/>
          <w:szCs w:val="20"/>
          <w:lang w:eastAsia="pt-BR"/>
        </w:rPr>
        <w:t xml:space="preserve">XXVIII - defesa territorial, defesa aeroespacial, defesa marítima, defesa civil e mobilização nacional;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XXIX - propaganda comercial.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Parágrafo único</w:t>
      </w:r>
      <w:r w:rsidRPr="007A2788">
        <w:rPr>
          <w:rFonts w:ascii="Times New Roman" w:eastAsia="Times New Roman" w:hAnsi="Times New Roman" w:cs="Times New Roman"/>
          <w:i/>
          <w:color w:val="000000"/>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Lei complementar poderá autorizar os Estados a legislar sobre questões específicas das matérias relacionadas neste artigo. </w:t>
      </w:r>
    </w:p>
    <w:p w:rsidR="007A2788" w:rsidRPr="007A2788" w:rsidRDefault="007A2788" w:rsidP="007A2788">
      <w:pPr>
        <w:ind w:firstLine="1134"/>
        <w:rPr>
          <w:rFonts w:ascii="Times New Roman" w:eastAsia="Times New Roman" w:hAnsi="Times New Roman" w:cs="Times New Roman"/>
          <w:b/>
          <w:color w:val="000000"/>
          <w:sz w:val="24"/>
          <w:szCs w:val="20"/>
          <w:lang w:eastAsia="pt-BR"/>
        </w:rPr>
      </w:pP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lastRenderedPageBreak/>
        <w:t>Art. 23.</w:t>
      </w:r>
      <w:r w:rsidRPr="007A2788">
        <w:rPr>
          <w:rFonts w:ascii="Times New Roman" w:eastAsia="Times New Roman" w:hAnsi="Times New Roman" w:cs="Times New Roman"/>
          <w:b/>
          <w:color w:val="000000"/>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É competência comum da União, dos Estados, do Distrito Federal e dos Municípios: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 - zelar pela guarda da Constituição, das leis e das instituições democráticas e conservar o patrimônio público;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 - cuidar da saúde e assistência pública, da proteção e garantia das pessoas portadoras de deficiência;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III - proteger os documentos, as obras e outros bens de valor histórico, artístico e cultural, os monumentos, as paisagens naturais notáveis e os sítios arqueológicos;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IV - impedir a evasão, a destruição e a descaracterização de obras de arte e de outros bens de valor histórico, artístico ou cultural;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 - proporcionar os meios de acesso à cultura, à educação e à ciência;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 - proteger o meio ambiente e combater a poluição em qualquer de suas formas;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VII - preservar as florestas, a fauna e a flora;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VIII - fomentar a produção agropecuária e organizar o abastecimento alimentar;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IX - promover programas de construção de moradias e a melhoria das condições habitacionais e de saneamento básico;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 - combater as causas da pobreza e os fatores de marginalização, promovendo a integração social dos setores desfavorecidos;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 - registrar, acompanhar e fiscalizar as concessões de direitos de pesquisa e exploração de recursos hídricos e minerais em seus territórios;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XII - estabelecer e implantar política de educação para a segurança do trânsito. </w:t>
      </w:r>
    </w:p>
    <w:p w:rsidR="007A2788" w:rsidRPr="007A2788" w:rsidRDefault="007A2788" w:rsidP="007A2788">
      <w:pPr>
        <w:ind w:firstLine="1134"/>
        <w:rPr>
          <w:rFonts w:ascii="Times New Roman" w:eastAsia="Times New Roman" w:hAnsi="Times New Roman" w:cs="Times New Roman"/>
          <w:i/>
          <w:color w:val="0000FF"/>
          <w:szCs w:val="20"/>
          <w:u w:val="single"/>
          <w:lang w:eastAsia="pt-BR"/>
        </w:rPr>
      </w:pPr>
      <w:r w:rsidRPr="007A2788">
        <w:rPr>
          <w:rFonts w:ascii="Times New Roman" w:eastAsia="Times New Roman" w:hAnsi="Times New Roman" w:cs="Times New Roman"/>
          <w:color w:val="000000"/>
          <w:sz w:val="24"/>
          <w:szCs w:val="20"/>
          <w:lang w:eastAsia="pt-BR"/>
        </w:rPr>
        <w:t>Parágrafo único</w:t>
      </w:r>
      <w:r w:rsidRPr="007A2788">
        <w:rPr>
          <w:rFonts w:ascii="Times New Roman" w:eastAsia="Times New Roman" w:hAnsi="Times New Roman" w:cs="Times New Roman"/>
          <w:i/>
          <w:color w:val="000000"/>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Leis complementares fixarão normas para a cooperação entre a União e os Estados, o Distrito Federal e os Municípios, tendo em vista o equilíbrio do desenvolvimento e do bem-estar em âmbito nacional. </w:t>
      </w:r>
      <w:r w:rsidRPr="007A2788">
        <w:rPr>
          <w:rFonts w:ascii="Times New Roman" w:eastAsia="Times New Roman" w:hAnsi="Times New Roman" w:cs="Times New Roman"/>
          <w:i/>
          <w:color w:val="000000"/>
          <w:sz w:val="24"/>
          <w:szCs w:val="20"/>
          <w:lang w:eastAsia="pt-BR"/>
        </w:rPr>
        <w:fldChar w:fldCharType="begin"/>
      </w:r>
      <w:r w:rsidRPr="007A2788">
        <w:rPr>
          <w:rFonts w:ascii="Times New Roman" w:eastAsia="Times New Roman" w:hAnsi="Times New Roman" w:cs="Times New Roman"/>
          <w:i/>
          <w:color w:val="000000"/>
          <w:sz w:val="24"/>
          <w:szCs w:val="20"/>
          <w:lang w:eastAsia="pt-BR"/>
        </w:rPr>
        <w:instrText>HYPERLINK "http://www2.camara.gov.br/internet/legislacao/legin.html/textos/visualizarTexto.html?ideNorma=548446&amp;seqTexto=63582&amp;PalavrasDestaque="</w:instrText>
      </w:r>
      <w:r w:rsidRPr="007A2788">
        <w:rPr>
          <w:rFonts w:ascii="Times New Roman" w:eastAsia="Times New Roman" w:hAnsi="Times New Roman" w:cs="Times New Roman"/>
          <w:i/>
          <w:color w:val="000000"/>
          <w:sz w:val="24"/>
          <w:szCs w:val="20"/>
          <w:lang w:eastAsia="pt-BR"/>
        </w:rPr>
        <w:fldChar w:fldCharType="separate"/>
      </w:r>
      <w:r w:rsidRPr="007A2788">
        <w:rPr>
          <w:rFonts w:ascii="Times New Roman" w:eastAsia="Times New Roman" w:hAnsi="Times New Roman" w:cs="Times New Roman"/>
          <w:i/>
          <w:color w:val="0000FF"/>
          <w:szCs w:val="20"/>
          <w:u w:val="single"/>
          <w:lang w:eastAsia="pt-BR"/>
        </w:rPr>
        <w:t>(Parágrafo único com redação dada pela Emenda Constitucional nº 53, de 2006)</w:t>
      </w:r>
    </w:p>
    <w:p w:rsidR="007A2788" w:rsidRPr="007A2788" w:rsidRDefault="007A2788" w:rsidP="007A2788">
      <w:pPr>
        <w:ind w:firstLine="1134"/>
        <w:rPr>
          <w:rFonts w:ascii="Times New Roman" w:eastAsia="Times New Roman" w:hAnsi="Times New Roman" w:cs="Times New Roman"/>
          <w:b/>
          <w:color w:val="000000"/>
          <w:sz w:val="24"/>
          <w:szCs w:val="20"/>
          <w:lang w:eastAsia="pt-BR"/>
        </w:rPr>
      </w:pPr>
      <w:r w:rsidRPr="007A2788">
        <w:rPr>
          <w:rFonts w:ascii="Times New Roman" w:eastAsia="Times New Roman" w:hAnsi="Times New Roman" w:cs="Times New Roman"/>
          <w:i/>
          <w:color w:val="000000"/>
          <w:sz w:val="24"/>
          <w:szCs w:val="20"/>
          <w:lang w:eastAsia="pt-BR"/>
        </w:rPr>
        <w:fldChar w:fldCharType="end"/>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Art. 24.</w:t>
      </w:r>
      <w:r w:rsidRPr="007A2788">
        <w:rPr>
          <w:rFonts w:ascii="Times New Roman" w:eastAsia="Times New Roman" w:hAnsi="Times New Roman" w:cs="Times New Roman"/>
          <w:b/>
          <w:color w:val="000000"/>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Compete à União, aos Estados e ao Distrito Federal legislar concorrentemente sobre: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 - direito tributário, financeiro, penitenciário, econômico e urbanístico;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 - orçamento;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III - juntas comerciais;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IV - custas dos serviços forenses;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 - produção e consumo;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 - florestas, caça, pesca, fauna, conservação da natureza, defesa do solo e dos recursos naturais, proteção do meio ambiente e controle da poluição;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VII - proteção ao patrimônio histórico, cultural, artístico, turístico e paisagístico;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VIII - responsabilidade por dano ao meio ambiente, ao consumidor, a bens e direitos de valor artístico, estético, histórico, turístico e paisagístico;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IX - educação, cultura, ensino e desporto;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 - criação, funcionamento e processo do juizado de pequenas causas;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 - procedimentos em matéria processual;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XII - previdência social, proteção e defesa da saúde;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XIII - assistência jurídica e defensoria pública;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XIV - proteção e integração social das pessoas portadoras de deficiência;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 - proteção à infância e à juventude;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XVI - organização, garantias, direitos e deveres das polícias civis.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sz w:val="24"/>
          <w:szCs w:val="20"/>
          <w:lang w:eastAsia="pt-BR"/>
        </w:rPr>
        <w:t xml:space="preserve">§ 1º No âmbito da legislação concorrente, a competência da União limitar-se-á a estabelecer normas gerais.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 2º A competência da União para legislar sobre normas gerais não exclui a competência suplementar dos Estados.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lastRenderedPageBreak/>
        <w:t xml:space="preserve">§ 3º Inexistindo lei federal sobre normas gerais, os Estados exercerão a competência legislativa plena, para atender a suas peculiaridades.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 4º A superveniência de lei federal sobre normas gerais suspende a eficácia da lei estadual, no que lhe for contrário. </w:t>
      </w:r>
    </w:p>
    <w:p w:rsidR="007A2788" w:rsidRPr="007A2788" w:rsidRDefault="007A2788" w:rsidP="007A2788">
      <w:pPr>
        <w:ind w:firstLine="1134"/>
        <w:rPr>
          <w:rFonts w:ascii="Times New Roman" w:eastAsia="Times New Roman" w:hAnsi="Times New Roman" w:cs="Times New Roman"/>
          <w:b/>
          <w:i/>
          <w:color w:val="000000"/>
          <w:sz w:val="24"/>
          <w:szCs w:val="20"/>
          <w:lang w:eastAsia="pt-BR"/>
        </w:rPr>
      </w:pPr>
    </w:p>
    <w:p w:rsidR="007A2788" w:rsidRPr="007A2788" w:rsidRDefault="007A2788" w:rsidP="007A2788">
      <w:pPr>
        <w:jc w:val="center"/>
        <w:rPr>
          <w:rFonts w:ascii="Times New Roman" w:eastAsia="Times New Roman" w:hAnsi="Times New Roman" w:cs="Times New Roman"/>
          <w:color w:val="000000"/>
          <w:sz w:val="24"/>
          <w:szCs w:val="20"/>
          <w:lang w:eastAsia="pt-BR"/>
        </w:rPr>
      </w:pPr>
      <w:r w:rsidRPr="007A2788">
        <w:rPr>
          <w:rFonts w:ascii="Times New Roman" w:eastAsia="Times New Roman" w:hAnsi="Times New Roman" w:cs="Times New Roman"/>
          <w:color w:val="000000"/>
          <w:sz w:val="24"/>
          <w:szCs w:val="20"/>
          <w:lang w:eastAsia="pt-BR"/>
        </w:rPr>
        <w:t>CAPÍTULO III</w:t>
      </w:r>
    </w:p>
    <w:p w:rsidR="007A2788" w:rsidRPr="007A2788" w:rsidRDefault="007A2788" w:rsidP="007A2788">
      <w:pPr>
        <w:jc w:val="center"/>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DOS ESTADOS FEDERADOS</w:t>
      </w:r>
    </w:p>
    <w:p w:rsidR="007A2788" w:rsidRPr="007A2788" w:rsidRDefault="007A2788" w:rsidP="007A2788">
      <w:pPr>
        <w:ind w:firstLine="1134"/>
        <w:rPr>
          <w:rFonts w:ascii="Times New Roman" w:eastAsia="Times New Roman" w:hAnsi="Times New Roman" w:cs="Times New Roman"/>
          <w:sz w:val="24"/>
          <w:szCs w:val="20"/>
          <w:lang w:eastAsia="pt-BR"/>
        </w:rPr>
      </w:pP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Art. 25.</w:t>
      </w:r>
      <w:r w:rsidRPr="007A2788">
        <w:rPr>
          <w:rFonts w:ascii="Times New Roman" w:eastAsia="Times New Roman" w:hAnsi="Times New Roman" w:cs="Times New Roman"/>
          <w:b/>
          <w:color w:val="000000"/>
          <w:sz w:val="24"/>
          <w:szCs w:val="20"/>
          <w:lang w:eastAsia="pt-BR"/>
        </w:rPr>
        <w:t xml:space="preserve"> </w:t>
      </w:r>
      <w:r w:rsidRPr="007A2788">
        <w:rPr>
          <w:rFonts w:ascii="Times New Roman" w:eastAsia="Times New Roman" w:hAnsi="Times New Roman" w:cs="Times New Roman"/>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Os Estados organizam-se e regem-se pelas Constituições e leis que adotarem, observados os princípios desta Constituição.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sz w:val="24"/>
          <w:szCs w:val="20"/>
          <w:lang w:eastAsia="pt-BR"/>
        </w:rPr>
        <w:t xml:space="preserve">§ 1º São reservadas aos Estados as competências que não lhes sejam vedadas por esta Constituição. </w:t>
      </w:r>
    </w:p>
    <w:p w:rsidR="007A2788" w:rsidRPr="007A2788" w:rsidRDefault="007A2788" w:rsidP="007A2788">
      <w:pPr>
        <w:ind w:firstLine="1134"/>
        <w:rPr>
          <w:rFonts w:ascii="Times New Roman" w:eastAsia="Times New Roman" w:hAnsi="Times New Roman" w:cs="Times New Roman"/>
          <w:i/>
          <w:color w:val="0000FF"/>
          <w:szCs w:val="20"/>
          <w:u w:val="single"/>
          <w:lang w:eastAsia="pt-BR"/>
        </w:rPr>
      </w:pPr>
      <w:r w:rsidRPr="007A2788">
        <w:rPr>
          <w:rFonts w:ascii="Times New Roman" w:eastAsia="Times New Roman" w:hAnsi="Times New Roman" w:cs="Times New Roman"/>
          <w:color w:val="000000"/>
          <w:sz w:val="24"/>
          <w:szCs w:val="20"/>
          <w:lang w:eastAsia="pt-BR"/>
        </w:rPr>
        <w:t xml:space="preserve">§ 2º Cabe aos Estados explorar diretamente, ou mediante concessão, os serviços locais de gás canalizado, na forma da lei, vedada a edição de medida provisória para a sua regulamentação. </w:t>
      </w:r>
      <w:r w:rsidRPr="007A2788">
        <w:rPr>
          <w:rFonts w:ascii="Times New Roman" w:eastAsia="Times New Roman" w:hAnsi="Times New Roman" w:cs="Times New Roman"/>
          <w:i/>
          <w:color w:val="000000"/>
          <w:sz w:val="24"/>
          <w:szCs w:val="20"/>
          <w:lang w:eastAsia="pt-BR"/>
        </w:rPr>
        <w:fldChar w:fldCharType="begin"/>
      </w:r>
      <w:r w:rsidRPr="007A2788">
        <w:rPr>
          <w:rFonts w:ascii="Times New Roman" w:eastAsia="Times New Roman" w:hAnsi="Times New Roman" w:cs="Times New Roman"/>
          <w:i/>
          <w:color w:val="000000"/>
          <w:sz w:val="24"/>
          <w:szCs w:val="20"/>
          <w:lang w:eastAsia="pt-BR"/>
        </w:rPr>
        <w:instrText>HYPERLINK "http://www2.camara.gov.br/legislacao/legin.html/visualizarNorma.html?ideNorma=449370&amp;PalavrasDestaque="</w:instrText>
      </w:r>
      <w:r w:rsidRPr="007A2788">
        <w:rPr>
          <w:rFonts w:ascii="Times New Roman" w:eastAsia="Times New Roman" w:hAnsi="Times New Roman" w:cs="Times New Roman"/>
          <w:i/>
          <w:color w:val="000000"/>
          <w:sz w:val="24"/>
          <w:szCs w:val="20"/>
          <w:lang w:eastAsia="pt-BR"/>
        </w:rPr>
        <w:fldChar w:fldCharType="separate"/>
      </w:r>
      <w:r w:rsidRPr="007A2788">
        <w:rPr>
          <w:rFonts w:ascii="Times New Roman" w:eastAsia="Times New Roman" w:hAnsi="Times New Roman" w:cs="Times New Roman"/>
          <w:i/>
          <w:color w:val="0000FF"/>
          <w:szCs w:val="20"/>
          <w:u w:val="single"/>
          <w:lang w:eastAsia="pt-BR"/>
        </w:rPr>
        <w:t>(Parágrafo com redação dada pe</w:t>
      </w:r>
      <w:bookmarkStart w:id="14" w:name="_Hlt70735292"/>
      <w:r w:rsidRPr="007A2788">
        <w:rPr>
          <w:rFonts w:ascii="Times New Roman" w:eastAsia="Times New Roman" w:hAnsi="Times New Roman" w:cs="Times New Roman"/>
          <w:i/>
          <w:color w:val="0000FF"/>
          <w:szCs w:val="20"/>
          <w:u w:val="single"/>
          <w:lang w:eastAsia="pt-BR"/>
        </w:rPr>
        <w:t>l</w:t>
      </w:r>
      <w:bookmarkEnd w:id="14"/>
      <w:r w:rsidRPr="007A2788">
        <w:rPr>
          <w:rFonts w:ascii="Times New Roman" w:eastAsia="Times New Roman" w:hAnsi="Times New Roman" w:cs="Times New Roman"/>
          <w:i/>
          <w:color w:val="0000FF"/>
          <w:szCs w:val="20"/>
          <w:u w:val="single"/>
          <w:lang w:eastAsia="pt-BR"/>
        </w:rPr>
        <w:t xml:space="preserve">a Emenda </w:t>
      </w:r>
      <w:bookmarkStart w:id="15" w:name="_Hlt93308561"/>
      <w:r w:rsidRPr="007A2788">
        <w:rPr>
          <w:rFonts w:ascii="Times New Roman" w:eastAsia="Times New Roman" w:hAnsi="Times New Roman" w:cs="Times New Roman"/>
          <w:i/>
          <w:color w:val="0000FF"/>
          <w:szCs w:val="20"/>
          <w:u w:val="single"/>
          <w:lang w:eastAsia="pt-BR"/>
        </w:rPr>
        <w:t>C</w:t>
      </w:r>
      <w:bookmarkStart w:id="16" w:name="_Hlt139360047"/>
      <w:bookmarkEnd w:id="15"/>
      <w:r w:rsidRPr="007A2788">
        <w:rPr>
          <w:rFonts w:ascii="Times New Roman" w:eastAsia="Times New Roman" w:hAnsi="Times New Roman" w:cs="Times New Roman"/>
          <w:i/>
          <w:color w:val="0000FF"/>
          <w:szCs w:val="20"/>
          <w:u w:val="single"/>
          <w:lang w:eastAsia="pt-BR"/>
        </w:rPr>
        <w:t>o</w:t>
      </w:r>
      <w:bookmarkEnd w:id="16"/>
      <w:r w:rsidRPr="007A2788">
        <w:rPr>
          <w:rFonts w:ascii="Times New Roman" w:eastAsia="Times New Roman" w:hAnsi="Times New Roman" w:cs="Times New Roman"/>
          <w:i/>
          <w:color w:val="0000FF"/>
          <w:szCs w:val="20"/>
          <w:u w:val="single"/>
          <w:lang w:eastAsia="pt-BR"/>
        </w:rPr>
        <w:t>nstitucio</w:t>
      </w:r>
      <w:bookmarkStart w:id="17" w:name="_Hlt93305471"/>
      <w:r w:rsidRPr="007A2788">
        <w:rPr>
          <w:rFonts w:ascii="Times New Roman" w:eastAsia="Times New Roman" w:hAnsi="Times New Roman" w:cs="Times New Roman"/>
          <w:i/>
          <w:color w:val="0000FF"/>
          <w:szCs w:val="20"/>
          <w:u w:val="single"/>
          <w:lang w:eastAsia="pt-BR"/>
        </w:rPr>
        <w:t>n</w:t>
      </w:r>
      <w:bookmarkEnd w:id="17"/>
      <w:r w:rsidRPr="007A2788">
        <w:rPr>
          <w:rFonts w:ascii="Times New Roman" w:eastAsia="Times New Roman" w:hAnsi="Times New Roman" w:cs="Times New Roman"/>
          <w:i/>
          <w:color w:val="0000FF"/>
          <w:szCs w:val="20"/>
          <w:u w:val="single"/>
          <w:lang w:eastAsia="pt-BR"/>
        </w:rPr>
        <w:t>al nº 5, de 1995)</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i/>
          <w:color w:val="000000"/>
          <w:sz w:val="24"/>
          <w:szCs w:val="20"/>
          <w:lang w:eastAsia="pt-BR"/>
        </w:rPr>
        <w:fldChar w:fldCharType="end"/>
      </w:r>
      <w:r w:rsidRPr="007A2788">
        <w:rPr>
          <w:rFonts w:ascii="Times New Roman" w:eastAsia="Times New Roman" w:hAnsi="Times New Roman" w:cs="Times New Roman"/>
          <w:color w:val="000000"/>
          <w:sz w:val="24"/>
          <w:szCs w:val="20"/>
          <w:lang w:eastAsia="pt-BR"/>
        </w:rPr>
        <w:t xml:space="preserve">§ 3º Os Estados poderão, mediante lei complementar, instituir regiões metropolitanas, aglomerações urbanas e microrregiões, constituídas por agrupamentos de Municípios limítrofes, para integrar a organização, o planejamento e a execução de funções públicas de interesse comum. </w:t>
      </w:r>
    </w:p>
    <w:p w:rsidR="007A2788" w:rsidRPr="007A2788" w:rsidRDefault="007A2788" w:rsidP="007A2788">
      <w:pPr>
        <w:jc w:val="left"/>
        <w:rPr>
          <w:rFonts w:ascii="Times New Roman" w:eastAsia="Times New Roman" w:hAnsi="Times New Roman" w:cs="Times New Roman"/>
          <w:sz w:val="24"/>
          <w:szCs w:val="24"/>
          <w:lang w:eastAsia="pt-BR"/>
        </w:rPr>
      </w:pPr>
      <w:r w:rsidRPr="007A2788">
        <w:rPr>
          <w:rFonts w:ascii="Times New Roman" w:eastAsia="Times New Roman" w:hAnsi="Times New Roman" w:cs="Times New Roman"/>
          <w:sz w:val="24"/>
          <w:szCs w:val="24"/>
          <w:lang w:eastAsia="pt-BR"/>
        </w:rPr>
        <w:t>.......................................................................................................................................................</w:t>
      </w:r>
    </w:p>
    <w:p w:rsidR="007A2788" w:rsidRPr="007A2788" w:rsidRDefault="007A2788" w:rsidP="007A2788">
      <w:pPr>
        <w:jc w:val="left"/>
        <w:rPr>
          <w:rFonts w:ascii="Times New Roman" w:eastAsia="Times New Roman" w:hAnsi="Times New Roman" w:cs="Times New Roman"/>
          <w:sz w:val="24"/>
          <w:szCs w:val="24"/>
          <w:lang w:eastAsia="pt-BR"/>
        </w:rPr>
      </w:pPr>
    </w:p>
    <w:p w:rsidR="007A2788" w:rsidRPr="007A2788" w:rsidRDefault="007A2788" w:rsidP="007A2788">
      <w:pPr>
        <w:jc w:val="center"/>
        <w:rPr>
          <w:rFonts w:ascii="Times New Roman" w:eastAsia="Times New Roman" w:hAnsi="Times New Roman" w:cs="Times New Roman"/>
          <w:color w:val="000000"/>
          <w:sz w:val="24"/>
          <w:szCs w:val="20"/>
          <w:lang w:eastAsia="pt-BR"/>
        </w:rPr>
      </w:pPr>
      <w:r w:rsidRPr="007A2788">
        <w:rPr>
          <w:rFonts w:ascii="Times New Roman" w:eastAsia="Times New Roman" w:hAnsi="Times New Roman" w:cs="Times New Roman"/>
          <w:color w:val="000000"/>
          <w:sz w:val="24"/>
          <w:szCs w:val="20"/>
          <w:lang w:eastAsia="pt-BR"/>
        </w:rPr>
        <w:t>TÍTULO IV</w:t>
      </w:r>
    </w:p>
    <w:p w:rsidR="007A2788" w:rsidRPr="007A2788" w:rsidRDefault="007A2788" w:rsidP="007A2788">
      <w:pPr>
        <w:jc w:val="center"/>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DA ORGANIZAÇÃO DOS PODERES</w:t>
      </w:r>
    </w:p>
    <w:p w:rsidR="007A2788" w:rsidRPr="007A2788" w:rsidRDefault="007A2788" w:rsidP="007A2788">
      <w:pPr>
        <w:jc w:val="left"/>
        <w:rPr>
          <w:rFonts w:ascii="Times New Roman" w:eastAsia="Times New Roman" w:hAnsi="Times New Roman" w:cs="Times New Roman"/>
          <w:sz w:val="24"/>
          <w:szCs w:val="24"/>
          <w:lang w:eastAsia="pt-BR"/>
        </w:rPr>
      </w:pPr>
      <w:r w:rsidRPr="007A2788">
        <w:rPr>
          <w:rFonts w:ascii="Times New Roman" w:eastAsia="Times New Roman" w:hAnsi="Times New Roman" w:cs="Times New Roman"/>
          <w:sz w:val="24"/>
          <w:szCs w:val="24"/>
          <w:lang w:eastAsia="pt-BR"/>
        </w:rPr>
        <w:t>.......................................................................................................................................................</w:t>
      </w:r>
    </w:p>
    <w:p w:rsidR="007A2788" w:rsidRPr="007A2788" w:rsidRDefault="007A2788" w:rsidP="007A2788">
      <w:pPr>
        <w:jc w:val="left"/>
        <w:rPr>
          <w:rFonts w:ascii="Times New Roman" w:eastAsia="Times New Roman" w:hAnsi="Times New Roman" w:cs="Times New Roman"/>
          <w:sz w:val="24"/>
          <w:szCs w:val="24"/>
          <w:lang w:eastAsia="pt-BR"/>
        </w:rPr>
      </w:pPr>
    </w:p>
    <w:p w:rsidR="007A2788" w:rsidRPr="007A2788" w:rsidRDefault="007A2788" w:rsidP="007A2788">
      <w:pPr>
        <w:jc w:val="center"/>
        <w:rPr>
          <w:rFonts w:ascii="Times New Roman" w:eastAsia="Times New Roman" w:hAnsi="Times New Roman" w:cs="Times New Roman"/>
          <w:color w:val="000000"/>
          <w:sz w:val="24"/>
          <w:szCs w:val="20"/>
          <w:lang w:eastAsia="pt-BR"/>
        </w:rPr>
      </w:pPr>
      <w:r w:rsidRPr="007A2788">
        <w:rPr>
          <w:rFonts w:ascii="Times New Roman" w:eastAsia="Times New Roman" w:hAnsi="Times New Roman" w:cs="Times New Roman"/>
          <w:color w:val="000000"/>
          <w:sz w:val="24"/>
          <w:szCs w:val="20"/>
          <w:lang w:eastAsia="pt-BR"/>
        </w:rPr>
        <w:t>CAPÍTULO II</w:t>
      </w:r>
    </w:p>
    <w:p w:rsidR="007A2788" w:rsidRPr="007A2788" w:rsidRDefault="007A2788" w:rsidP="007A2788">
      <w:pPr>
        <w:jc w:val="center"/>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DO PODER EXECUTIVO</w:t>
      </w:r>
    </w:p>
    <w:p w:rsidR="007A2788" w:rsidRPr="007A2788" w:rsidRDefault="007A2788" w:rsidP="007A2788">
      <w:pPr>
        <w:jc w:val="left"/>
        <w:rPr>
          <w:rFonts w:ascii="Times New Roman" w:eastAsia="Times New Roman" w:hAnsi="Times New Roman" w:cs="Times New Roman"/>
          <w:sz w:val="24"/>
          <w:szCs w:val="24"/>
          <w:lang w:eastAsia="pt-BR"/>
        </w:rPr>
      </w:pPr>
      <w:r w:rsidRPr="007A2788">
        <w:rPr>
          <w:rFonts w:ascii="Times New Roman" w:eastAsia="Times New Roman" w:hAnsi="Times New Roman" w:cs="Times New Roman"/>
          <w:sz w:val="24"/>
          <w:szCs w:val="24"/>
          <w:lang w:eastAsia="pt-BR"/>
        </w:rPr>
        <w:t>.......................................................................................................................................................</w:t>
      </w:r>
    </w:p>
    <w:p w:rsidR="007A2788" w:rsidRPr="007A2788" w:rsidRDefault="007A2788" w:rsidP="007A2788">
      <w:pPr>
        <w:jc w:val="left"/>
        <w:rPr>
          <w:rFonts w:ascii="Times New Roman" w:eastAsia="Times New Roman" w:hAnsi="Times New Roman" w:cs="Times New Roman"/>
          <w:sz w:val="24"/>
          <w:szCs w:val="24"/>
          <w:lang w:eastAsia="pt-BR"/>
        </w:rPr>
      </w:pPr>
    </w:p>
    <w:p w:rsidR="007A2788" w:rsidRPr="007A2788" w:rsidRDefault="007A2788" w:rsidP="007A2788">
      <w:pPr>
        <w:keepNext/>
        <w:suppressAutoHyphens/>
        <w:jc w:val="center"/>
        <w:outlineLvl w:val="3"/>
        <w:rPr>
          <w:rFonts w:ascii="Times New Roman" w:eastAsia="Times New Roman" w:hAnsi="Times New Roman" w:cs="Times New Roman"/>
          <w:b/>
          <w:caps/>
          <w:sz w:val="24"/>
          <w:szCs w:val="20"/>
          <w:lang w:eastAsia="pt-BR"/>
        </w:rPr>
      </w:pPr>
      <w:r w:rsidRPr="007A2788">
        <w:rPr>
          <w:rFonts w:ascii="Times New Roman" w:eastAsia="Times New Roman" w:hAnsi="Times New Roman" w:cs="Times New Roman"/>
          <w:b/>
          <w:sz w:val="24"/>
          <w:szCs w:val="20"/>
          <w:lang w:eastAsia="pt-BR"/>
        </w:rPr>
        <w:t>Seção II</w:t>
      </w:r>
    </w:p>
    <w:p w:rsidR="007A2788" w:rsidRPr="007A2788" w:rsidRDefault="007A2788" w:rsidP="007A2788">
      <w:pPr>
        <w:jc w:val="center"/>
        <w:rPr>
          <w:rFonts w:ascii="Times New Roman" w:eastAsia="Times New Roman" w:hAnsi="Times New Roman" w:cs="Times New Roman"/>
          <w:b/>
          <w:sz w:val="24"/>
          <w:szCs w:val="20"/>
          <w:lang w:eastAsia="pt-BR"/>
        </w:rPr>
      </w:pPr>
      <w:r w:rsidRPr="007A2788">
        <w:rPr>
          <w:rFonts w:ascii="Times New Roman" w:eastAsia="Times New Roman" w:hAnsi="Times New Roman" w:cs="Times New Roman"/>
          <w:b/>
          <w:color w:val="000000"/>
          <w:sz w:val="24"/>
          <w:szCs w:val="20"/>
          <w:lang w:eastAsia="pt-BR"/>
        </w:rPr>
        <w:t>Das Atribuições do Presidente da República</w:t>
      </w:r>
    </w:p>
    <w:p w:rsidR="007A2788" w:rsidRPr="007A2788" w:rsidRDefault="007A2788" w:rsidP="007A2788">
      <w:pPr>
        <w:ind w:firstLine="1134"/>
        <w:rPr>
          <w:rFonts w:ascii="Times New Roman" w:eastAsia="Times New Roman" w:hAnsi="Times New Roman" w:cs="Times New Roman"/>
          <w:sz w:val="24"/>
          <w:szCs w:val="20"/>
          <w:lang w:eastAsia="pt-BR"/>
        </w:rPr>
      </w:pP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Art. 84.</w:t>
      </w:r>
      <w:r w:rsidRPr="007A2788">
        <w:rPr>
          <w:rFonts w:ascii="Times New Roman" w:eastAsia="Times New Roman" w:hAnsi="Times New Roman" w:cs="Times New Roman"/>
          <w:b/>
          <w:color w:val="000000"/>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Compete privativamente ao Presidente da República: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 - nomear e exonerar os Ministros de Estado;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 - exercer, com o auxílio dos Ministros de Estado, a direção superior da administração federal;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III - iniciar o processo legislativo, na forma e nos casos previstos nesta Constituição;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sz w:val="24"/>
          <w:szCs w:val="20"/>
          <w:lang w:eastAsia="pt-BR"/>
        </w:rPr>
        <w:t xml:space="preserve">IV - sancionar, promulgar e fazer publicar as leis, bem como expedir decretos e regulamentos para sua fiel execução;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 - vetar projetos de lei, total ou parcialmente; </w:t>
      </w:r>
    </w:p>
    <w:p w:rsidR="007A2788" w:rsidRPr="007A2788" w:rsidRDefault="007A2788" w:rsidP="007A2788">
      <w:pPr>
        <w:spacing w:beforeAutospacing="1" w:afterAutospacing="1"/>
        <w:ind w:left="425" w:firstLine="1134"/>
        <w:rPr>
          <w:rFonts w:ascii="Times New Roman" w:eastAsia="Arial Unicode MS" w:hAnsi="Times New Roman" w:cs="Times New Roman"/>
          <w:i/>
          <w:color w:val="0000FF"/>
          <w:sz w:val="16"/>
          <w:szCs w:val="24"/>
          <w:u w:val="single"/>
          <w:lang w:eastAsia="pt-BR"/>
        </w:rPr>
      </w:pPr>
      <w:r w:rsidRPr="007A2788">
        <w:rPr>
          <w:rFonts w:ascii="Times New Roman" w:eastAsia="Arial Unicode MS" w:hAnsi="Times New Roman" w:cs="Times New Roman"/>
          <w:sz w:val="24"/>
          <w:szCs w:val="24"/>
          <w:lang w:eastAsia="pt-BR"/>
        </w:rPr>
        <w:t xml:space="preserve">VI – dispor, mediante decreto, sobre: </w:t>
      </w:r>
      <w:r w:rsidRPr="007A2788">
        <w:rPr>
          <w:rFonts w:ascii="Times New Roman" w:eastAsia="Arial Unicode MS" w:hAnsi="Times New Roman" w:cs="Times New Roman"/>
          <w:i/>
          <w:sz w:val="24"/>
          <w:szCs w:val="24"/>
          <w:lang w:eastAsia="pt-BR"/>
        </w:rPr>
        <w:fldChar w:fldCharType="begin"/>
      </w:r>
      <w:r w:rsidRPr="007A2788">
        <w:rPr>
          <w:rFonts w:ascii="Times New Roman" w:eastAsia="Arial Unicode MS" w:hAnsi="Times New Roman" w:cs="Times New Roman"/>
          <w:i/>
          <w:sz w:val="24"/>
          <w:szCs w:val="24"/>
          <w:lang w:eastAsia="pt-BR"/>
        </w:rPr>
        <w:instrText>HYPERLINK "http://www2.camara.gov.br/internet/legislacao/legin.html/visualizarNorma.html?ideNorma=395730&amp;PalavrasDestaque="</w:instrText>
      </w:r>
      <w:r w:rsidRPr="007A2788">
        <w:rPr>
          <w:rFonts w:ascii="Times New Roman" w:eastAsia="Arial Unicode MS" w:hAnsi="Times New Roman" w:cs="Times New Roman"/>
          <w:i/>
          <w:sz w:val="24"/>
          <w:szCs w:val="24"/>
          <w:lang w:eastAsia="pt-BR"/>
        </w:rPr>
        <w:fldChar w:fldCharType="separate"/>
      </w:r>
      <w:r w:rsidRPr="007A2788">
        <w:rPr>
          <w:rFonts w:ascii="Times New Roman" w:eastAsia="Arial Unicode MS" w:hAnsi="Times New Roman" w:cs="Times New Roman"/>
          <w:i/>
          <w:color w:val="0000FF"/>
          <w:sz w:val="16"/>
          <w:szCs w:val="24"/>
          <w:u w:val="single"/>
          <w:lang w:eastAsia="pt-BR"/>
        </w:rPr>
        <w:t>(Inciso com redação dada pela Emenda Constitucional nº 32, d</w:t>
      </w:r>
      <w:bookmarkStart w:id="18" w:name="_Hlt70736888"/>
      <w:r w:rsidRPr="007A2788">
        <w:rPr>
          <w:rFonts w:ascii="Times New Roman" w:eastAsia="Arial Unicode MS" w:hAnsi="Times New Roman" w:cs="Times New Roman"/>
          <w:i/>
          <w:color w:val="0000FF"/>
          <w:sz w:val="16"/>
          <w:szCs w:val="24"/>
          <w:u w:val="single"/>
          <w:lang w:eastAsia="pt-BR"/>
        </w:rPr>
        <w:t>e</w:t>
      </w:r>
      <w:bookmarkEnd w:id="18"/>
      <w:r w:rsidRPr="007A2788">
        <w:rPr>
          <w:rFonts w:ascii="Times New Roman" w:eastAsia="Arial Unicode MS" w:hAnsi="Times New Roman" w:cs="Times New Roman"/>
          <w:i/>
          <w:color w:val="0000FF"/>
          <w:sz w:val="16"/>
          <w:szCs w:val="24"/>
          <w:u w:val="single"/>
          <w:lang w:eastAsia="pt-BR"/>
        </w:rPr>
        <w:t xml:space="preserve"> 2001)</w:t>
      </w:r>
    </w:p>
    <w:p w:rsidR="007A2788" w:rsidRPr="007A2788" w:rsidRDefault="007A2788" w:rsidP="007A2788">
      <w:pPr>
        <w:spacing w:beforeAutospacing="1" w:afterAutospacing="1"/>
        <w:ind w:left="425" w:firstLine="1134"/>
        <w:rPr>
          <w:rFonts w:ascii="Times New Roman" w:eastAsia="Arial Unicode MS" w:hAnsi="Times New Roman" w:cs="Times New Roman"/>
          <w:i/>
          <w:color w:val="0000FF"/>
          <w:sz w:val="16"/>
          <w:szCs w:val="24"/>
          <w:u w:val="single"/>
          <w:lang w:eastAsia="pt-BR"/>
        </w:rPr>
      </w:pPr>
      <w:r w:rsidRPr="007A2788">
        <w:rPr>
          <w:rFonts w:ascii="Times New Roman" w:eastAsia="Arial Unicode MS" w:hAnsi="Times New Roman" w:cs="Times New Roman"/>
          <w:i/>
          <w:sz w:val="24"/>
          <w:szCs w:val="24"/>
          <w:lang w:eastAsia="pt-BR"/>
        </w:rPr>
        <w:fldChar w:fldCharType="end"/>
      </w:r>
      <w:r w:rsidRPr="007A2788">
        <w:rPr>
          <w:rFonts w:ascii="Times New Roman" w:eastAsia="Arial Unicode MS" w:hAnsi="Times New Roman" w:cs="Times New Roman"/>
          <w:sz w:val="24"/>
          <w:szCs w:val="24"/>
          <w:lang w:eastAsia="pt-BR"/>
        </w:rPr>
        <w:t xml:space="preserve">a) organização e funcionamento da administração federal, quando não implicar aumento de despesa nem criação ou extinção de órgãos públicos; </w:t>
      </w:r>
      <w:r w:rsidRPr="007A2788">
        <w:rPr>
          <w:rFonts w:ascii="Times New Roman" w:eastAsia="Arial Unicode MS" w:hAnsi="Times New Roman" w:cs="Times New Roman"/>
          <w:i/>
          <w:sz w:val="24"/>
          <w:szCs w:val="24"/>
          <w:lang w:eastAsia="pt-BR"/>
        </w:rPr>
        <w:fldChar w:fldCharType="begin"/>
      </w:r>
      <w:r w:rsidRPr="007A2788">
        <w:rPr>
          <w:rFonts w:ascii="Times New Roman" w:eastAsia="Arial Unicode MS" w:hAnsi="Times New Roman" w:cs="Times New Roman"/>
          <w:i/>
          <w:sz w:val="24"/>
          <w:szCs w:val="24"/>
          <w:lang w:eastAsia="pt-BR"/>
        </w:rPr>
        <w:instrText>HYPERLINK "http://www2.camara.gov.br/internet/legislacao/legin.html/visualizarNorma.html?ideNorma=395730&amp;PalavrasDestaque="</w:instrText>
      </w:r>
      <w:r w:rsidRPr="007A2788">
        <w:rPr>
          <w:rFonts w:ascii="Times New Roman" w:eastAsia="Arial Unicode MS" w:hAnsi="Times New Roman" w:cs="Times New Roman"/>
          <w:i/>
          <w:sz w:val="24"/>
          <w:szCs w:val="24"/>
          <w:lang w:eastAsia="pt-BR"/>
        </w:rPr>
        <w:fldChar w:fldCharType="separate"/>
      </w:r>
      <w:r w:rsidRPr="007A2788">
        <w:rPr>
          <w:rFonts w:ascii="Times New Roman" w:eastAsia="Arial Unicode MS" w:hAnsi="Times New Roman" w:cs="Times New Roman"/>
          <w:i/>
          <w:color w:val="0000FF"/>
          <w:sz w:val="16"/>
          <w:szCs w:val="24"/>
          <w:u w:val="single"/>
          <w:lang w:eastAsia="pt-BR"/>
        </w:rPr>
        <w:t>(</w:t>
      </w:r>
      <w:bookmarkStart w:id="19" w:name="_Hlt70239711"/>
      <w:r w:rsidRPr="007A2788">
        <w:rPr>
          <w:rFonts w:ascii="Times New Roman" w:eastAsia="Arial Unicode MS" w:hAnsi="Times New Roman" w:cs="Times New Roman"/>
          <w:i/>
          <w:color w:val="0000FF"/>
          <w:sz w:val="16"/>
          <w:szCs w:val="24"/>
          <w:u w:val="single"/>
          <w:lang w:eastAsia="pt-BR"/>
        </w:rPr>
        <w:t>A</w:t>
      </w:r>
      <w:bookmarkEnd w:id="19"/>
      <w:r w:rsidRPr="007A2788">
        <w:rPr>
          <w:rFonts w:ascii="Times New Roman" w:eastAsia="Arial Unicode MS" w:hAnsi="Times New Roman" w:cs="Times New Roman"/>
          <w:i/>
          <w:color w:val="0000FF"/>
          <w:sz w:val="16"/>
          <w:szCs w:val="24"/>
          <w:u w:val="single"/>
          <w:lang w:eastAsia="pt-BR"/>
        </w:rPr>
        <w:t>línea acrescida pela Emenda Constitucional nº 32, de 2001)</w:t>
      </w:r>
    </w:p>
    <w:p w:rsidR="007A2788" w:rsidRPr="007A2788" w:rsidRDefault="007A2788" w:rsidP="007A2788">
      <w:pPr>
        <w:spacing w:beforeAutospacing="1" w:afterAutospacing="1"/>
        <w:ind w:left="425" w:firstLine="1134"/>
        <w:rPr>
          <w:rFonts w:ascii="Times New Roman" w:eastAsia="Arial Unicode MS" w:hAnsi="Times New Roman" w:cs="Times New Roman"/>
          <w:i/>
          <w:color w:val="0000FF"/>
          <w:sz w:val="16"/>
          <w:szCs w:val="24"/>
          <w:u w:val="single"/>
          <w:lang w:eastAsia="pt-BR"/>
        </w:rPr>
      </w:pPr>
      <w:r w:rsidRPr="007A2788">
        <w:rPr>
          <w:rFonts w:ascii="Times New Roman" w:eastAsia="Arial Unicode MS" w:hAnsi="Times New Roman" w:cs="Times New Roman"/>
          <w:i/>
          <w:sz w:val="24"/>
          <w:szCs w:val="24"/>
          <w:lang w:eastAsia="pt-BR"/>
        </w:rPr>
        <w:fldChar w:fldCharType="end"/>
      </w:r>
      <w:r w:rsidRPr="007A2788">
        <w:rPr>
          <w:rFonts w:ascii="Times New Roman" w:eastAsia="Arial Unicode MS" w:hAnsi="Times New Roman" w:cs="Times New Roman"/>
          <w:sz w:val="24"/>
          <w:szCs w:val="24"/>
          <w:lang w:eastAsia="pt-BR"/>
        </w:rPr>
        <w:t xml:space="preserve">b) extinção de funções ou cargos públicos, quando vagos; </w:t>
      </w:r>
      <w:r w:rsidRPr="007A2788">
        <w:rPr>
          <w:rFonts w:ascii="Times New Roman" w:eastAsia="Arial Unicode MS" w:hAnsi="Times New Roman" w:cs="Times New Roman"/>
          <w:i/>
          <w:sz w:val="24"/>
          <w:szCs w:val="24"/>
          <w:lang w:eastAsia="pt-BR"/>
        </w:rPr>
        <w:fldChar w:fldCharType="begin"/>
      </w:r>
      <w:r w:rsidRPr="007A2788">
        <w:rPr>
          <w:rFonts w:ascii="Times New Roman" w:eastAsia="Arial Unicode MS" w:hAnsi="Times New Roman" w:cs="Times New Roman"/>
          <w:i/>
          <w:sz w:val="24"/>
          <w:szCs w:val="24"/>
          <w:lang w:eastAsia="pt-BR"/>
        </w:rPr>
        <w:instrText>HYPERLINK "http://www2.camara.gov.br/internet/legislacao/legin.html/visualizarNorma.html?ideNorma=395730&amp;PalavrasDestaque="</w:instrText>
      </w:r>
      <w:r w:rsidRPr="007A2788">
        <w:rPr>
          <w:rFonts w:ascii="Times New Roman" w:eastAsia="Arial Unicode MS" w:hAnsi="Times New Roman" w:cs="Times New Roman"/>
          <w:i/>
          <w:sz w:val="24"/>
          <w:szCs w:val="24"/>
          <w:lang w:eastAsia="pt-BR"/>
        </w:rPr>
        <w:fldChar w:fldCharType="separate"/>
      </w:r>
      <w:r w:rsidRPr="007A2788">
        <w:rPr>
          <w:rFonts w:ascii="Times New Roman" w:eastAsia="Arial Unicode MS" w:hAnsi="Times New Roman" w:cs="Times New Roman"/>
          <w:i/>
          <w:color w:val="0000FF"/>
          <w:sz w:val="16"/>
          <w:szCs w:val="24"/>
          <w:u w:val="single"/>
          <w:lang w:eastAsia="pt-BR"/>
        </w:rPr>
        <w:t>(Alínea acrescida pela Emenda Constitucional nº 32, de 2001)</w:t>
      </w:r>
    </w:p>
    <w:p w:rsidR="007A2788" w:rsidRPr="007A2788" w:rsidRDefault="007A2788" w:rsidP="007A2788">
      <w:pPr>
        <w:spacing w:beforeAutospacing="1" w:afterAutospacing="1"/>
        <w:ind w:left="425" w:firstLine="1134"/>
        <w:rPr>
          <w:rFonts w:ascii="Times New Roman" w:eastAsia="Arial Unicode MS" w:hAnsi="Times New Roman" w:cs="Times New Roman"/>
          <w:sz w:val="24"/>
          <w:szCs w:val="24"/>
          <w:lang w:eastAsia="pt-BR"/>
        </w:rPr>
      </w:pPr>
      <w:r w:rsidRPr="007A2788">
        <w:rPr>
          <w:rFonts w:ascii="Times New Roman" w:eastAsia="Arial Unicode MS" w:hAnsi="Times New Roman" w:cs="Times New Roman"/>
          <w:i/>
          <w:sz w:val="24"/>
          <w:szCs w:val="24"/>
          <w:lang w:eastAsia="pt-BR"/>
        </w:rPr>
        <w:lastRenderedPageBreak/>
        <w:fldChar w:fldCharType="end"/>
      </w:r>
      <w:r w:rsidRPr="007A2788">
        <w:rPr>
          <w:rFonts w:ascii="Times New Roman" w:eastAsia="Arial Unicode MS" w:hAnsi="Times New Roman" w:cs="Times New Roman"/>
          <w:sz w:val="24"/>
          <w:szCs w:val="24"/>
          <w:lang w:eastAsia="pt-BR"/>
        </w:rPr>
        <w:t xml:space="preserve">VII - manter relações com Estados estrangeiros e acreditar seus representantes diplomáticos;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4"/>
          <w:lang w:eastAsia="pt-BR"/>
        </w:rPr>
        <w:t>VIII - celebrar</w:t>
      </w:r>
      <w:r w:rsidRPr="007A2788">
        <w:rPr>
          <w:rFonts w:ascii="Times New Roman" w:eastAsia="Times New Roman" w:hAnsi="Times New Roman" w:cs="Times New Roman"/>
          <w:color w:val="000000"/>
          <w:sz w:val="24"/>
          <w:szCs w:val="20"/>
          <w:lang w:eastAsia="pt-BR"/>
        </w:rPr>
        <w:t xml:space="preserve"> tratados, convenções e atos internacionais, sujeitos a referendo do Congresso Nacional;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IX - decretar o estado de defesa e o estado de sítio;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 - decretar e executar a intervenção federal;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 - remeter mensagem e plano de governo ao Congresso Nacional por ocasião da abertura da sessão legislativa, expondo a situação do País e solicitando as providências que julgar necessárias;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XII - conceder indulto e comutar penas, com audiência, se necessário, dos órgãos instituídos em lei; </w:t>
      </w:r>
    </w:p>
    <w:p w:rsidR="007A2788" w:rsidRPr="007A2788" w:rsidRDefault="007A2788" w:rsidP="007A2788">
      <w:pPr>
        <w:spacing w:beforeAutospacing="1" w:afterAutospacing="1"/>
        <w:ind w:left="425" w:right="17" w:firstLine="1134"/>
        <w:rPr>
          <w:rFonts w:ascii="Times New Roman" w:eastAsia="Arial Unicode MS" w:hAnsi="Times New Roman" w:cs="Times New Roman"/>
          <w:i/>
          <w:color w:val="0000FF"/>
          <w:sz w:val="16"/>
          <w:szCs w:val="24"/>
          <w:u w:val="single"/>
          <w:lang w:eastAsia="pt-BR"/>
        </w:rPr>
      </w:pPr>
      <w:r w:rsidRPr="007A2788">
        <w:rPr>
          <w:rFonts w:ascii="Times New Roman" w:eastAsia="Arial Unicode MS" w:hAnsi="Times New Roman" w:cs="Times New Roman"/>
          <w:sz w:val="24"/>
          <w:szCs w:val="24"/>
          <w:lang w:eastAsia="pt-BR"/>
        </w:rPr>
        <w:t xml:space="preserve">XIII </w:t>
      </w:r>
      <w:r w:rsidRPr="007A2788">
        <w:rPr>
          <w:rFonts w:ascii="Times New Roman" w:eastAsia="Arial Unicode MS" w:hAnsi="Times New Roman" w:cs="Times New Roman"/>
          <w:b/>
          <w:sz w:val="24"/>
          <w:szCs w:val="24"/>
          <w:lang w:eastAsia="pt-BR"/>
        </w:rPr>
        <w:t>-</w:t>
      </w:r>
      <w:r w:rsidRPr="007A2788">
        <w:rPr>
          <w:rFonts w:ascii="Times New Roman" w:eastAsia="Arial Unicode MS" w:hAnsi="Times New Roman" w:cs="Times New Roman"/>
          <w:sz w:val="24"/>
          <w:szCs w:val="24"/>
          <w:lang w:eastAsia="pt-BR"/>
        </w:rPr>
        <w:t xml:space="preserve"> exercer o comando supremo das Forças Armadas, nomear os Comandantes da Marinha, do Exército e da Aeronáutica, promover seus oficiais-generais e nomeá-los para os cargos que lhes são privativos; </w:t>
      </w:r>
      <w:r w:rsidRPr="007A2788">
        <w:rPr>
          <w:rFonts w:ascii="Times New Roman" w:eastAsia="Arial Unicode MS" w:hAnsi="Times New Roman" w:cs="Times New Roman"/>
          <w:i/>
          <w:sz w:val="24"/>
          <w:szCs w:val="24"/>
          <w:lang w:eastAsia="pt-BR"/>
        </w:rPr>
        <w:fldChar w:fldCharType="begin"/>
      </w:r>
      <w:r w:rsidRPr="007A2788">
        <w:rPr>
          <w:rFonts w:ascii="Times New Roman" w:eastAsia="Arial Unicode MS" w:hAnsi="Times New Roman" w:cs="Times New Roman"/>
          <w:i/>
          <w:sz w:val="24"/>
          <w:szCs w:val="24"/>
          <w:lang w:eastAsia="pt-BR"/>
        </w:rPr>
        <w:instrText>HYPERLINK "http://www2.camara.gov.br/legislacao/legin.html/visualizarNorma.html?ideNorma=344887&amp;PalavrasDestaque="</w:instrText>
      </w:r>
      <w:r w:rsidRPr="007A2788">
        <w:rPr>
          <w:rFonts w:ascii="Times New Roman" w:eastAsia="Arial Unicode MS" w:hAnsi="Times New Roman" w:cs="Times New Roman"/>
          <w:i/>
          <w:sz w:val="24"/>
          <w:szCs w:val="24"/>
          <w:lang w:eastAsia="pt-BR"/>
        </w:rPr>
        <w:fldChar w:fldCharType="separate"/>
      </w:r>
      <w:r w:rsidRPr="007A2788">
        <w:rPr>
          <w:rFonts w:ascii="Times New Roman" w:eastAsia="Arial Unicode MS" w:hAnsi="Times New Roman" w:cs="Times New Roman"/>
          <w:i/>
          <w:color w:val="0000FF"/>
          <w:sz w:val="16"/>
          <w:szCs w:val="24"/>
          <w:u w:val="single"/>
          <w:lang w:eastAsia="pt-BR"/>
        </w:rPr>
        <w:t>(Inciso com red</w:t>
      </w:r>
      <w:bookmarkStart w:id="20" w:name="_Hlt70736951"/>
      <w:r w:rsidRPr="007A2788">
        <w:rPr>
          <w:rFonts w:ascii="Times New Roman" w:eastAsia="Arial Unicode MS" w:hAnsi="Times New Roman" w:cs="Times New Roman"/>
          <w:i/>
          <w:color w:val="0000FF"/>
          <w:sz w:val="16"/>
          <w:szCs w:val="24"/>
          <w:u w:val="single"/>
          <w:lang w:eastAsia="pt-BR"/>
        </w:rPr>
        <w:t>a</w:t>
      </w:r>
      <w:bookmarkEnd w:id="20"/>
      <w:r w:rsidRPr="007A2788">
        <w:rPr>
          <w:rFonts w:ascii="Times New Roman" w:eastAsia="Arial Unicode MS" w:hAnsi="Times New Roman" w:cs="Times New Roman"/>
          <w:i/>
          <w:color w:val="0000FF"/>
          <w:sz w:val="16"/>
          <w:szCs w:val="24"/>
          <w:u w:val="single"/>
          <w:lang w:eastAsia="pt-BR"/>
        </w:rPr>
        <w:t>ção dada pela Emenda Constitucional nº 23, de 1999)</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i/>
          <w:sz w:val="24"/>
          <w:szCs w:val="24"/>
          <w:lang w:eastAsia="pt-BR"/>
        </w:rPr>
        <w:fldChar w:fldCharType="end"/>
      </w:r>
      <w:r w:rsidRPr="007A2788">
        <w:rPr>
          <w:rFonts w:ascii="Times New Roman" w:eastAsia="Times New Roman" w:hAnsi="Times New Roman" w:cs="Times New Roman"/>
          <w:sz w:val="24"/>
          <w:szCs w:val="20"/>
          <w:lang w:eastAsia="pt-BR"/>
        </w:rPr>
        <w:t xml:space="preserve">XIV - nomear, após aprovação pelo Senado Federal, os Ministros do Supremo Tribunal Federal e dos Tribunais Superiores, os Governadores de Territórios, o Procurador-Geral da República, o presidente e os diretores do Banco Central e outros servidores, quando determinado em lei;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 - nomear, observado o disposto no art. 73, os Ministros do Tribunal de Contas da União;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XVI - nomear os magistrados, nos casos previstos nesta Constituição, e o Advogado-Geral da União;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XVII - nomear membros do Conselho da República, nos termos do art. 89, VII;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XVIII - convocar e presidir o Conselho da República e o Conselho de Defesa Nacional;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XIX - declarar guerra, no caso de agressão estrangeira, autorizado pelo Congresso Nacional ou referendado por ele, quando ocorrida no intervalo das sessões legislativas, e, nas mesmas condições, decretar, total ou parcialmente, a mobilização nacional;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 - celebrar a paz, autorizado ou com o referendo do Congresso Nacional;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XXI - conferir condecorações e distinções honoríficas;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XXII - permitir, nos casos previstos em lei complementar, que forças estrangeiras transitem pelo território nacional ou nele permaneçam temporariamente;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XXIII - enviar ao Congresso Nacional o plano plurianual, o projeto de lei de diretrizes orçamentárias e as propostas de orçamento previstas nesta Constituição;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XXIV - prestar, anualmente, ao Congresso Nacional, dentro de sessenta dias após a abertura da sessão legislativa, as contas referentes ao exercício anterior;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XXV - prover e extinguir os cargos públicos federais, na forma da lei;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XXVI - editar medidas provisórias com força de lei, nos termos do art. 62;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XXVII - exercer outras atribuições previstas nesta Constituição.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Parágrafo único.</w:t>
      </w:r>
      <w:r w:rsidRPr="007A2788">
        <w:rPr>
          <w:rFonts w:ascii="Times New Roman" w:eastAsia="Times New Roman" w:hAnsi="Times New Roman" w:cs="Times New Roman"/>
          <w:i/>
          <w:color w:val="000000"/>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O Presidente da República poderá delegar as atribuições mencionadas nos incisos VI, XII e XXV, primeira parte, aos Ministros de Estado, ao Procurador-Geral da República ou ao Advogado-Geral da União, que observarão os limites traçados nas respectivas delegações. </w:t>
      </w:r>
    </w:p>
    <w:p w:rsidR="007A2788" w:rsidRPr="007A2788" w:rsidRDefault="007A2788" w:rsidP="007A2788">
      <w:pPr>
        <w:ind w:firstLine="1134"/>
        <w:rPr>
          <w:rFonts w:ascii="Times New Roman" w:eastAsia="Times New Roman" w:hAnsi="Times New Roman" w:cs="Times New Roman"/>
          <w:b/>
          <w:i/>
          <w:color w:val="000000"/>
          <w:sz w:val="24"/>
          <w:szCs w:val="20"/>
          <w:lang w:eastAsia="pt-BR"/>
        </w:rPr>
      </w:pPr>
    </w:p>
    <w:p w:rsidR="007A2788" w:rsidRPr="007A2788" w:rsidRDefault="007A2788" w:rsidP="007A2788">
      <w:pPr>
        <w:jc w:val="center"/>
        <w:rPr>
          <w:rFonts w:ascii="Times New Roman" w:eastAsia="Times New Roman" w:hAnsi="Times New Roman" w:cs="Times New Roman"/>
          <w:b/>
          <w:color w:val="000000"/>
          <w:sz w:val="24"/>
          <w:szCs w:val="20"/>
          <w:lang w:eastAsia="pt-BR"/>
        </w:rPr>
      </w:pPr>
      <w:r w:rsidRPr="007A2788">
        <w:rPr>
          <w:rFonts w:ascii="Times New Roman" w:eastAsia="Times New Roman" w:hAnsi="Times New Roman" w:cs="Times New Roman"/>
          <w:b/>
          <w:color w:val="000000"/>
          <w:sz w:val="24"/>
          <w:szCs w:val="20"/>
          <w:lang w:eastAsia="pt-BR"/>
        </w:rPr>
        <w:t>Seção III</w:t>
      </w:r>
    </w:p>
    <w:p w:rsidR="007A2788" w:rsidRPr="007A2788" w:rsidRDefault="007A2788" w:rsidP="007A2788">
      <w:pPr>
        <w:jc w:val="center"/>
        <w:rPr>
          <w:rFonts w:ascii="Times New Roman" w:eastAsia="Times New Roman" w:hAnsi="Times New Roman" w:cs="Times New Roman"/>
          <w:b/>
          <w:sz w:val="24"/>
          <w:szCs w:val="20"/>
          <w:lang w:eastAsia="pt-BR"/>
        </w:rPr>
      </w:pPr>
      <w:r w:rsidRPr="007A2788">
        <w:rPr>
          <w:rFonts w:ascii="Times New Roman" w:eastAsia="Times New Roman" w:hAnsi="Times New Roman" w:cs="Times New Roman"/>
          <w:b/>
          <w:color w:val="000000"/>
          <w:sz w:val="24"/>
          <w:szCs w:val="20"/>
          <w:lang w:eastAsia="pt-BR"/>
        </w:rPr>
        <w:t>Da Responsabilidade do Presidente da República</w:t>
      </w:r>
    </w:p>
    <w:p w:rsidR="007A2788" w:rsidRPr="007A2788" w:rsidRDefault="007A2788" w:rsidP="007A2788">
      <w:pPr>
        <w:ind w:firstLine="1134"/>
        <w:rPr>
          <w:rFonts w:ascii="Times New Roman" w:eastAsia="Times New Roman" w:hAnsi="Times New Roman" w:cs="Times New Roman"/>
          <w:sz w:val="24"/>
          <w:szCs w:val="20"/>
          <w:lang w:eastAsia="pt-BR"/>
        </w:rPr>
      </w:pP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lastRenderedPageBreak/>
        <w:t>Art. 85.</w:t>
      </w:r>
      <w:r w:rsidRPr="007A2788">
        <w:rPr>
          <w:rFonts w:ascii="Times New Roman" w:eastAsia="Times New Roman" w:hAnsi="Times New Roman" w:cs="Times New Roman"/>
          <w:b/>
          <w:color w:val="000000"/>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São crimes de responsabilidade os atos do Presidente da República que atentem contra a Constituição Federal e, especialmente, contra: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 - a existência da União;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 - o livre exercício do Poder Legislativo, do Poder Judiciário, do Ministério Público e dos Poderes constitucionais das unidades da Federação;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III - o exercício dos direitos políticos, individuais e sociais;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IV - a segurança interna do País;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 - a probidade na administração;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 - a lei orçamentária;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 xml:space="preserve">VII - o cumprimento das leis e das decisões judiciais. </w:t>
      </w:r>
    </w:p>
    <w:p w:rsidR="007A2788" w:rsidRPr="007A2788" w:rsidRDefault="007A2788" w:rsidP="007A2788">
      <w:pPr>
        <w:ind w:firstLine="1134"/>
        <w:rPr>
          <w:rFonts w:ascii="Times New Roman" w:eastAsia="Times New Roman" w:hAnsi="Times New Roman" w:cs="Times New Roman"/>
          <w:sz w:val="24"/>
          <w:szCs w:val="20"/>
          <w:lang w:eastAsia="pt-BR"/>
        </w:rPr>
      </w:pPr>
      <w:r w:rsidRPr="007A2788">
        <w:rPr>
          <w:rFonts w:ascii="Times New Roman" w:eastAsia="Times New Roman" w:hAnsi="Times New Roman" w:cs="Times New Roman"/>
          <w:color w:val="000000"/>
          <w:sz w:val="24"/>
          <w:szCs w:val="20"/>
          <w:lang w:eastAsia="pt-BR"/>
        </w:rPr>
        <w:t>Parágrafo único</w:t>
      </w:r>
      <w:r w:rsidRPr="007A2788">
        <w:rPr>
          <w:rFonts w:ascii="Times New Roman" w:eastAsia="Times New Roman" w:hAnsi="Times New Roman" w:cs="Times New Roman"/>
          <w:i/>
          <w:color w:val="000000"/>
          <w:sz w:val="24"/>
          <w:szCs w:val="20"/>
          <w:lang w:eastAsia="pt-BR"/>
        </w:rPr>
        <w:t xml:space="preserve">. </w:t>
      </w:r>
      <w:r w:rsidRPr="007A2788">
        <w:rPr>
          <w:rFonts w:ascii="Times New Roman" w:eastAsia="Times New Roman" w:hAnsi="Times New Roman" w:cs="Times New Roman"/>
          <w:color w:val="000000"/>
          <w:sz w:val="24"/>
          <w:szCs w:val="20"/>
          <w:lang w:eastAsia="pt-BR"/>
        </w:rPr>
        <w:t xml:space="preserve">Esses crimes serão definidos em lei especial, que estabelecerá as normas de processo e julgamento. </w:t>
      </w:r>
    </w:p>
    <w:p w:rsidR="007A2788" w:rsidRPr="007A2788" w:rsidRDefault="007A2788" w:rsidP="007A2788">
      <w:pPr>
        <w:jc w:val="left"/>
        <w:rPr>
          <w:rFonts w:ascii="Times New Roman" w:eastAsia="Times New Roman" w:hAnsi="Times New Roman" w:cs="Times New Roman"/>
          <w:sz w:val="24"/>
          <w:szCs w:val="24"/>
          <w:lang w:eastAsia="pt-BR"/>
        </w:rPr>
      </w:pPr>
      <w:r w:rsidRPr="007A2788">
        <w:rPr>
          <w:rFonts w:ascii="Times New Roman" w:eastAsia="Times New Roman" w:hAnsi="Times New Roman" w:cs="Times New Roman"/>
          <w:sz w:val="24"/>
          <w:szCs w:val="24"/>
          <w:lang w:eastAsia="pt-BR"/>
        </w:rPr>
        <w:t>..............................................................................................................................................................................................................................................................................................................</w:t>
      </w:r>
    </w:p>
    <w:p w:rsidR="007A2788" w:rsidRPr="007A2788" w:rsidRDefault="007A2788" w:rsidP="007A2788">
      <w:pPr>
        <w:jc w:val="left"/>
        <w:rPr>
          <w:rFonts w:ascii="Times New Roman" w:eastAsia="Times New Roman" w:hAnsi="Times New Roman" w:cs="Times New Roman"/>
          <w:sz w:val="24"/>
          <w:szCs w:val="24"/>
          <w:lang w:eastAsia="pt-BR"/>
        </w:rPr>
      </w:pPr>
    </w:p>
    <w:p w:rsidR="007A2788" w:rsidRPr="007A2788" w:rsidRDefault="007A2788" w:rsidP="007A2788">
      <w:pPr>
        <w:pBdr>
          <w:top w:val="single" w:sz="4" w:space="1" w:color="auto"/>
          <w:left w:val="single" w:sz="4" w:space="4" w:color="auto"/>
          <w:bottom w:val="single" w:sz="4" w:space="1" w:color="auto"/>
          <w:right w:val="single" w:sz="4" w:space="4" w:color="auto"/>
        </w:pBdr>
        <w:jc w:val="center"/>
        <w:rPr>
          <w:b/>
          <w:sz w:val="22"/>
        </w:rPr>
      </w:pPr>
      <w:bookmarkStart w:id="21" w:name="z947788_FIMDOCUMENTO"/>
      <w:bookmarkEnd w:id="1"/>
      <w:bookmarkEnd w:id="11"/>
      <w:r>
        <w:rPr>
          <w:b/>
          <w:sz w:val="22"/>
        </w:rPr>
        <w:t>FIM DO DOCUMENTO</w:t>
      </w:r>
      <w:bookmarkEnd w:id="21"/>
    </w:p>
    <w:sectPr w:rsidR="007A2788" w:rsidRPr="007A2788" w:rsidSect="007A2788">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BA6" w:rsidRDefault="004F0BA6" w:rsidP="007A2788">
      <w:r>
        <w:separator/>
      </w:r>
    </w:p>
  </w:endnote>
  <w:endnote w:type="continuationSeparator" w:id="0">
    <w:p w:rsidR="004F0BA6" w:rsidRDefault="004F0BA6" w:rsidP="007A2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788" w:rsidRDefault="007A2788" w:rsidP="007A278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7A2788" w:rsidRDefault="007A2788" w:rsidP="007A2788">
    <w:pPr>
      <w:pStyle w:val="Rodap"/>
      <w:jc w:val="center"/>
      <w:rPr>
        <w:rFonts w:ascii="Courier New" w:hAnsi="Courier New" w:cs="Courier New"/>
      </w:rPr>
    </w:pPr>
    <w:r>
      <w:rPr>
        <w:rFonts w:ascii="Courier New" w:hAnsi="Courier New" w:cs="Courier New"/>
      </w:rPr>
      <w:t>CONFERE COM O ORIGINAL AUTENTICADO</w:t>
    </w:r>
  </w:p>
  <w:p w:rsidR="007A2788" w:rsidRPr="007A2788" w:rsidRDefault="007A2788" w:rsidP="007A2788">
    <w:pPr>
      <w:pStyle w:val="Rodap"/>
      <w:jc w:val="center"/>
    </w:pPr>
    <w:r>
      <w:t>PL 419/2015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788" w:rsidRDefault="007A2788" w:rsidP="007A278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7A2788" w:rsidRDefault="007A2788" w:rsidP="007A2788">
    <w:pPr>
      <w:pStyle w:val="Rodap"/>
      <w:jc w:val="center"/>
      <w:rPr>
        <w:rFonts w:ascii="Courier New" w:hAnsi="Courier New" w:cs="Courier New"/>
      </w:rPr>
    </w:pPr>
    <w:r>
      <w:rPr>
        <w:rFonts w:ascii="Courier New" w:hAnsi="Courier New" w:cs="Courier New"/>
      </w:rPr>
      <w:t>CONFERE COM O ORIGINAL AUTENTICADO</w:t>
    </w:r>
  </w:p>
  <w:p w:rsidR="007A2788" w:rsidRPr="007A2788" w:rsidRDefault="007A2788" w:rsidP="007A2788">
    <w:pPr>
      <w:pStyle w:val="Rodap"/>
      <w:jc w:val="center"/>
    </w:pPr>
    <w:r>
      <w:t>PL 419/2015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788" w:rsidRDefault="007A2788" w:rsidP="007A278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7A2788" w:rsidRPr="007A2788" w:rsidRDefault="007A2788" w:rsidP="007A2788">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BA6" w:rsidRDefault="004F0BA6" w:rsidP="007A2788">
      <w:r>
        <w:separator/>
      </w:r>
    </w:p>
  </w:footnote>
  <w:footnote w:type="continuationSeparator" w:id="0">
    <w:p w:rsidR="004F0BA6" w:rsidRDefault="004F0BA6" w:rsidP="007A27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788" w:rsidRPr="007A2788" w:rsidRDefault="007A2788" w:rsidP="007A2788">
    <w:pPr>
      <w:pStyle w:val="Cabealho"/>
      <w:jc w:val="left"/>
    </w:pPr>
    <w:r>
      <w:fldChar w:fldCharType="begin"/>
    </w:r>
    <w:r>
      <w:instrText xml:space="preserve"> PAGE  \* Arabic  \* MERGEFORMAT </w:instrText>
    </w:r>
    <w:r>
      <w:fldChar w:fldCharType="separate"/>
    </w:r>
    <w:r w:rsidR="0091145D">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788" w:rsidRPr="007A2788" w:rsidRDefault="007A2788" w:rsidP="007A2788">
    <w:pPr>
      <w:pStyle w:val="Cabealho"/>
      <w:jc w:val="right"/>
    </w:pPr>
    <w:r>
      <w:fldChar w:fldCharType="begin"/>
    </w:r>
    <w:r>
      <w:instrText xml:space="preserve"> PAGE  \* Arabic  \* MERGEFORMAT </w:instrText>
    </w:r>
    <w:r>
      <w:fldChar w:fldCharType="separate"/>
    </w:r>
    <w:r w:rsidR="0091145D">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788"/>
    <w:rsid w:val="000F56D1"/>
    <w:rsid w:val="00100A24"/>
    <w:rsid w:val="004F0BA6"/>
    <w:rsid w:val="00762393"/>
    <w:rsid w:val="007A2788"/>
    <w:rsid w:val="00911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A2788"/>
    <w:rPr>
      <w:rFonts w:ascii="Tahoma" w:hAnsi="Tahoma" w:cs="Tahoma"/>
      <w:sz w:val="16"/>
      <w:szCs w:val="16"/>
    </w:rPr>
  </w:style>
  <w:style w:type="character" w:customStyle="1" w:styleId="TextodebaloChar">
    <w:name w:val="Texto de balão Char"/>
    <w:basedOn w:val="Fontepargpadro"/>
    <w:link w:val="Textodebalo"/>
    <w:uiPriority w:val="99"/>
    <w:semiHidden/>
    <w:rsid w:val="007A2788"/>
    <w:rPr>
      <w:rFonts w:ascii="Tahoma" w:hAnsi="Tahoma" w:cs="Tahoma"/>
      <w:sz w:val="16"/>
      <w:szCs w:val="16"/>
    </w:rPr>
  </w:style>
  <w:style w:type="paragraph" w:styleId="Cabealho">
    <w:name w:val="header"/>
    <w:basedOn w:val="Normal"/>
    <w:link w:val="CabealhoChar"/>
    <w:uiPriority w:val="99"/>
    <w:unhideWhenUsed/>
    <w:rsid w:val="007A2788"/>
    <w:pPr>
      <w:tabs>
        <w:tab w:val="center" w:pos="4252"/>
        <w:tab w:val="right" w:pos="8504"/>
      </w:tabs>
    </w:pPr>
  </w:style>
  <w:style w:type="character" w:customStyle="1" w:styleId="CabealhoChar">
    <w:name w:val="Cabeçalho Char"/>
    <w:basedOn w:val="Fontepargpadro"/>
    <w:link w:val="Cabealho"/>
    <w:uiPriority w:val="99"/>
    <w:rsid w:val="007A2788"/>
    <w:rPr>
      <w:rFonts w:ascii="Arial" w:hAnsi="Arial" w:cs="Arial"/>
      <w:sz w:val="20"/>
    </w:rPr>
  </w:style>
  <w:style w:type="paragraph" w:styleId="Rodap">
    <w:name w:val="footer"/>
    <w:basedOn w:val="Normal"/>
    <w:link w:val="RodapChar"/>
    <w:uiPriority w:val="99"/>
    <w:unhideWhenUsed/>
    <w:rsid w:val="007A2788"/>
    <w:pPr>
      <w:tabs>
        <w:tab w:val="center" w:pos="4252"/>
        <w:tab w:val="right" w:pos="8504"/>
      </w:tabs>
    </w:pPr>
  </w:style>
  <w:style w:type="character" w:customStyle="1" w:styleId="RodapChar">
    <w:name w:val="Rodapé Char"/>
    <w:basedOn w:val="Fontepargpadro"/>
    <w:link w:val="Rodap"/>
    <w:uiPriority w:val="99"/>
    <w:rsid w:val="007A2788"/>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A2788"/>
    <w:rPr>
      <w:rFonts w:ascii="Tahoma" w:hAnsi="Tahoma" w:cs="Tahoma"/>
      <w:sz w:val="16"/>
      <w:szCs w:val="16"/>
    </w:rPr>
  </w:style>
  <w:style w:type="character" w:customStyle="1" w:styleId="TextodebaloChar">
    <w:name w:val="Texto de balão Char"/>
    <w:basedOn w:val="Fontepargpadro"/>
    <w:link w:val="Textodebalo"/>
    <w:uiPriority w:val="99"/>
    <w:semiHidden/>
    <w:rsid w:val="007A2788"/>
    <w:rPr>
      <w:rFonts w:ascii="Tahoma" w:hAnsi="Tahoma" w:cs="Tahoma"/>
      <w:sz w:val="16"/>
      <w:szCs w:val="16"/>
    </w:rPr>
  </w:style>
  <w:style w:type="paragraph" w:styleId="Cabealho">
    <w:name w:val="header"/>
    <w:basedOn w:val="Normal"/>
    <w:link w:val="CabealhoChar"/>
    <w:uiPriority w:val="99"/>
    <w:unhideWhenUsed/>
    <w:rsid w:val="007A2788"/>
    <w:pPr>
      <w:tabs>
        <w:tab w:val="center" w:pos="4252"/>
        <w:tab w:val="right" w:pos="8504"/>
      </w:tabs>
    </w:pPr>
  </w:style>
  <w:style w:type="character" w:customStyle="1" w:styleId="CabealhoChar">
    <w:name w:val="Cabeçalho Char"/>
    <w:basedOn w:val="Fontepargpadro"/>
    <w:link w:val="Cabealho"/>
    <w:uiPriority w:val="99"/>
    <w:rsid w:val="007A2788"/>
    <w:rPr>
      <w:rFonts w:ascii="Arial" w:hAnsi="Arial" w:cs="Arial"/>
      <w:sz w:val="20"/>
    </w:rPr>
  </w:style>
  <w:style w:type="paragraph" w:styleId="Rodap">
    <w:name w:val="footer"/>
    <w:basedOn w:val="Normal"/>
    <w:link w:val="RodapChar"/>
    <w:uiPriority w:val="99"/>
    <w:unhideWhenUsed/>
    <w:rsid w:val="007A2788"/>
    <w:pPr>
      <w:tabs>
        <w:tab w:val="center" w:pos="4252"/>
        <w:tab w:val="right" w:pos="8504"/>
      </w:tabs>
    </w:pPr>
  </w:style>
  <w:style w:type="character" w:customStyle="1" w:styleId="RodapChar">
    <w:name w:val="Rodapé Char"/>
    <w:basedOn w:val="Fontepargpadro"/>
    <w:link w:val="Rodap"/>
    <w:uiPriority w:val="99"/>
    <w:rsid w:val="007A2788"/>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legin/fed/emecon/2012/emendaconstitucional-69-29-marco-2012-612629-publicacaooriginal-135665-pl.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2526</Words>
  <Characters>15234</Characters>
  <Application>Microsoft Office Word</Application>
  <DocSecurity>0</DocSecurity>
  <Lines>331</Lines>
  <Paragraphs>204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17556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2015-03-04T19:28:00Z</cp:lastPrinted>
  <dcterms:created xsi:type="dcterms:W3CDTF">2015-03-05T18:38:00Z</dcterms:created>
  <dcterms:modified xsi:type="dcterms:W3CDTF">2015-03-05T21:29:00Z</dcterms:modified>
</cp:coreProperties>
</file>