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D2A" w:rsidRDefault="00B523C1" w:rsidP="00A000A1">
      <w:pPr>
        <w:jc w:val="center"/>
      </w:pPr>
      <w:bookmarkStart w:id="0" w:name="z947764_BRASAO"/>
      <w:bookmarkStart w:id="1" w:name="z947764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B523C1" w:rsidRPr="00B523C1" w:rsidRDefault="00B523C1">
                            <w:pPr>
                              <w:rPr>
                                <w:rFonts w:ascii="Times New Roman" w:hAnsi="Times New Roman" w:cs="Times New Roman"/>
                                <w:sz w:val="34"/>
                              </w:rPr>
                            </w:pPr>
                            <w:r w:rsidRPr="00B523C1">
                              <w:rPr>
                                <w:rFonts w:ascii="3 of 9 Barcode" w:hAnsi="3 of 9 Barcode"/>
                                <w:sz w:val="34"/>
                              </w:rPr>
                              <w:t>*C0051387A*</w:t>
                            </w:r>
                            <w:bookmarkStart w:id="2" w:name="_GoBack"/>
                          </w:p>
                          <w:bookmarkEnd w:id="2"/>
                          <w:p w:rsidR="00B523C1" w:rsidRPr="00B523C1" w:rsidRDefault="00B523C1">
                            <w:pPr>
                              <w:rPr>
                                <w:rFonts w:ascii="Times New Roman" w:hAnsi="Times New Roman" w:cs="Times New Roman"/>
                              </w:rPr>
                            </w:pPr>
                            <w:r>
                              <w:rPr>
                                <w:rFonts w:ascii="Times New Roman" w:hAnsi="Times New Roman" w:cs="Times New Roman"/>
                              </w:rPr>
                              <w:t>C0051387A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B523C1" w:rsidRPr="00B523C1" w:rsidRDefault="00B523C1">
                      <w:pPr>
                        <w:rPr>
                          <w:rFonts w:ascii="Times New Roman" w:hAnsi="Times New Roman" w:cs="Times New Roman"/>
                          <w:sz w:val="34"/>
                        </w:rPr>
                      </w:pPr>
                      <w:r w:rsidRPr="00B523C1">
                        <w:rPr>
                          <w:rFonts w:ascii="3 of 9 Barcode" w:hAnsi="3 of 9 Barcode"/>
                          <w:sz w:val="34"/>
                        </w:rPr>
                        <w:t>*C0051387A*</w:t>
                      </w:r>
                      <w:bookmarkStart w:id="3" w:name="_GoBack"/>
                    </w:p>
                    <w:bookmarkEnd w:id="3"/>
                    <w:p w:rsidR="00B523C1" w:rsidRPr="00B523C1" w:rsidRDefault="00B523C1">
                      <w:pPr>
                        <w:rPr>
                          <w:rFonts w:ascii="Times New Roman" w:hAnsi="Times New Roman" w:cs="Times New Roman"/>
                        </w:rPr>
                      </w:pPr>
                      <w:r>
                        <w:rPr>
                          <w:rFonts w:ascii="Times New Roman" w:hAnsi="Times New Roman" w:cs="Times New Roman"/>
                        </w:rPr>
                        <w:t>C0051387A</w:t>
                      </w:r>
                    </w:p>
                  </w:txbxContent>
                </v:textbox>
                <w10:wrap anchorx="page" anchory="page"/>
              </v:shape>
            </w:pict>
          </mc:Fallback>
        </mc:AlternateContent>
      </w:r>
      <w:r w:rsidR="00A000A1">
        <w:rPr>
          <w:noProof/>
          <w:lang w:eastAsia="pt-BR"/>
        </w:rPr>
        <w:drawing>
          <wp:inline distT="0" distB="0" distL="0" distR="0" wp14:anchorId="2FA2CDFF" wp14:editId="13C5821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A000A1" w:rsidRDefault="00A000A1" w:rsidP="00A000A1">
      <w:pPr>
        <w:jc w:val="center"/>
        <w:rPr>
          <w:b/>
          <w:sz w:val="24"/>
        </w:rPr>
      </w:pPr>
      <w:r>
        <w:rPr>
          <w:b/>
          <w:sz w:val="24"/>
        </w:rPr>
        <w:t>CÂMARA DOS DEPUTADOS</w:t>
      </w:r>
    </w:p>
    <w:bookmarkEnd w:id="0"/>
    <w:p w:rsidR="00A000A1" w:rsidRDefault="00A000A1" w:rsidP="00A000A1">
      <w:pPr>
        <w:rPr>
          <w:sz w:val="24"/>
        </w:rPr>
      </w:pPr>
    </w:p>
    <w:p w:rsidR="00A000A1" w:rsidRDefault="00A000A1" w:rsidP="00A000A1">
      <w:pPr>
        <w:keepNext/>
        <w:keepLines/>
        <w:jc w:val="center"/>
        <w:rPr>
          <w:b/>
          <w:sz w:val="44"/>
        </w:rPr>
      </w:pPr>
      <w:bookmarkStart w:id="4" w:name="z947764_TITULO"/>
      <w:r>
        <w:rPr>
          <w:b/>
          <w:sz w:val="44"/>
        </w:rPr>
        <w:t>PROJETO DE LEI N.º 413, DE 2015</w:t>
      </w:r>
      <w:bookmarkEnd w:id="4"/>
    </w:p>
    <w:p w:rsidR="00A000A1" w:rsidRDefault="00A000A1" w:rsidP="00A000A1">
      <w:pPr>
        <w:keepLines/>
        <w:jc w:val="center"/>
        <w:rPr>
          <w:b/>
          <w:sz w:val="28"/>
        </w:rPr>
      </w:pPr>
      <w:bookmarkStart w:id="5" w:name="z947764_AUTOR"/>
      <w:r>
        <w:rPr>
          <w:b/>
          <w:sz w:val="28"/>
        </w:rPr>
        <w:t>(Do Sr. Jutahy Junior)</w:t>
      </w:r>
      <w:bookmarkEnd w:id="5"/>
    </w:p>
    <w:p w:rsidR="00A000A1" w:rsidRDefault="00A000A1" w:rsidP="00A000A1">
      <w:pPr>
        <w:keepLines/>
        <w:jc w:val="center"/>
        <w:rPr>
          <w:b/>
          <w:sz w:val="28"/>
        </w:rPr>
      </w:pPr>
    </w:p>
    <w:p w:rsidR="00A000A1" w:rsidRDefault="00A000A1" w:rsidP="00A000A1">
      <w:pPr>
        <w:rPr>
          <w:sz w:val="28"/>
        </w:rPr>
      </w:pPr>
      <w:bookmarkStart w:id="6" w:name="z947764_EMENTA"/>
      <w:r>
        <w:rPr>
          <w:sz w:val="28"/>
        </w:rPr>
        <w:t>Altera a Lei nº 4.737, de 15 de julho de 1965, (Código Eleitoral) e a Lei nº 9.504, de 30 de setembro de 1997, para instituir o sistema eleitoral majoritário nas eleições para as Câmaras Municipais nos municípios com mais de 200.000 (duzentos mil) eleitores.</w:t>
      </w:r>
      <w:bookmarkEnd w:id="6"/>
    </w:p>
    <w:p w:rsidR="00A000A1" w:rsidRDefault="00A000A1" w:rsidP="00A000A1">
      <w:pPr>
        <w:rPr>
          <w:sz w:val="28"/>
        </w:rPr>
      </w:pPr>
    </w:p>
    <w:p w:rsidR="00A000A1" w:rsidRDefault="00A000A1" w:rsidP="00A000A1">
      <w:pPr>
        <w:pBdr>
          <w:top w:val="single" w:sz="4" w:space="1" w:color="auto"/>
          <w:left w:val="single" w:sz="4" w:space="4" w:color="auto"/>
          <w:bottom w:val="single" w:sz="4" w:space="1" w:color="auto"/>
          <w:right w:val="single" w:sz="4" w:space="4" w:color="auto"/>
        </w:pBdr>
        <w:rPr>
          <w:b/>
          <w:sz w:val="28"/>
        </w:rPr>
      </w:pPr>
      <w:bookmarkStart w:id="7" w:name="z947764_DESPACHO"/>
    </w:p>
    <w:p w:rsidR="00A000A1" w:rsidRDefault="00A000A1" w:rsidP="00A000A1">
      <w:pPr>
        <w:pBdr>
          <w:top w:val="single" w:sz="4" w:space="1" w:color="auto"/>
          <w:left w:val="single" w:sz="4" w:space="4" w:color="auto"/>
          <w:bottom w:val="single" w:sz="4" w:space="1" w:color="auto"/>
          <w:right w:val="single" w:sz="4" w:space="4" w:color="auto"/>
        </w:pBdr>
        <w:rPr>
          <w:b/>
          <w:sz w:val="28"/>
        </w:rPr>
      </w:pPr>
      <w:r>
        <w:rPr>
          <w:b/>
          <w:sz w:val="28"/>
        </w:rPr>
        <w:t>DESPACHO:</w:t>
      </w:r>
    </w:p>
    <w:p w:rsidR="00A000A1" w:rsidRDefault="00A000A1" w:rsidP="00A000A1">
      <w:pPr>
        <w:pBdr>
          <w:top w:val="single" w:sz="4" w:space="1" w:color="auto"/>
          <w:left w:val="single" w:sz="4" w:space="4" w:color="auto"/>
          <w:bottom w:val="single" w:sz="4" w:space="1" w:color="auto"/>
          <w:right w:val="single" w:sz="4" w:space="4" w:color="auto"/>
        </w:pBdr>
        <w:rPr>
          <w:sz w:val="28"/>
        </w:rPr>
      </w:pPr>
      <w:r>
        <w:rPr>
          <w:sz w:val="28"/>
        </w:rPr>
        <w:t xml:space="preserve">APENSE-SE À(AO) PL-1596/2011. </w:t>
      </w:r>
    </w:p>
    <w:p w:rsidR="00A000A1" w:rsidRDefault="00A000A1" w:rsidP="00A000A1">
      <w:pPr>
        <w:pBdr>
          <w:top w:val="single" w:sz="4" w:space="1" w:color="auto"/>
          <w:left w:val="single" w:sz="4" w:space="4" w:color="auto"/>
          <w:bottom w:val="single" w:sz="4" w:space="1" w:color="auto"/>
          <w:right w:val="single" w:sz="4" w:space="4" w:color="auto"/>
        </w:pBdr>
        <w:rPr>
          <w:sz w:val="28"/>
        </w:rPr>
      </w:pPr>
    </w:p>
    <w:p w:rsidR="00A000A1" w:rsidRDefault="00A000A1" w:rsidP="00A000A1">
      <w:pPr>
        <w:pBdr>
          <w:top w:val="single" w:sz="4" w:space="1" w:color="auto"/>
          <w:left w:val="single" w:sz="4" w:space="4" w:color="auto"/>
          <w:bottom w:val="single" w:sz="4" w:space="1" w:color="auto"/>
          <w:right w:val="single" w:sz="4" w:space="4" w:color="auto"/>
        </w:pBdr>
        <w:rPr>
          <w:b/>
          <w:sz w:val="28"/>
        </w:rPr>
      </w:pPr>
      <w:bookmarkStart w:id="8" w:name="z947764_APRECIACAO"/>
      <w:bookmarkEnd w:id="7"/>
      <w:r>
        <w:rPr>
          <w:b/>
          <w:sz w:val="28"/>
        </w:rPr>
        <w:t>APRECIAÇÃO:</w:t>
      </w:r>
    </w:p>
    <w:p w:rsidR="00A000A1" w:rsidRDefault="00A000A1" w:rsidP="00A000A1">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A000A1" w:rsidRDefault="00A000A1" w:rsidP="00A000A1">
      <w:pPr>
        <w:pBdr>
          <w:top w:val="single" w:sz="4" w:space="1" w:color="auto"/>
          <w:left w:val="single" w:sz="4" w:space="4" w:color="auto"/>
          <w:bottom w:val="single" w:sz="4" w:space="1" w:color="auto"/>
          <w:right w:val="single" w:sz="4" w:space="4" w:color="auto"/>
        </w:pBdr>
        <w:rPr>
          <w:sz w:val="28"/>
        </w:rPr>
      </w:pPr>
    </w:p>
    <w:bookmarkEnd w:id="8"/>
    <w:p w:rsidR="00A000A1" w:rsidRDefault="00A000A1" w:rsidP="00A000A1">
      <w:pPr>
        <w:rPr>
          <w:sz w:val="28"/>
        </w:rPr>
      </w:pPr>
    </w:p>
    <w:p w:rsidR="00A000A1" w:rsidRDefault="00A000A1" w:rsidP="00A000A1">
      <w:pPr>
        <w:jc w:val="center"/>
        <w:rPr>
          <w:b/>
          <w:sz w:val="28"/>
        </w:rPr>
      </w:pPr>
      <w:bookmarkStart w:id="9" w:name="z947764_PUBINICIAL"/>
      <w:r>
        <w:rPr>
          <w:b/>
          <w:sz w:val="28"/>
        </w:rPr>
        <w:t>PUBLICAÇÃO INICIAL</w:t>
      </w:r>
    </w:p>
    <w:p w:rsidR="00A000A1" w:rsidRDefault="00A000A1" w:rsidP="00A000A1">
      <w:pPr>
        <w:jc w:val="center"/>
        <w:rPr>
          <w:b/>
        </w:rPr>
      </w:pPr>
      <w:r>
        <w:rPr>
          <w:b/>
        </w:rPr>
        <w:t>Art. 137, caput - RICD</w:t>
      </w:r>
    </w:p>
    <w:p w:rsidR="00A000A1" w:rsidRDefault="00A000A1">
      <w:pPr>
        <w:rPr>
          <w:b/>
        </w:rPr>
      </w:pPr>
      <w:r>
        <w:rPr>
          <w:b/>
        </w:rPr>
        <w:br w:type="page"/>
      </w:r>
    </w:p>
    <w:bookmarkEnd w:id="9"/>
    <w:p w:rsidR="00A000A1" w:rsidRDefault="00A000A1" w:rsidP="00A000A1">
      <w:pPr>
        <w:rPr>
          <w:b/>
        </w:rPr>
      </w:pP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lang w:eastAsia="pt-BR"/>
        </w:rPr>
      </w:pPr>
      <w:bookmarkStart w:id="10" w:name="z947764_1302865_TEOR"/>
      <w:r w:rsidRPr="00A000A1">
        <w:rPr>
          <w:rFonts w:ascii="Times New Roman" w:eastAsia="Calibri" w:hAnsi="Times New Roman" w:cs="Times New Roman"/>
          <w:sz w:val="24"/>
          <w:lang w:eastAsia="pt-BR"/>
        </w:rPr>
        <w:t>O CONGRESSO NACIONAL decreta:</w:t>
      </w:r>
    </w:p>
    <w:p w:rsidR="00A000A1" w:rsidRPr="00A000A1" w:rsidRDefault="00A000A1" w:rsidP="00A000A1">
      <w:pPr>
        <w:autoSpaceDE w:val="0"/>
        <w:autoSpaceDN w:val="0"/>
        <w:adjustRightInd w:val="0"/>
        <w:spacing w:line="360" w:lineRule="auto"/>
        <w:rPr>
          <w:rFonts w:ascii="Times New Roman" w:eastAsia="Calibri" w:hAnsi="Times New Roman" w:cs="Times New Roman"/>
          <w:sz w:val="24"/>
          <w:lang w:eastAsia="pt-BR"/>
        </w:rPr>
      </w:pP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lang w:eastAsia="pt-BR"/>
        </w:rPr>
      </w:pPr>
      <w:r w:rsidRPr="00A000A1">
        <w:rPr>
          <w:rFonts w:ascii="Times New Roman" w:eastAsia="Calibri" w:hAnsi="Times New Roman" w:cs="Times New Roman"/>
          <w:b/>
          <w:bCs/>
          <w:sz w:val="24"/>
          <w:lang w:eastAsia="pt-BR"/>
        </w:rPr>
        <w:t xml:space="preserve">Art. 1º </w:t>
      </w:r>
      <w:r w:rsidRPr="00A000A1">
        <w:rPr>
          <w:rFonts w:ascii="Times New Roman" w:eastAsia="Calibri" w:hAnsi="Times New Roman" w:cs="Times New Roman"/>
          <w:sz w:val="24"/>
          <w:lang w:eastAsia="pt-BR"/>
        </w:rPr>
        <w:t>A Lei nº 4.737, de 15 de maio de 1965 – Código Eleitoral, passa a vigorar com as seguintes alterações:</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w:t>
      </w:r>
      <w:r w:rsidRPr="00A000A1">
        <w:rPr>
          <w:rFonts w:ascii="Times New Roman" w:eastAsia="Calibri" w:hAnsi="Times New Roman" w:cs="Times New Roman"/>
          <w:b/>
          <w:bCs/>
          <w:sz w:val="24"/>
          <w:lang w:eastAsia="pt-BR"/>
        </w:rPr>
        <w:t>Art. 84</w:t>
      </w:r>
      <w:r w:rsidRPr="00A000A1">
        <w:rPr>
          <w:rFonts w:ascii="Times New Roman" w:eastAsia="Calibri" w:hAnsi="Times New Roman" w:cs="Times New Roman"/>
          <w:sz w:val="24"/>
          <w:lang w:eastAsia="pt-BR"/>
        </w:rPr>
        <w:t>. A eleição para a Câmara dos Deputados, Assembleias Legislativas e Câmaras Municipais dos municípios com até 200.000 (duzentos mil) eleitores obedecerá ao princípio da representação proporcional, na forma desta lei.” (NR)</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w:t>
      </w:r>
      <w:r w:rsidRPr="00A000A1">
        <w:rPr>
          <w:rFonts w:ascii="Times New Roman" w:eastAsia="Calibri" w:hAnsi="Times New Roman" w:cs="Times New Roman"/>
          <w:b/>
          <w:bCs/>
          <w:sz w:val="24"/>
          <w:lang w:eastAsia="pt-BR"/>
        </w:rPr>
        <w:t>Art. 84-A</w:t>
      </w:r>
      <w:r w:rsidRPr="00A000A1">
        <w:rPr>
          <w:rFonts w:ascii="Times New Roman" w:eastAsia="Calibri" w:hAnsi="Times New Roman" w:cs="Times New Roman"/>
          <w:sz w:val="24"/>
          <w:lang w:eastAsia="pt-BR"/>
        </w:rPr>
        <w:t>. Nos municípios com mais de 200.000 (duzentos mil) eleitores, a eleição para a Câmara Municipal será realizada pelo sistema majoritário uninominal.</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1º O número de distritos eleitorais será igual ao número de vagas na Câmara Municipal.</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2º O partido ou a coligação poderá registrar apenas um candidato a vereador por distrito eleitoral.</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3º Cada vereador será eleito com um suplente, que será convocado nos casos de renúncia, falecimento ou afastamento do cargo pelo titular.</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xml:space="preserve">§ 4º Os distritos eleitorais serão fixados pelos Tribunais Regionais Eleitorais, observados a contiguidade territorial e igualdade do voto, bem como os termos de regulamento expedido pelo Tribunal Superior Eleitoral. </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5º A diferença numérica entre o contingente eleitoral do distrito mais populoso e do menos populoso não poderá exceder cinco por cento, no mesmo município.</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6º Em caso de vacância do cargo, serão convocadas novas eleições no distrito respectivo.”</w:t>
      </w:r>
    </w:p>
    <w:p w:rsidR="00A000A1" w:rsidRPr="00A000A1" w:rsidRDefault="00A000A1" w:rsidP="00A000A1">
      <w:pPr>
        <w:tabs>
          <w:tab w:val="right" w:pos="2552"/>
        </w:tabs>
        <w:autoSpaceDE w:val="0"/>
        <w:autoSpaceDN w:val="0"/>
        <w:adjustRightInd w:val="0"/>
        <w:spacing w:line="360" w:lineRule="auto"/>
        <w:ind w:left="2552" w:firstLine="567"/>
        <w:rPr>
          <w:rFonts w:ascii="Times New Roman" w:eastAsia="Calibri" w:hAnsi="Times New Roman" w:cs="Times New Roman"/>
          <w:sz w:val="24"/>
          <w:lang w:eastAsia="pt-BR"/>
        </w:rPr>
      </w:pPr>
      <w:r w:rsidRPr="00A000A1">
        <w:rPr>
          <w:rFonts w:ascii="Times New Roman" w:eastAsia="Calibri" w:hAnsi="Times New Roman" w:cs="Times New Roman"/>
          <w:b/>
          <w:bCs/>
          <w:sz w:val="24"/>
          <w:lang w:eastAsia="pt-BR"/>
        </w:rPr>
        <w:t>“Art. 86</w:t>
      </w:r>
      <w:r w:rsidRPr="00A000A1">
        <w:rPr>
          <w:rFonts w:ascii="Times New Roman" w:eastAsia="Calibri" w:hAnsi="Times New Roman" w:cs="Times New Roman"/>
          <w:sz w:val="24"/>
          <w:lang w:eastAsia="pt-BR"/>
        </w:rPr>
        <w:t>. Nas eleições presidenciais, a circunscrição será o País; nas eleições federais e estaduais, o Estado; e nas municipais, o respectivo município ou o distrito, conforme o caso.” (NR)</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lang w:eastAsia="pt-BR"/>
        </w:rPr>
      </w:pPr>
      <w:r w:rsidRPr="00A000A1">
        <w:rPr>
          <w:rFonts w:ascii="Times New Roman" w:eastAsia="Calibri" w:hAnsi="Times New Roman" w:cs="Times New Roman"/>
          <w:b/>
          <w:bCs/>
          <w:sz w:val="24"/>
          <w:lang w:eastAsia="pt-BR"/>
        </w:rPr>
        <w:t xml:space="preserve">Art. 2º </w:t>
      </w:r>
      <w:r w:rsidRPr="00A000A1">
        <w:rPr>
          <w:rFonts w:ascii="Times New Roman" w:eastAsia="Calibri" w:hAnsi="Times New Roman" w:cs="Times New Roman"/>
          <w:sz w:val="24"/>
          <w:lang w:eastAsia="pt-BR"/>
        </w:rPr>
        <w:t>A Lei nº 9.504, de 30 de setembro de 1997, passa a vigorar com as seguintes alterações:</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lastRenderedPageBreak/>
        <w:t>“</w:t>
      </w:r>
      <w:r w:rsidRPr="00A000A1">
        <w:rPr>
          <w:rFonts w:ascii="Times New Roman" w:eastAsia="Calibri" w:hAnsi="Times New Roman" w:cs="Times New Roman"/>
          <w:b/>
          <w:bCs/>
          <w:sz w:val="24"/>
          <w:lang w:eastAsia="pt-BR"/>
        </w:rPr>
        <w:t>Art. 10</w:t>
      </w:r>
      <w:r w:rsidRPr="00A000A1">
        <w:rPr>
          <w:rFonts w:ascii="Times New Roman" w:eastAsia="Calibri" w:hAnsi="Times New Roman" w:cs="Times New Roman"/>
          <w:sz w:val="24"/>
          <w:lang w:eastAsia="pt-BR"/>
        </w:rPr>
        <w:t>. Cada partido poderá registrar candidatos para a Câmara dos Deputados, Câmara Legislativa, Assembleias Legislativas e Câmaras Municipais onde houver eleições proporcionais, até cento e cinquenta por cento do número de lugares a preencher.” (NR)</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w:t>
      </w:r>
      <w:r w:rsidRPr="00A000A1">
        <w:rPr>
          <w:rFonts w:ascii="Times New Roman" w:eastAsia="Calibri" w:hAnsi="Times New Roman" w:cs="Times New Roman"/>
          <w:b/>
          <w:bCs/>
          <w:sz w:val="24"/>
          <w:lang w:eastAsia="pt-BR"/>
        </w:rPr>
        <w:t>Art. 47</w:t>
      </w:r>
      <w:r w:rsidRPr="00A000A1">
        <w:rPr>
          <w:rFonts w:ascii="Times New Roman" w:eastAsia="Calibri" w:hAnsi="Times New Roman" w:cs="Times New Roman"/>
          <w:sz w:val="24"/>
          <w:lang w:eastAsia="pt-BR"/>
        </w:rPr>
        <w:t>. ..............................................................................</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1º .......................................................................................</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w:t>
      </w:r>
    </w:p>
    <w:p w:rsidR="00A000A1" w:rsidRPr="00A000A1" w:rsidRDefault="00A000A1" w:rsidP="00A000A1">
      <w:pPr>
        <w:autoSpaceDE w:val="0"/>
        <w:autoSpaceDN w:val="0"/>
        <w:adjustRightInd w:val="0"/>
        <w:spacing w:line="360" w:lineRule="auto"/>
        <w:ind w:left="2552" w:firstLine="565"/>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VIII – nos municípios com mais de 200.000 (duzentos mil) eleitores não será destinado tempo de propaganda de rádio e televisão para os candidatos a vereador.</w:t>
      </w:r>
    </w:p>
    <w:p w:rsidR="00A000A1" w:rsidRPr="00A000A1" w:rsidRDefault="00A000A1" w:rsidP="00A000A1">
      <w:pPr>
        <w:autoSpaceDE w:val="0"/>
        <w:autoSpaceDN w:val="0"/>
        <w:adjustRightInd w:val="0"/>
        <w:spacing w:line="360" w:lineRule="auto"/>
        <w:ind w:left="1416" w:firstLine="1701"/>
        <w:rPr>
          <w:rFonts w:ascii="Times New Roman" w:eastAsia="Calibri" w:hAnsi="Times New Roman" w:cs="Times New Roman"/>
          <w:sz w:val="24"/>
          <w:lang w:eastAsia="pt-BR"/>
        </w:rPr>
      </w:pPr>
      <w:r w:rsidRPr="00A000A1">
        <w:rPr>
          <w:rFonts w:ascii="Times New Roman" w:eastAsia="Calibri" w:hAnsi="Times New Roman" w:cs="Times New Roman"/>
          <w:sz w:val="24"/>
          <w:lang w:eastAsia="pt-BR"/>
        </w:rPr>
        <w:t>..............................................................................” (NR)</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lang w:eastAsia="pt-BR"/>
        </w:rPr>
      </w:pPr>
      <w:r w:rsidRPr="00A000A1">
        <w:rPr>
          <w:rFonts w:ascii="Times New Roman" w:eastAsia="Calibri" w:hAnsi="Times New Roman" w:cs="Times New Roman"/>
          <w:b/>
          <w:bCs/>
          <w:sz w:val="24"/>
          <w:lang w:eastAsia="pt-BR"/>
        </w:rPr>
        <w:t xml:space="preserve">Art. 3º </w:t>
      </w:r>
      <w:r w:rsidRPr="00A000A1">
        <w:rPr>
          <w:rFonts w:ascii="Times New Roman" w:eastAsia="Calibri" w:hAnsi="Times New Roman" w:cs="Times New Roman"/>
          <w:sz w:val="24"/>
          <w:lang w:eastAsia="pt-BR"/>
        </w:rPr>
        <w:t>Para a aplicação do sistema majoritário nas eleições municipais de 2016, a constituição dos distritos eleitorais deverá ser regulamentada até o prazo a que se refere o art. 105 da Lei nº 9.504, de 30 de setembro de 1997.</w:t>
      </w:r>
    </w:p>
    <w:p w:rsidR="00A000A1" w:rsidRPr="00A000A1" w:rsidRDefault="00A000A1" w:rsidP="00A000A1">
      <w:pPr>
        <w:spacing w:after="200" w:line="360" w:lineRule="auto"/>
        <w:ind w:firstLine="1701"/>
        <w:rPr>
          <w:rFonts w:ascii="Times New Roman" w:eastAsia="Calibri" w:hAnsi="Times New Roman" w:cs="Times New Roman"/>
          <w:sz w:val="24"/>
          <w:lang w:eastAsia="pt-BR"/>
        </w:rPr>
      </w:pPr>
      <w:r w:rsidRPr="00A000A1">
        <w:rPr>
          <w:rFonts w:ascii="Times New Roman" w:eastAsia="Calibri" w:hAnsi="Times New Roman" w:cs="Times New Roman"/>
          <w:b/>
          <w:bCs/>
          <w:sz w:val="24"/>
          <w:lang w:eastAsia="pt-BR"/>
        </w:rPr>
        <w:t xml:space="preserve">Art. 4º </w:t>
      </w:r>
      <w:r w:rsidRPr="00A000A1">
        <w:rPr>
          <w:rFonts w:ascii="Times New Roman" w:eastAsia="Calibri" w:hAnsi="Times New Roman" w:cs="Times New Roman"/>
          <w:sz w:val="24"/>
          <w:lang w:eastAsia="pt-BR"/>
        </w:rPr>
        <w:t>Esta Lei entra em vigor na data de sua publicação.</w:t>
      </w:r>
    </w:p>
    <w:p w:rsidR="00A000A1" w:rsidRPr="00A000A1" w:rsidRDefault="00A000A1" w:rsidP="00A000A1">
      <w:pPr>
        <w:spacing w:after="200" w:line="360" w:lineRule="auto"/>
        <w:ind w:firstLine="1701"/>
        <w:rPr>
          <w:rFonts w:ascii="Times New Roman" w:eastAsia="Calibri" w:hAnsi="Times New Roman" w:cs="Times New Roman"/>
          <w:b/>
          <w:sz w:val="24"/>
        </w:rPr>
      </w:pPr>
      <w:r w:rsidRPr="00A000A1">
        <w:rPr>
          <w:rFonts w:ascii="Times New Roman" w:eastAsia="Calibri" w:hAnsi="Times New Roman" w:cs="Times New Roman"/>
          <w:sz w:val="24"/>
        </w:rPr>
        <w:t xml:space="preserve">                        </w:t>
      </w:r>
      <w:r w:rsidRPr="00A000A1">
        <w:rPr>
          <w:rFonts w:ascii="Times New Roman" w:eastAsia="Calibri" w:hAnsi="Times New Roman" w:cs="Times New Roman"/>
          <w:b/>
          <w:sz w:val="24"/>
        </w:rPr>
        <w:t>JUSTIFICAÇÃO</w:t>
      </w:r>
    </w:p>
    <w:p w:rsidR="00A000A1" w:rsidRPr="00A000A1" w:rsidRDefault="00A000A1" w:rsidP="00A000A1">
      <w:pPr>
        <w:spacing w:after="200"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 xml:space="preserve">Esta proposição tem origem no Projeto de Lei nº 25 de 2015 de autoria do senador José Serra que na sua justificação, transcrita abaixo, lista as principais vantagens do voto distrital em relação ao sistema proporcional e justifica a extinção do horário eleitoral gratuito no rádio e na televisão para os candidatos a vereador. </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 xml:space="preserve">“As instituições políticas têm sido alvo crescente de críticas veiculadas pela imprensa, por analistas especializados e pelo público em geral. A corrupção, o alto custo de financiamento das campanhas, a falta de </w:t>
      </w:r>
      <w:r w:rsidRPr="00A000A1">
        <w:rPr>
          <w:rFonts w:ascii="Times New Roman" w:eastAsia="Calibri" w:hAnsi="Times New Roman" w:cs="Times New Roman"/>
          <w:i/>
          <w:iCs/>
          <w:sz w:val="24"/>
        </w:rPr>
        <w:t xml:space="preserve">accountability </w:t>
      </w:r>
      <w:r w:rsidRPr="00A000A1">
        <w:rPr>
          <w:rFonts w:ascii="Times New Roman" w:eastAsia="Calibri" w:hAnsi="Times New Roman" w:cs="Times New Roman"/>
          <w:sz w:val="24"/>
        </w:rPr>
        <w:t xml:space="preserve">e a perda de legitimidade dos partidos e dos políticos eleitos em relação à população constituem um quadro político preocupante. É prejudicial ao equilíbrio democrático que perdure essa situação. </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A solução para tal crise de representatividade das instituições democráticas passa pela revisão do sistema eleitoral. A forma de escolha dos candidatos é parte essencial do jogo democrático, já que é o meio pelo qual os cidadãos têm a oportunidade de manter ou alterar os rumos percorridos pelo Estado. Escolher as melhores regras para o sistema eleitoral e corrigir seu mau funcionamento é primordial.</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lastRenderedPageBreak/>
        <w:t>Atualmente, adota-se o sistema eleitoral proporcional para a escolha de vereadores, deputados federais e deputados estaduais. Sabe-se, no entanto, que o sistema majoritário uninominal (conhecido como "voto distrital") possui vantagens patentes em relação ao modelo proporcional, quer pela certeza de que o eleitor tem dos efeitos de seu voto, quer pela composição do parlamento com uma sintonia mais aproximada à comunidade que outorga o poder representativo. Além de ser mais simples, o sistema majoritário de fato aproxima os representantes dos representados e permite que a campanha eleitoral seja menos custosa e, portanto, mais democrática.</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Listam-se, a seguir, as principais vantagens do voto distrital em relação ao sistema proporcional:</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a) redução do número de candidatos, tornando o processo de escolha mais racional para o eleitor, que se defrontará com apenas um candidato de cada partido no seu distrito;</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b) redução dos custos de financiamento de campanha estimada em mais de R$ 5 bilhões, tendo em vista a diminuição do tamanho da circunscrição eleitoral e a queda no número de candidaturas;</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c) maior proximidade entre os representantes e os eleitores, que poderão identificar tempestivamente o parlamentar eleito pelo distrito ao qual pertencem; e</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 xml:space="preserve">d) maior representatividade, uma vez que os incentivos postos pelo item </w:t>
      </w:r>
      <w:r w:rsidRPr="00A000A1">
        <w:rPr>
          <w:rFonts w:ascii="Times New Roman" w:eastAsia="Calibri" w:hAnsi="Times New Roman" w:cs="Times New Roman"/>
          <w:i/>
          <w:iCs/>
          <w:sz w:val="24"/>
        </w:rPr>
        <w:t xml:space="preserve">b </w:t>
      </w:r>
      <w:r w:rsidRPr="00A000A1">
        <w:rPr>
          <w:rFonts w:ascii="Times New Roman" w:eastAsia="Calibri" w:hAnsi="Times New Roman" w:cs="Times New Roman"/>
          <w:sz w:val="24"/>
        </w:rPr>
        <w:t xml:space="preserve">levarão à ampliação da </w:t>
      </w:r>
      <w:r w:rsidRPr="00A000A1">
        <w:rPr>
          <w:rFonts w:ascii="Times New Roman" w:eastAsia="Calibri" w:hAnsi="Times New Roman" w:cs="Times New Roman"/>
          <w:i/>
          <w:iCs/>
          <w:sz w:val="24"/>
        </w:rPr>
        <w:t>accountability</w:t>
      </w:r>
      <w:r w:rsidRPr="00A000A1">
        <w:rPr>
          <w:rFonts w:ascii="Times New Roman" w:eastAsia="Calibri" w:hAnsi="Times New Roman" w:cs="Times New Roman"/>
          <w:sz w:val="24"/>
        </w:rPr>
        <w:t>, isto é, da transparência associada à prestação de contas aos eleitores.</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As eleições para vereador, nas hipóteses referidas na presente proposta, constituem, por sua importância, uma excelente oportunidade para começar a aplicar esse sistema. Trata-se de uma experiência para comprovar os bons resultados esperados do modelo majoritário e, consequentemente, para servir como base à futura discussão a respeito das eleições para deputados estaduais e federais.</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É importante ressaltar que o sistema eleitoral brasileiro, quanto à forma de eleição dos deputados federais, está disposto no art. 45 da Constituição e se aplica também às eleições dos deputados estaduais e distritais, por expressa determinação constitucional (§ 1º do art. 27 e § 3º do art. 32, CF). Para a eleição de vereador, no entanto, o sistema vigente é definido apenas no Código Eleitoral, o que favorece a mudança pretendida, uma vez que não requer emenda à Constituição.</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lastRenderedPageBreak/>
        <w:t>Finalmente, cabe justificar a extinção do horário eleitoral gratuito no rádio e na televisão para os candidatos a vereador. A manutenção desta possibilidade, sob a vigência do sistema distrital, seria ineficaz e impraticável.</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Os candidatos serão distritais (e não mais municipais), o que exigiria a veiculação de suas propagandas nos respectivos distritos. Isso seria impraticável, porque os sistemas de rádio e televisão não teriam como veicular propagandas diferentes para cada um dos 55 distritos. Além disso, o custo de garantir o horário para todos os candidatos distritais seria muito elevado, anulando os efeitos de redução do custo de financiamento das campanhas supracitado e tornando o novo sistema ineficaz.</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Ademais, é preciso lembrar que a vantagem do novo sistema será justamente a de permitir que os candidatos se viabilizem sem a necessidade de vultosos dispêndios com propaganda, como já argumentamos.”</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Sala de Sessões,</w:t>
      </w:r>
      <w:r w:rsidR="007C70B2">
        <w:rPr>
          <w:rFonts w:ascii="Times New Roman" w:eastAsia="Calibri" w:hAnsi="Times New Roman" w:cs="Times New Roman"/>
          <w:sz w:val="24"/>
        </w:rPr>
        <w:t xml:space="preserve"> 24 de fevereiro de 2015.</w:t>
      </w: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sz w:val="24"/>
        </w:rPr>
      </w:pPr>
    </w:p>
    <w:p w:rsidR="00A000A1" w:rsidRPr="00A000A1" w:rsidRDefault="00A000A1" w:rsidP="00A000A1">
      <w:pPr>
        <w:autoSpaceDE w:val="0"/>
        <w:autoSpaceDN w:val="0"/>
        <w:adjustRightInd w:val="0"/>
        <w:spacing w:line="360" w:lineRule="auto"/>
        <w:ind w:firstLine="1701"/>
        <w:rPr>
          <w:rFonts w:ascii="Times New Roman" w:eastAsia="Calibri" w:hAnsi="Times New Roman" w:cs="Times New Roman"/>
          <w:b/>
          <w:bCs/>
          <w:sz w:val="24"/>
        </w:rPr>
      </w:pPr>
      <w:r w:rsidRPr="00A000A1">
        <w:rPr>
          <w:rFonts w:ascii="Times New Roman" w:eastAsia="Calibri" w:hAnsi="Times New Roman" w:cs="Times New Roman"/>
          <w:sz w:val="24"/>
        </w:rPr>
        <w:t>Deputado JUTAHY JUNIOR</w:t>
      </w:r>
    </w:p>
    <w:p w:rsidR="00A000A1" w:rsidRPr="00A000A1" w:rsidRDefault="00A000A1" w:rsidP="00A000A1">
      <w:pPr>
        <w:spacing w:after="200" w:line="360" w:lineRule="auto"/>
        <w:ind w:firstLine="1701"/>
        <w:rPr>
          <w:rFonts w:ascii="Times New Roman" w:eastAsia="Calibri" w:hAnsi="Times New Roman" w:cs="Times New Roman"/>
          <w:sz w:val="24"/>
        </w:rPr>
      </w:pPr>
      <w:r w:rsidRPr="00A000A1">
        <w:rPr>
          <w:rFonts w:ascii="Times New Roman" w:eastAsia="Calibri" w:hAnsi="Times New Roman" w:cs="Times New Roman"/>
          <w:sz w:val="24"/>
        </w:rPr>
        <w:t xml:space="preserve">               (PSDB-BA)</w:t>
      </w:r>
    </w:p>
    <w:p w:rsidR="00A000A1" w:rsidRDefault="00A000A1" w:rsidP="00A000A1">
      <w:pPr>
        <w:pBdr>
          <w:top w:val="single" w:sz="4" w:space="1" w:color="auto"/>
          <w:left w:val="single" w:sz="4" w:space="4" w:color="auto"/>
          <w:bottom w:val="single" w:sz="4" w:space="1" w:color="auto"/>
          <w:right w:val="single" w:sz="4" w:space="4" w:color="auto"/>
        </w:pBdr>
        <w:jc w:val="center"/>
        <w:rPr>
          <w:b/>
          <w:sz w:val="24"/>
        </w:rPr>
      </w:pPr>
      <w:bookmarkStart w:id="11" w:name="z947764_LEGISLACAO"/>
      <w:bookmarkEnd w:id="10"/>
      <w:r>
        <w:rPr>
          <w:b/>
          <w:sz w:val="24"/>
        </w:rPr>
        <w:t>LEGISLAÇÃO CITADA ANEXADA PELA</w:t>
      </w:r>
    </w:p>
    <w:p w:rsidR="00A000A1" w:rsidRDefault="00A000A1" w:rsidP="00A000A1">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A000A1" w:rsidRDefault="00A000A1" w:rsidP="00A000A1">
      <w:pPr>
        <w:jc w:val="center"/>
        <w:rPr>
          <w:b/>
          <w:sz w:val="24"/>
        </w:rPr>
      </w:pPr>
    </w:p>
    <w:p w:rsidR="00A000A1" w:rsidRPr="00A000A1" w:rsidRDefault="00A000A1" w:rsidP="00A000A1">
      <w:pPr>
        <w:keepNext/>
        <w:ind w:right="40"/>
        <w:jc w:val="center"/>
        <w:outlineLvl w:val="0"/>
        <w:rPr>
          <w:rFonts w:ascii="Times New Roman" w:eastAsia="Times New Roman" w:hAnsi="Times New Roman" w:cs="Times New Roman"/>
          <w:b/>
          <w:snapToGrid w:val="0"/>
          <w:sz w:val="32"/>
          <w:szCs w:val="32"/>
          <w:lang w:eastAsia="pt-BR"/>
        </w:rPr>
      </w:pPr>
      <w:r w:rsidRPr="00A000A1">
        <w:rPr>
          <w:rFonts w:ascii="Times New Roman" w:eastAsia="Times New Roman" w:hAnsi="Times New Roman" w:cs="Times New Roman"/>
          <w:b/>
          <w:snapToGrid w:val="0"/>
          <w:sz w:val="32"/>
          <w:szCs w:val="32"/>
          <w:lang w:eastAsia="pt-BR"/>
        </w:rPr>
        <w:t xml:space="preserve">CONSTITUIÇÃO </w:t>
      </w:r>
    </w:p>
    <w:p w:rsidR="00A000A1" w:rsidRPr="00A000A1" w:rsidRDefault="00A000A1" w:rsidP="00A000A1">
      <w:pPr>
        <w:keepNext/>
        <w:ind w:right="40"/>
        <w:jc w:val="center"/>
        <w:outlineLvl w:val="0"/>
        <w:rPr>
          <w:rFonts w:ascii="Times New Roman" w:eastAsia="Times New Roman" w:hAnsi="Times New Roman" w:cs="Times New Roman"/>
          <w:b/>
          <w:snapToGrid w:val="0"/>
          <w:sz w:val="28"/>
          <w:szCs w:val="28"/>
          <w:lang w:eastAsia="pt-BR"/>
        </w:rPr>
      </w:pPr>
      <w:r w:rsidRPr="00A000A1">
        <w:rPr>
          <w:rFonts w:ascii="Times New Roman" w:eastAsia="Times New Roman" w:hAnsi="Times New Roman" w:cs="Times New Roman"/>
          <w:b/>
          <w:snapToGrid w:val="0"/>
          <w:sz w:val="28"/>
          <w:szCs w:val="28"/>
          <w:lang w:eastAsia="pt-BR"/>
        </w:rPr>
        <w:t xml:space="preserve">DA </w:t>
      </w:r>
    </w:p>
    <w:p w:rsidR="00A000A1" w:rsidRPr="00A000A1" w:rsidRDefault="00A000A1" w:rsidP="00A000A1">
      <w:pPr>
        <w:keepNext/>
        <w:ind w:right="40"/>
        <w:jc w:val="center"/>
        <w:outlineLvl w:val="0"/>
        <w:rPr>
          <w:rFonts w:ascii="Times New Roman" w:eastAsia="Times New Roman" w:hAnsi="Times New Roman" w:cs="Times New Roman"/>
          <w:b/>
          <w:snapToGrid w:val="0"/>
          <w:sz w:val="28"/>
          <w:szCs w:val="28"/>
          <w:lang w:eastAsia="pt-BR"/>
        </w:rPr>
      </w:pPr>
      <w:r w:rsidRPr="00A000A1">
        <w:rPr>
          <w:rFonts w:ascii="Times New Roman" w:eastAsia="Times New Roman" w:hAnsi="Times New Roman" w:cs="Times New Roman"/>
          <w:b/>
          <w:snapToGrid w:val="0"/>
          <w:sz w:val="28"/>
          <w:szCs w:val="28"/>
          <w:lang w:eastAsia="pt-BR"/>
        </w:rPr>
        <w:t>REPÚBLICA FEDERATIVA DO BRASIL</w:t>
      </w:r>
    </w:p>
    <w:p w:rsidR="00A000A1" w:rsidRPr="00A000A1" w:rsidRDefault="00A000A1" w:rsidP="00A000A1">
      <w:pPr>
        <w:jc w:val="center"/>
        <w:rPr>
          <w:rFonts w:ascii="Times New Roman" w:eastAsia="Times New Roman" w:hAnsi="Times New Roman" w:cs="Times New Roman"/>
          <w:b/>
          <w:sz w:val="24"/>
          <w:szCs w:val="20"/>
          <w:lang w:eastAsia="pt-BR"/>
        </w:rPr>
      </w:pPr>
      <w:r w:rsidRPr="00A000A1">
        <w:rPr>
          <w:rFonts w:ascii="Times New Roman" w:eastAsia="Times New Roman" w:hAnsi="Times New Roman" w:cs="Times New Roman"/>
          <w:b/>
          <w:sz w:val="28"/>
          <w:szCs w:val="28"/>
          <w:lang w:eastAsia="pt-BR"/>
        </w:rPr>
        <w:t>1988</w:t>
      </w:r>
    </w:p>
    <w:p w:rsidR="00A000A1" w:rsidRPr="00A000A1" w:rsidRDefault="00A000A1" w:rsidP="00A000A1">
      <w:pPr>
        <w:jc w:val="left"/>
        <w:rPr>
          <w:rFonts w:ascii="Times New Roman" w:eastAsia="Times New Roman" w:hAnsi="Times New Roman" w:cs="Times New Roman"/>
          <w:sz w:val="24"/>
          <w:lang w:eastAsia="pt-BR"/>
        </w:rPr>
      </w:pPr>
      <w:r w:rsidRPr="00A000A1">
        <w:rPr>
          <w:rFonts w:ascii="Times New Roman" w:eastAsia="Times New Roman" w:hAnsi="Times New Roman" w:cs="Times New Roman"/>
          <w:sz w:val="24"/>
          <w:lang w:eastAsia="pt-BR"/>
        </w:rPr>
        <w:t>.......................................................................................................................................................</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TÍTULO III</w:t>
      </w:r>
    </w:p>
    <w:p w:rsidR="00A000A1" w:rsidRPr="00A000A1" w:rsidRDefault="00A000A1" w:rsidP="00A000A1">
      <w:pPr>
        <w:keepNext/>
        <w:jc w:val="center"/>
        <w:outlineLvl w:val="1"/>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DA ORGANIZAÇÃO DO ESTADO</w:t>
      </w: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Pr="00A000A1" w:rsidRDefault="00A000A1" w:rsidP="00A000A1">
      <w:pPr>
        <w:jc w:val="center"/>
        <w:rPr>
          <w:rFonts w:ascii="Times New Roman" w:eastAsia="Times New Roman" w:hAnsi="Times New Roman" w:cs="Times New Roman"/>
          <w:color w:val="000000"/>
          <w:sz w:val="24"/>
          <w:szCs w:val="20"/>
          <w:lang w:eastAsia="pt-BR"/>
        </w:rPr>
      </w:pP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CAPÍTULO III</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DOS ESTADOS FEDERADOS</w:t>
      </w:r>
    </w:p>
    <w:p w:rsidR="00A000A1" w:rsidRPr="00A000A1" w:rsidRDefault="00A000A1" w:rsidP="00A000A1">
      <w:pP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27.</w:t>
      </w:r>
      <w:r w:rsidRPr="00A000A1">
        <w:rPr>
          <w:rFonts w:ascii="Times New Roman" w:eastAsia="Times New Roman" w:hAnsi="Times New Roman" w:cs="Times New Roman"/>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número de Deputados à Assembléia Legislativa corresponderá ao triplo da representação do Estado na Câmara dos Deputados e, atingido o número de trinta e seis, será acrescido de tantos quantos forem os Deputados Federais acima de doze.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1º Será de quatro anos o mandato dos Deputados Estaduais, aplicando-se-lhes as regras desta Constituição sobre sistema eleitoral, inviolabilidade, imunidades, remuneração, perda de mandato, licença, impedimentos e incorporação às Forças Armadas. </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lastRenderedPageBreak/>
        <w:t xml:space="preserve">§ 2º O subsídio dos Deputados Estaduais será fixado por lei de iniciativa da Assembléia Legislativa, na razão de, no máximo, setenta e cinco por cento daquele estabelecido, em espécie, para os Deputados Federais, observado o que dispõem os arts. 39, § 4º, 57, § 7º, 150, II, 153, III, e 153, § 2º, I.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 xml:space="preserve">(Parágrafo com redação </w:t>
      </w:r>
      <w:bookmarkStart w:id="12" w:name="_Hlt93308578"/>
      <w:r w:rsidRPr="00A000A1">
        <w:rPr>
          <w:rFonts w:ascii="Times New Roman" w:eastAsia="Times New Roman" w:hAnsi="Times New Roman" w:cs="Times New Roman"/>
          <w:i/>
          <w:color w:val="0000FF"/>
          <w:sz w:val="24"/>
          <w:szCs w:val="20"/>
          <w:u w:val="single"/>
          <w:lang w:eastAsia="pt-BR"/>
        </w:rPr>
        <w:t>d</w:t>
      </w:r>
      <w:bookmarkEnd w:id="12"/>
      <w:r w:rsidRPr="00A000A1">
        <w:rPr>
          <w:rFonts w:ascii="Times New Roman" w:eastAsia="Times New Roman" w:hAnsi="Times New Roman" w:cs="Times New Roman"/>
          <w:i/>
          <w:color w:val="0000FF"/>
          <w:sz w:val="24"/>
          <w:szCs w:val="20"/>
          <w:u w:val="single"/>
          <w:lang w:eastAsia="pt-BR"/>
        </w:rPr>
        <w:t>ada pel</w:t>
      </w:r>
      <w:bookmarkStart w:id="13" w:name="_Hlt93305772"/>
      <w:r w:rsidRPr="00A000A1">
        <w:rPr>
          <w:rFonts w:ascii="Times New Roman" w:eastAsia="Times New Roman" w:hAnsi="Times New Roman" w:cs="Times New Roman"/>
          <w:i/>
          <w:color w:val="0000FF"/>
          <w:sz w:val="24"/>
          <w:szCs w:val="20"/>
          <w:u w:val="single"/>
          <w:lang w:eastAsia="pt-BR"/>
        </w:rPr>
        <w:t>a</w:t>
      </w:r>
      <w:bookmarkEnd w:id="13"/>
      <w:r w:rsidRPr="00A000A1">
        <w:rPr>
          <w:rFonts w:ascii="Times New Roman" w:eastAsia="Times New Roman" w:hAnsi="Times New Roman" w:cs="Times New Roman"/>
          <w:i/>
          <w:color w:val="0000FF"/>
          <w:sz w:val="24"/>
          <w:szCs w:val="20"/>
          <w:u w:val="single"/>
          <w:lang w:eastAsia="pt-BR"/>
        </w:rPr>
        <w:t xml:space="preserve"> Emenda Constitucional </w:t>
      </w:r>
      <w:bookmarkStart w:id="14" w:name="_Hlt70735301"/>
      <w:r w:rsidRPr="00A000A1">
        <w:rPr>
          <w:rFonts w:ascii="Times New Roman" w:eastAsia="Times New Roman" w:hAnsi="Times New Roman" w:cs="Times New Roman"/>
          <w:i/>
          <w:color w:val="0000FF"/>
          <w:sz w:val="24"/>
          <w:szCs w:val="20"/>
          <w:u w:val="single"/>
          <w:lang w:eastAsia="pt-BR"/>
        </w:rPr>
        <w:t>n</w:t>
      </w:r>
      <w:bookmarkEnd w:id="14"/>
      <w:r w:rsidRPr="00A000A1">
        <w:rPr>
          <w:rFonts w:ascii="Times New Roman" w:eastAsia="Times New Roman" w:hAnsi="Times New Roman" w:cs="Times New Roman"/>
          <w:i/>
          <w:color w:val="0000FF"/>
          <w:sz w:val="24"/>
          <w:szCs w:val="20"/>
          <w:u w:val="single"/>
          <w:lang w:eastAsia="pt-BR"/>
        </w:rPr>
        <w:t>º 19, de 1998)</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 3º Compete às Assembléias Legislativas dispor sobre seu regimento interno, polícia e serviços administrativos de sua secretaria, e prover os respectivos cargos.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4º A lei disporá sobre a iniciativa popular no processo legislativo estadual. </w:t>
      </w:r>
    </w:p>
    <w:p w:rsidR="00A000A1" w:rsidRPr="00A000A1" w:rsidRDefault="00A000A1" w:rsidP="00A000A1">
      <w:pPr>
        <w:ind w:firstLine="1134"/>
        <w:rPr>
          <w:rFonts w:ascii="Times New Roman" w:eastAsia="Times New Roman" w:hAnsi="Times New Roman" w:cs="Times New Roman"/>
          <w:b/>
          <w:color w:val="000000"/>
          <w:sz w:val="24"/>
          <w:szCs w:val="20"/>
          <w:lang w:eastAsia="pt-BR"/>
        </w:rPr>
      </w:pP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t>Art. 28.</w:t>
      </w:r>
      <w:r w:rsidRPr="00A000A1">
        <w:rPr>
          <w:rFonts w:ascii="Times New Roman" w:eastAsia="Times New Roman" w:hAnsi="Times New Roman" w:cs="Times New Roman"/>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A eleição do Governador e do Vice-Governador de Estado, para mandato de quatro anos, realizar-se-á no primeiro domingo de outubro, em primeiro turno, e no último domingo de outubro, em segundo turno, se houver, do ano anterior ao do término do mandato de seus antecessores, e a posse ocorrerá em primeiro de janeiro do ano subseqüente, observado, quanto ao mais, o disposto no art. 77.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"http://www2.camara.gov.br/legislacao/legin.html/visualizarNorma.html?ideNorma=355726&amp;PalavrasDestaque="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(“Caput” do artigo com redação dada pela Emenda Cons</w:t>
      </w:r>
      <w:bookmarkStart w:id="15" w:name="_Hlt93308627"/>
      <w:r w:rsidRPr="00A000A1">
        <w:rPr>
          <w:rFonts w:ascii="Times New Roman" w:eastAsia="Times New Roman" w:hAnsi="Times New Roman" w:cs="Times New Roman"/>
          <w:i/>
          <w:color w:val="0000FF"/>
          <w:sz w:val="24"/>
          <w:szCs w:val="20"/>
          <w:u w:val="single"/>
          <w:lang w:eastAsia="pt-BR"/>
        </w:rPr>
        <w:t>t</w:t>
      </w:r>
      <w:bookmarkEnd w:id="15"/>
      <w:r w:rsidRPr="00A000A1">
        <w:rPr>
          <w:rFonts w:ascii="Times New Roman" w:eastAsia="Times New Roman" w:hAnsi="Times New Roman" w:cs="Times New Roman"/>
          <w:i/>
          <w:color w:val="0000FF"/>
          <w:sz w:val="24"/>
          <w:szCs w:val="20"/>
          <w:u w:val="single"/>
          <w:lang w:eastAsia="pt-BR"/>
        </w:rPr>
        <w:t>itucion</w:t>
      </w:r>
      <w:bookmarkStart w:id="16" w:name="_Hlt70735326"/>
      <w:r w:rsidRPr="00A000A1">
        <w:rPr>
          <w:rFonts w:ascii="Times New Roman" w:eastAsia="Times New Roman" w:hAnsi="Times New Roman" w:cs="Times New Roman"/>
          <w:i/>
          <w:color w:val="0000FF"/>
          <w:sz w:val="24"/>
          <w:szCs w:val="20"/>
          <w:u w:val="single"/>
          <w:lang w:eastAsia="pt-BR"/>
        </w:rPr>
        <w:t>a</w:t>
      </w:r>
      <w:bookmarkEnd w:id="16"/>
      <w:r w:rsidRPr="00A000A1">
        <w:rPr>
          <w:rFonts w:ascii="Times New Roman" w:eastAsia="Times New Roman" w:hAnsi="Times New Roman" w:cs="Times New Roman"/>
          <w:i/>
          <w:color w:val="0000FF"/>
          <w:sz w:val="24"/>
          <w:szCs w:val="20"/>
          <w:u w:val="single"/>
          <w:lang w:eastAsia="pt-BR"/>
        </w:rPr>
        <w:t>l nº 16, de 1997)</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 1º Perderá o mandato o Governador que assumir outro cargo ou função na administração pública direta ou indireta, ressalvada a posse em virtude de concurso público e observado o disposto no art. 38, I, IV e V.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"http://www2.camara.gov.br/legislacao/legin.html/visualizarNorma.html?ideNorma=372816&amp;PalavrasDestaque="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(Parágrafo único tran</w:t>
      </w:r>
      <w:bookmarkStart w:id="17" w:name="_Hlt93305903"/>
      <w:r w:rsidRPr="00A000A1">
        <w:rPr>
          <w:rFonts w:ascii="Times New Roman" w:eastAsia="Times New Roman" w:hAnsi="Times New Roman" w:cs="Times New Roman"/>
          <w:i/>
          <w:color w:val="0000FF"/>
          <w:sz w:val="24"/>
          <w:szCs w:val="20"/>
          <w:u w:val="single"/>
          <w:lang w:eastAsia="pt-BR"/>
        </w:rPr>
        <w:t>s</w:t>
      </w:r>
      <w:bookmarkEnd w:id="17"/>
      <w:r w:rsidRPr="00A000A1">
        <w:rPr>
          <w:rFonts w:ascii="Times New Roman" w:eastAsia="Times New Roman" w:hAnsi="Times New Roman" w:cs="Times New Roman"/>
          <w:i/>
          <w:color w:val="0000FF"/>
          <w:sz w:val="24"/>
          <w:szCs w:val="20"/>
          <w:u w:val="single"/>
          <w:lang w:eastAsia="pt-BR"/>
        </w:rPr>
        <w:t>formado em § 1º pela Emenda Constituciona</w:t>
      </w:r>
      <w:bookmarkStart w:id="18" w:name="_Hlt70161628"/>
      <w:r w:rsidRPr="00A000A1">
        <w:rPr>
          <w:rFonts w:ascii="Times New Roman" w:eastAsia="Times New Roman" w:hAnsi="Times New Roman" w:cs="Times New Roman"/>
          <w:i/>
          <w:color w:val="0000FF"/>
          <w:sz w:val="24"/>
          <w:szCs w:val="20"/>
          <w:u w:val="single"/>
          <w:lang w:eastAsia="pt-BR"/>
        </w:rPr>
        <w:t>l</w:t>
      </w:r>
      <w:bookmarkEnd w:id="18"/>
      <w:r w:rsidRPr="00A000A1">
        <w:rPr>
          <w:rFonts w:ascii="Times New Roman" w:eastAsia="Times New Roman" w:hAnsi="Times New Roman" w:cs="Times New Roman"/>
          <w:i/>
          <w:color w:val="0000FF"/>
          <w:sz w:val="24"/>
          <w:szCs w:val="20"/>
          <w:u w:val="single"/>
          <w:lang w:eastAsia="pt-BR"/>
        </w:rPr>
        <w:t xml:space="preserve"> nº 19, </w:t>
      </w:r>
      <w:bookmarkStart w:id="19" w:name="_Hlt70735369"/>
      <w:r w:rsidRPr="00A000A1">
        <w:rPr>
          <w:rFonts w:ascii="Times New Roman" w:eastAsia="Times New Roman" w:hAnsi="Times New Roman" w:cs="Times New Roman"/>
          <w:i/>
          <w:color w:val="0000FF"/>
          <w:sz w:val="24"/>
          <w:szCs w:val="20"/>
          <w:u w:val="single"/>
          <w:lang w:eastAsia="pt-BR"/>
        </w:rPr>
        <w:t>d</w:t>
      </w:r>
      <w:bookmarkEnd w:id="19"/>
      <w:r w:rsidRPr="00A000A1">
        <w:rPr>
          <w:rFonts w:ascii="Times New Roman" w:eastAsia="Times New Roman" w:hAnsi="Times New Roman" w:cs="Times New Roman"/>
          <w:i/>
          <w:color w:val="0000FF"/>
          <w:sz w:val="24"/>
          <w:szCs w:val="20"/>
          <w:u w:val="single"/>
          <w:lang w:eastAsia="pt-BR"/>
        </w:rPr>
        <w:t>e 1998)</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sz w:val="24"/>
          <w:szCs w:val="20"/>
          <w:lang w:eastAsia="pt-BR"/>
        </w:rPr>
        <w:t xml:space="preserve">§ 2º Os subsídios do Governador, do Vice-Governador e dos Secretários de Estado serão fixados por lei de iniciativa da Assembléia Legislativa, observado o que dispõem os arts. 37, XI, 39, §4º, 150, II, 153, III, e 153, § 2º, I.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w:t>
      </w:r>
      <w:bookmarkStart w:id="20" w:name="_Hlt93305926"/>
      <w:r w:rsidRPr="00A000A1">
        <w:rPr>
          <w:rFonts w:ascii="Times New Roman" w:eastAsia="Times New Roman" w:hAnsi="Times New Roman" w:cs="Times New Roman"/>
          <w:i/>
          <w:color w:val="0000FF"/>
          <w:sz w:val="24"/>
          <w:szCs w:val="20"/>
          <w:u w:val="single"/>
          <w:lang w:eastAsia="pt-BR"/>
        </w:rPr>
        <w:t>a</w:t>
      </w:r>
      <w:bookmarkEnd w:id="20"/>
      <w:r w:rsidRPr="00A000A1">
        <w:rPr>
          <w:rFonts w:ascii="Times New Roman" w:eastAsia="Times New Roman" w:hAnsi="Times New Roman" w:cs="Times New Roman"/>
          <w:i/>
          <w:color w:val="0000FF"/>
          <w:sz w:val="24"/>
          <w:szCs w:val="20"/>
          <w:u w:val="single"/>
          <w:lang w:eastAsia="pt-BR"/>
        </w:rPr>
        <w:t>fo acrescido pela Emenda Constitucio</w:t>
      </w:r>
      <w:bookmarkStart w:id="21" w:name="_Hlt70735389"/>
      <w:r w:rsidRPr="00A000A1">
        <w:rPr>
          <w:rFonts w:ascii="Times New Roman" w:eastAsia="Times New Roman" w:hAnsi="Times New Roman" w:cs="Times New Roman"/>
          <w:i/>
          <w:color w:val="0000FF"/>
          <w:sz w:val="24"/>
          <w:szCs w:val="20"/>
          <w:u w:val="single"/>
          <w:lang w:eastAsia="pt-BR"/>
        </w:rPr>
        <w:t>n</w:t>
      </w:r>
      <w:bookmarkEnd w:id="21"/>
      <w:r w:rsidRPr="00A000A1">
        <w:rPr>
          <w:rFonts w:ascii="Times New Roman" w:eastAsia="Times New Roman" w:hAnsi="Times New Roman" w:cs="Times New Roman"/>
          <w:i/>
          <w:color w:val="0000FF"/>
          <w:sz w:val="24"/>
          <w:szCs w:val="20"/>
          <w:u w:val="single"/>
          <w:lang w:eastAsia="pt-BR"/>
        </w:rPr>
        <w:t>al nº 19, de 1998)</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i/>
          <w:sz w:val="24"/>
          <w:szCs w:val="20"/>
          <w:lang w:eastAsia="pt-BR"/>
        </w:rPr>
        <w:fldChar w:fldCharType="end"/>
      </w: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CAPÍTULO IV</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DOS MUNICÍPIOS</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29.</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Município reger-se-á por lei orgânica, votada em dois turnos, com o interstício mínimo de dez dias, e aprovada por dois terços dos membros da Câmara Municipal, que a promulgará, atendidos os princípios estabelecidos nesta Constituição, na Constituição do respectivo Estado e os seguintes preceitos: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 - eleição do Prefeito, do Vice-Prefeito e dos Vereadores, para mandato de quatro anos, mediante pleito direto e simultâneo realizado em todo o País; </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sz w:val="24"/>
          <w:szCs w:val="20"/>
          <w:lang w:eastAsia="pt-BR"/>
        </w:rPr>
        <w:t>II - eleição do Prefeito e do Vice-Prefeito realizada no primeiro domingo de outubro do ano anterior ao término do mandato dos que devam suceder, aplicadas as regras do art. 77, no caso de Municípios com mais de duzentos mil eleitores;</w:t>
      </w:r>
      <w:r w:rsidRPr="00A000A1">
        <w:rPr>
          <w:rFonts w:ascii="Times New Roman" w:eastAsia="Times New Roman" w:hAnsi="Times New Roman" w:cs="Times New Roman"/>
          <w:b/>
          <w:i/>
          <w:sz w:val="24"/>
          <w:szCs w:val="20"/>
          <w:lang w:eastAsia="pt-BR"/>
        </w:rPr>
        <w:t xml:space="preserve"> </w:t>
      </w:r>
      <w:r w:rsidRPr="00A000A1">
        <w:rPr>
          <w:rFonts w:ascii="Times New Roman" w:eastAsia="Times New Roman" w:hAnsi="Times New Roman" w:cs="Times New Roman"/>
          <w:b/>
          <w:i/>
          <w:sz w:val="24"/>
          <w:szCs w:val="20"/>
          <w:lang w:eastAsia="pt-BR"/>
        </w:rPr>
        <w:fldChar w:fldCharType="begin"/>
      </w:r>
      <w:r w:rsidRPr="00A000A1">
        <w:rPr>
          <w:rFonts w:ascii="Times New Roman" w:eastAsia="Times New Roman" w:hAnsi="Times New Roman" w:cs="Times New Roman"/>
          <w:b/>
          <w:i/>
          <w:sz w:val="24"/>
          <w:szCs w:val="20"/>
          <w:lang w:eastAsia="pt-BR"/>
        </w:rPr>
        <w:instrText>HYPERLINK "http://www2.camara.gov.br/legislacao/legin.html/visualizarNorma.html?ideNorma=355726&amp;PalavrasDestaque="</w:instrText>
      </w:r>
      <w:r w:rsidRPr="00A000A1">
        <w:rPr>
          <w:rFonts w:ascii="Times New Roman" w:eastAsia="Times New Roman" w:hAnsi="Times New Roman" w:cs="Times New Roman"/>
          <w:b/>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 xml:space="preserve">(Inciso com redação dada pela Emenda </w:t>
      </w:r>
      <w:bookmarkStart w:id="22" w:name="_Hlt70735409"/>
      <w:r w:rsidRPr="00A000A1">
        <w:rPr>
          <w:rFonts w:ascii="Times New Roman" w:eastAsia="Times New Roman" w:hAnsi="Times New Roman" w:cs="Times New Roman"/>
          <w:i/>
          <w:color w:val="0000FF"/>
          <w:sz w:val="24"/>
          <w:szCs w:val="20"/>
          <w:u w:val="single"/>
          <w:lang w:eastAsia="pt-BR"/>
        </w:rPr>
        <w:t>C</w:t>
      </w:r>
      <w:bookmarkEnd w:id="22"/>
      <w:r w:rsidRPr="00A000A1">
        <w:rPr>
          <w:rFonts w:ascii="Times New Roman" w:eastAsia="Times New Roman" w:hAnsi="Times New Roman" w:cs="Times New Roman"/>
          <w:i/>
          <w:color w:val="0000FF"/>
          <w:sz w:val="24"/>
          <w:szCs w:val="20"/>
          <w:u w:val="single"/>
          <w:lang w:eastAsia="pt-BR"/>
        </w:rPr>
        <w:t>onstitucio</w:t>
      </w:r>
      <w:bookmarkStart w:id="23" w:name="_Hlt93305949"/>
      <w:r w:rsidRPr="00A000A1">
        <w:rPr>
          <w:rFonts w:ascii="Times New Roman" w:eastAsia="Times New Roman" w:hAnsi="Times New Roman" w:cs="Times New Roman"/>
          <w:i/>
          <w:color w:val="0000FF"/>
          <w:sz w:val="24"/>
          <w:szCs w:val="20"/>
          <w:u w:val="single"/>
          <w:lang w:eastAsia="pt-BR"/>
        </w:rPr>
        <w:t>n</w:t>
      </w:r>
      <w:bookmarkEnd w:id="23"/>
      <w:r w:rsidRPr="00A000A1">
        <w:rPr>
          <w:rFonts w:ascii="Times New Roman" w:eastAsia="Times New Roman" w:hAnsi="Times New Roman" w:cs="Times New Roman"/>
          <w:i/>
          <w:color w:val="0000FF"/>
          <w:sz w:val="24"/>
          <w:szCs w:val="20"/>
          <w:u w:val="single"/>
          <w:lang w:eastAsia="pt-BR"/>
        </w:rPr>
        <w:t>al nº 16, de 1997)</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b/>
          <w:i/>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III - posse do Prefeito e do Vice-Prefeito no dia 1º de janeiro do ano subseqüente ao da eleição; </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IV - para a composição das Câmaras Municipais, será observado o limite máximo de: </w:t>
      </w:r>
      <w:hyperlink r:id="rId8" w:history="1">
        <w:r w:rsidRPr="00A000A1">
          <w:rPr>
            <w:rFonts w:ascii="Times New Roman" w:eastAsia="Times New Roman" w:hAnsi="Times New Roman" w:cs="Times New Roman"/>
            <w:i/>
            <w:color w:val="0000FF"/>
            <w:sz w:val="24"/>
            <w:szCs w:val="20"/>
            <w:u w:val="single"/>
            <w:lang w:eastAsia="pt-BR"/>
          </w:rPr>
          <w:t>(“Caput” do inciso com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a) 9 (nove) Vereadores, nos Municípios de até 15.000 (quinze mil) habitantes; </w:t>
      </w:r>
      <w:hyperlink r:id="rId9" w:history="1">
        <w:r w:rsidRPr="00A000A1">
          <w:rPr>
            <w:rFonts w:ascii="Times New Roman" w:eastAsia="Times New Roman" w:hAnsi="Times New Roman" w:cs="Times New Roman"/>
            <w:i/>
            <w:color w:val="0000FF"/>
            <w:sz w:val="24"/>
            <w:szCs w:val="20"/>
            <w:u w:val="single"/>
            <w:lang w:eastAsia="pt-BR"/>
          </w:rPr>
          <w:t>(Alínea com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b) 11 (onze) Vereadores, nos Municípios de mais de 15.000 (quinze mil) habitantes e de até 30.000 (trinta mil) habitantes; </w:t>
      </w:r>
      <w:hyperlink r:id="rId10" w:history="1">
        <w:r w:rsidRPr="00A000A1">
          <w:rPr>
            <w:rFonts w:ascii="Times New Roman" w:eastAsia="Times New Roman" w:hAnsi="Times New Roman" w:cs="Times New Roman"/>
            <w:i/>
            <w:color w:val="0000FF"/>
            <w:sz w:val="24"/>
            <w:szCs w:val="20"/>
            <w:u w:val="single"/>
            <w:lang w:eastAsia="pt-BR"/>
          </w:rPr>
          <w:t>(Alínea com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c) 13 (treze) Vereadores, nos Municípios com mais de 30.000 (trinta mil) habitantes e de até 50.000 (cinquenta mil) habitantes; </w:t>
      </w:r>
      <w:hyperlink r:id="rId11" w:history="1">
        <w:r w:rsidRPr="00A000A1">
          <w:rPr>
            <w:rFonts w:ascii="Times New Roman" w:eastAsia="Times New Roman" w:hAnsi="Times New Roman" w:cs="Times New Roman"/>
            <w:i/>
            <w:color w:val="0000FF"/>
            <w:sz w:val="24"/>
            <w:szCs w:val="20"/>
            <w:u w:val="single"/>
            <w:lang w:eastAsia="pt-BR"/>
          </w:rPr>
          <w:t>(Alínea com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lastRenderedPageBreak/>
        <w:t xml:space="preserve">d) 15 (quinze) Vereadores, nos Municípios de mais de 50.000 (cinquenta mil) habitantes e de até 80.000 (oitenta mil) habitantes; </w:t>
      </w:r>
      <w:hyperlink r:id="rId12"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e) 17 (dezessete) Vereadores, nos Municípios de mais de 80.000 (oitenta mil) habitantes e de até 120.000 (cento e vinte mil) habitantes; </w:t>
      </w:r>
      <w:hyperlink r:id="rId13"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f) 19 (dezenove) Vereadores, nos Municípios de mais de 120.000 (cento e vinte mil) habitantes e de até 160.000 (cento e sessenta mil) habitantes; </w:t>
      </w:r>
      <w:hyperlink r:id="rId14"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g) 21 (vinte e um) Vereadores, nos Municípios de mais de 160.000 (cento e sessenta mil) habitantes e de até 300.000 (trezentos mil) habitantes; </w:t>
      </w:r>
      <w:hyperlink r:id="rId15"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h) 23 (vinte e três) Vereadores, nos Municípios de mais de 300.000 (trezentos mil) habitantes e de até 450.000 (quatrocentos e cinquenta mil) habitantes; </w:t>
      </w:r>
      <w:hyperlink r:id="rId16"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 25 (vinte e cinco) Vereadores, nos Municípios de mais de 450.000 (quatrocentos e cinquenta mil) habitantes e de até 600.000 (seiscentos mil) habitantes; </w:t>
      </w:r>
      <w:hyperlink r:id="rId17"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j) 27 (vinte e sete) Vereadores, nos Municípios de mais de 600.000 (seiscentos mil) habitantes e de até 750.000 (setecentos e cinquenta mil) habitantes; </w:t>
      </w:r>
      <w:hyperlink r:id="rId18"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k) 29 (vinte e nove) Vereadores, nos Municípios de mais de 750.000 (setecentos e cinquenta mil) habitantes e de até 900.000 (novecentos mil) habitantes; </w:t>
      </w:r>
      <w:hyperlink r:id="rId19"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l) 31 (trinta e um) Vereadores, nos Municípios de mais de 900.000 (novecentos mil) habitantes e de até 1.050.000 (um milhão e cinquenta mil) habitantes; </w:t>
      </w:r>
      <w:hyperlink r:id="rId20"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m) 33 (trinta e três) Vereadores, nos Municípios de mais de 1.050.000 (um milhão e cinquenta mil) habitantes e de até 1.200.000 (um milhão e duzentos mil) habitantes; </w:t>
      </w:r>
      <w:hyperlink r:id="rId21"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n) 35 (trinta e cinco) Vereadores, nos Municípios de mais de 1.200.000 (um milhão e duzentos mil) habitantes e de até 1.350.000 (um milhão e trezentos e cinquenta mil) habitantes; </w:t>
      </w:r>
      <w:hyperlink r:id="rId22"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o) 37 (trinta e sete) Vereadores, nos Municípios de 1.350.000 (um milhão e trezentos e cinquenta mil) habitantes e de até 1.500.000 (um milhão e quinhentos mil) habitantes; </w:t>
      </w:r>
      <w:hyperlink r:id="rId23"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p) 39 (trinta e nove) Vereadores, nos Municípios de mais de 1.500.000 (um milhão e quinhentos mil) habitantes e de até 1.800.000 (um milhão e oitocentos mil) habitantes; </w:t>
      </w:r>
      <w:hyperlink r:id="rId24"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q) 41 (quarenta e um) Vereadores, nos Municípios de mais de 1.800.000 (um milhão e oitocentos mil) habitantes e de até 2.400.000 (dois milhões e quatrocentos mil) habitantes; </w:t>
      </w:r>
      <w:hyperlink r:id="rId25"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r) 43 (quarenta e três) Vereadores, nos Municípios de mais de 2.400.000 (dois milhões e quatrocentos mil) habitantes e de até 3.000.000 (três milhões) de habitantes; </w:t>
      </w:r>
      <w:hyperlink r:id="rId26"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s) 45 (quarenta e cinco) Vereadores, nos Municípios de mais de 3.000.000 (três milhões) de habitantes e de até 4.000.000 (quatro milhões) de habitantes; </w:t>
      </w:r>
      <w:hyperlink r:id="rId27"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lastRenderedPageBreak/>
        <w:t xml:space="preserve">t) 47 (quarenta e sete) Vereadores, nos Municípios de mais de 4.000.000 (quatro milhões) de habitantes e de até 5.000.000 (cinco milhões) de habitantes; </w:t>
      </w:r>
      <w:hyperlink r:id="rId28"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u) 49 (quarenta e nove) Vereadores, nos Municípios de mais de 5.000.000 (cinco milhões) de habitantes e de até 6.000.000 (seis milhões) de habitantes; </w:t>
      </w:r>
      <w:hyperlink r:id="rId29"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v) 51 (cinquenta e um) Vereadores, nos Municípios de mais de 6.000.000 (seis milhões) de habitantes e de até 7.000.000 (sete milhões) de habitantes; </w:t>
      </w:r>
      <w:hyperlink r:id="rId30"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w) 53 (cinquenta e três) Vereadores, nos Municípios de mais de 7.000.000 (sete milhões) de habitantes e de até 8.000.000 (oito milhões) de habitantes; e </w:t>
      </w:r>
      <w:hyperlink r:id="rId31"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x) 55 (cinquenta e cinco) Vereadores, nos Municípios de mais de 8.000.000 (oito milhões) de habitantes; </w:t>
      </w:r>
      <w:hyperlink r:id="rId32" w:history="1">
        <w:r w:rsidRPr="00A000A1">
          <w:rPr>
            <w:rFonts w:ascii="Times New Roman" w:eastAsia="Times New Roman" w:hAnsi="Times New Roman" w:cs="Times New Roman"/>
            <w:i/>
            <w:color w:val="0000FF"/>
            <w:sz w:val="24"/>
            <w:szCs w:val="20"/>
            <w:u w:val="single"/>
            <w:lang w:eastAsia="pt-BR"/>
          </w:rPr>
          <w:t>(Alínea acrescida pela Emenda Constitucional nº 58, de 2009)</w:t>
        </w:r>
      </w:hyperlink>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sz w:val="24"/>
          <w:szCs w:val="20"/>
          <w:lang w:eastAsia="pt-BR"/>
        </w:rPr>
        <w:t>V - subsídios do Prefeito, do Vice-Prefeito e dos Secretários Municipais fixados por lei de iniciativa da Câmara Municipal, observado o que dispõem os arts. 37, XI, 39, § 4º, 150, II, 153, III, e 153, § 2º, I;</w:t>
      </w:r>
      <w:r w:rsidRPr="00A000A1">
        <w:rPr>
          <w:rFonts w:ascii="Times New Roman" w:eastAsia="Times New Roman" w:hAnsi="Times New Roman" w:cs="Times New Roman"/>
          <w:b/>
          <w:i/>
          <w:sz w:val="24"/>
          <w:szCs w:val="20"/>
          <w:lang w:eastAsia="pt-BR"/>
        </w:rPr>
        <w:t xml:space="preserve"> </w:t>
      </w:r>
      <w:r w:rsidRPr="00A000A1">
        <w:rPr>
          <w:rFonts w:ascii="Times New Roman" w:eastAsia="Times New Roman" w:hAnsi="Times New Roman" w:cs="Times New Roman"/>
          <w:b/>
          <w:i/>
          <w:sz w:val="24"/>
          <w:szCs w:val="20"/>
          <w:lang w:eastAsia="pt-BR"/>
        </w:rPr>
        <w:fldChar w:fldCharType="begin"/>
      </w:r>
      <w:r w:rsidRPr="00A000A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A000A1">
        <w:rPr>
          <w:rFonts w:ascii="Times New Roman" w:eastAsia="Times New Roman" w:hAnsi="Times New Roman" w:cs="Times New Roman"/>
          <w:b/>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(Inciso com redação dada pela</w:t>
      </w:r>
      <w:bookmarkStart w:id="24" w:name="_Hlt93306262"/>
      <w:r w:rsidRPr="00A000A1">
        <w:rPr>
          <w:rFonts w:ascii="Times New Roman" w:eastAsia="Times New Roman" w:hAnsi="Times New Roman" w:cs="Times New Roman"/>
          <w:i/>
          <w:color w:val="0000FF"/>
          <w:sz w:val="24"/>
          <w:szCs w:val="20"/>
          <w:u w:val="single"/>
          <w:lang w:eastAsia="pt-BR"/>
        </w:rPr>
        <w:t xml:space="preserve"> </w:t>
      </w:r>
      <w:bookmarkEnd w:id="24"/>
      <w:r w:rsidRPr="00A000A1">
        <w:rPr>
          <w:rFonts w:ascii="Times New Roman" w:eastAsia="Times New Roman" w:hAnsi="Times New Roman" w:cs="Times New Roman"/>
          <w:i/>
          <w:color w:val="0000FF"/>
          <w:sz w:val="24"/>
          <w:szCs w:val="20"/>
          <w:u w:val="single"/>
          <w:lang w:eastAsia="pt-BR"/>
        </w:rPr>
        <w:t>Emenda Cons</w:t>
      </w:r>
      <w:bookmarkStart w:id="25" w:name="_Hlt70735452"/>
      <w:r w:rsidRPr="00A000A1">
        <w:rPr>
          <w:rFonts w:ascii="Times New Roman" w:eastAsia="Times New Roman" w:hAnsi="Times New Roman" w:cs="Times New Roman"/>
          <w:i/>
          <w:color w:val="0000FF"/>
          <w:sz w:val="24"/>
          <w:szCs w:val="20"/>
          <w:u w:val="single"/>
          <w:lang w:eastAsia="pt-BR"/>
        </w:rPr>
        <w:t>t</w:t>
      </w:r>
      <w:bookmarkEnd w:id="25"/>
      <w:r w:rsidRPr="00A000A1">
        <w:rPr>
          <w:rFonts w:ascii="Times New Roman" w:eastAsia="Times New Roman" w:hAnsi="Times New Roman" w:cs="Times New Roman"/>
          <w:i/>
          <w:color w:val="0000FF"/>
          <w:sz w:val="24"/>
          <w:szCs w:val="20"/>
          <w:u w:val="single"/>
          <w:lang w:eastAsia="pt-BR"/>
        </w:rPr>
        <w:t>itucional nº 19, de 1998)</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b/>
          <w:i/>
          <w:sz w:val="24"/>
          <w:szCs w:val="20"/>
          <w:lang w:eastAsia="pt-BR"/>
        </w:rPr>
        <w:fldChar w:fldCharType="end"/>
      </w:r>
      <w:r w:rsidRPr="00A000A1">
        <w:rPr>
          <w:rFonts w:ascii="Times New Roman" w:eastAsia="Times New Roman" w:hAnsi="Times New Roman" w:cs="Times New Roman"/>
          <w:sz w:val="24"/>
          <w:szCs w:val="20"/>
          <w:lang w:eastAsia="pt-BR"/>
        </w:rPr>
        <w:t xml:space="preserve">VI - o subsídio dos Vereadores será fixado pelas respectivas Câmaras Municipais em cada legislatura para a subseqüente, observado o que dispõe esta Constituição, observados os critérios estabelecidos na respectiva Lei Orgânica e os seguintes limites máximos: </w:t>
      </w:r>
      <w:hyperlink r:id="rId33" w:history="1">
        <w:r w:rsidRPr="00A000A1">
          <w:rPr>
            <w:rFonts w:ascii="Times New Roman" w:eastAsia="Times New Roman" w:hAnsi="Times New Roman" w:cs="Times New Roman"/>
            <w:i/>
            <w:color w:val="0000FF"/>
            <w:sz w:val="24"/>
            <w:szCs w:val="20"/>
            <w:u w:val="single"/>
            <w:lang w:eastAsia="pt-BR"/>
          </w:rPr>
          <w:t>(Inciso acrescido pela Emenda</w:t>
        </w:r>
        <w:bookmarkStart w:id="26" w:name="_Hlt93306296"/>
        <w:r w:rsidRPr="00A000A1">
          <w:rPr>
            <w:rFonts w:ascii="Times New Roman" w:eastAsia="Times New Roman" w:hAnsi="Times New Roman" w:cs="Times New Roman"/>
            <w:i/>
            <w:color w:val="0000FF"/>
            <w:sz w:val="24"/>
            <w:szCs w:val="20"/>
            <w:u w:val="single"/>
            <w:lang w:eastAsia="pt-BR"/>
          </w:rPr>
          <w:t xml:space="preserve"> </w:t>
        </w:r>
        <w:bookmarkStart w:id="27" w:name="_Hlt70161916"/>
        <w:bookmarkEnd w:id="26"/>
        <w:r w:rsidRPr="00A000A1">
          <w:rPr>
            <w:rFonts w:ascii="Times New Roman" w:eastAsia="Times New Roman" w:hAnsi="Times New Roman" w:cs="Times New Roman"/>
            <w:i/>
            <w:color w:val="0000FF"/>
            <w:sz w:val="24"/>
            <w:szCs w:val="20"/>
            <w:u w:val="single"/>
            <w:lang w:eastAsia="pt-BR"/>
          </w:rPr>
          <w:t>C</w:t>
        </w:r>
        <w:bookmarkEnd w:id="27"/>
        <w:r w:rsidRPr="00A000A1">
          <w:rPr>
            <w:rFonts w:ascii="Times New Roman" w:eastAsia="Times New Roman" w:hAnsi="Times New Roman" w:cs="Times New Roman"/>
            <w:i/>
            <w:color w:val="0000FF"/>
            <w:sz w:val="24"/>
            <w:szCs w:val="20"/>
            <w:u w:val="single"/>
            <w:lang w:eastAsia="pt-BR"/>
          </w:rPr>
          <w:t>onst</w:t>
        </w:r>
        <w:bookmarkStart w:id="28" w:name="_Hlt70735480"/>
        <w:r w:rsidRPr="00A000A1">
          <w:rPr>
            <w:rFonts w:ascii="Times New Roman" w:eastAsia="Times New Roman" w:hAnsi="Times New Roman" w:cs="Times New Roman"/>
            <w:i/>
            <w:color w:val="0000FF"/>
            <w:sz w:val="24"/>
            <w:szCs w:val="20"/>
            <w:u w:val="single"/>
            <w:lang w:eastAsia="pt-BR"/>
          </w:rPr>
          <w:t>i</w:t>
        </w:r>
        <w:bookmarkEnd w:id="28"/>
        <w:r w:rsidRPr="00A000A1">
          <w:rPr>
            <w:rFonts w:ascii="Times New Roman" w:eastAsia="Times New Roman" w:hAnsi="Times New Roman" w:cs="Times New Roman"/>
            <w:i/>
            <w:color w:val="0000FF"/>
            <w:sz w:val="24"/>
            <w:szCs w:val="20"/>
            <w:u w:val="single"/>
            <w:lang w:eastAsia="pt-BR"/>
          </w:rPr>
          <w:t>tuciona</w:t>
        </w:r>
        <w:bookmarkStart w:id="29" w:name="_Hlt139360196"/>
        <w:r w:rsidRPr="00A000A1">
          <w:rPr>
            <w:rFonts w:ascii="Times New Roman" w:eastAsia="Times New Roman" w:hAnsi="Times New Roman" w:cs="Times New Roman"/>
            <w:i/>
            <w:color w:val="0000FF"/>
            <w:sz w:val="24"/>
            <w:szCs w:val="20"/>
            <w:u w:val="single"/>
            <w:lang w:eastAsia="pt-BR"/>
          </w:rPr>
          <w:t>l</w:t>
        </w:r>
        <w:bookmarkEnd w:id="29"/>
        <w:r w:rsidRPr="00A000A1">
          <w:rPr>
            <w:rFonts w:ascii="Times New Roman" w:eastAsia="Times New Roman" w:hAnsi="Times New Roman" w:cs="Times New Roman"/>
            <w:i/>
            <w:color w:val="0000FF"/>
            <w:sz w:val="24"/>
            <w:szCs w:val="20"/>
            <w:u w:val="single"/>
            <w:lang w:eastAsia="pt-BR"/>
          </w:rPr>
          <w:t xml:space="preserve"> </w:t>
        </w:r>
        <w:bookmarkStart w:id="30" w:name="_Hlt93308749"/>
        <w:r w:rsidRPr="00A000A1">
          <w:rPr>
            <w:rFonts w:ascii="Times New Roman" w:eastAsia="Times New Roman" w:hAnsi="Times New Roman" w:cs="Times New Roman"/>
            <w:i/>
            <w:color w:val="0000FF"/>
            <w:sz w:val="24"/>
            <w:szCs w:val="20"/>
            <w:u w:val="single"/>
            <w:lang w:eastAsia="pt-BR"/>
          </w:rPr>
          <w:t>n</w:t>
        </w:r>
        <w:bookmarkEnd w:id="30"/>
        <w:r w:rsidRPr="00A000A1">
          <w:rPr>
            <w:rFonts w:ascii="Times New Roman" w:eastAsia="Times New Roman" w:hAnsi="Times New Roman" w:cs="Times New Roman"/>
            <w:i/>
            <w:color w:val="0000FF"/>
            <w:sz w:val="24"/>
            <w:szCs w:val="20"/>
            <w:u w:val="single"/>
            <w:lang w:eastAsia="pt-BR"/>
          </w:rPr>
          <w:t>º 1, de 1992</w:t>
        </w:r>
      </w:hyperlink>
      <w:r w:rsidRPr="00A000A1">
        <w:rPr>
          <w:rFonts w:ascii="Times New Roman" w:eastAsia="Times New Roman" w:hAnsi="Times New Roman" w:cs="Times New Roman"/>
          <w:szCs w:val="20"/>
          <w:lang w:eastAsia="pt-BR"/>
        </w:rPr>
        <w:t xml:space="preserve"> </w:t>
      </w:r>
      <w:r w:rsidRPr="00A000A1">
        <w:rPr>
          <w:rFonts w:ascii="Times New Roman" w:eastAsia="Times New Roman" w:hAnsi="Times New Roman" w:cs="Times New Roman"/>
          <w:sz w:val="24"/>
          <w:szCs w:val="20"/>
          <w:lang w:eastAsia="pt-BR"/>
        </w:rPr>
        <w:t>e</w:t>
      </w:r>
      <w:r w:rsidRPr="00A000A1">
        <w:rPr>
          <w:rFonts w:ascii="Times New Roman" w:eastAsia="Times New Roman" w:hAnsi="Times New Roman" w:cs="Times New Roman"/>
          <w:i/>
          <w:sz w:val="24"/>
          <w:szCs w:val="20"/>
          <w:lang w:eastAsia="pt-BR"/>
        </w:rPr>
        <w:t xml:space="preserve">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com nova redação dada pela Emenda Const</w:t>
      </w:r>
      <w:bookmarkStart w:id="31" w:name="_Hlt93308757"/>
      <w:r w:rsidRPr="00A000A1">
        <w:rPr>
          <w:rFonts w:ascii="Times New Roman" w:eastAsia="Times New Roman" w:hAnsi="Times New Roman" w:cs="Times New Roman"/>
          <w:i/>
          <w:color w:val="0000FF"/>
          <w:sz w:val="24"/>
          <w:szCs w:val="20"/>
          <w:u w:val="single"/>
          <w:lang w:eastAsia="pt-BR"/>
        </w:rPr>
        <w:t>i</w:t>
      </w:r>
      <w:bookmarkEnd w:id="31"/>
      <w:r w:rsidRPr="00A000A1">
        <w:rPr>
          <w:rFonts w:ascii="Times New Roman" w:eastAsia="Times New Roman" w:hAnsi="Times New Roman" w:cs="Times New Roman"/>
          <w:i/>
          <w:color w:val="0000FF"/>
          <w:sz w:val="24"/>
          <w:szCs w:val="20"/>
          <w:u w:val="single"/>
          <w:lang w:eastAsia="pt-BR"/>
        </w:rPr>
        <w:t>tu</w:t>
      </w:r>
      <w:bookmarkStart w:id="32" w:name="_Hlt70161925"/>
      <w:r w:rsidRPr="00A000A1">
        <w:rPr>
          <w:rFonts w:ascii="Times New Roman" w:eastAsia="Times New Roman" w:hAnsi="Times New Roman" w:cs="Times New Roman"/>
          <w:i/>
          <w:color w:val="0000FF"/>
          <w:sz w:val="24"/>
          <w:szCs w:val="20"/>
          <w:u w:val="single"/>
          <w:lang w:eastAsia="pt-BR"/>
        </w:rPr>
        <w:t>c</w:t>
      </w:r>
      <w:bookmarkEnd w:id="32"/>
      <w:r w:rsidRPr="00A000A1">
        <w:rPr>
          <w:rFonts w:ascii="Times New Roman" w:eastAsia="Times New Roman" w:hAnsi="Times New Roman" w:cs="Times New Roman"/>
          <w:i/>
          <w:color w:val="0000FF"/>
          <w:sz w:val="24"/>
          <w:szCs w:val="20"/>
          <w:u w:val="single"/>
          <w:lang w:eastAsia="pt-BR"/>
        </w:rPr>
        <w:t>ional</w:t>
      </w:r>
      <w:bookmarkStart w:id="33" w:name="_Hlt70735485"/>
      <w:r w:rsidRPr="00A000A1">
        <w:rPr>
          <w:rFonts w:ascii="Times New Roman" w:eastAsia="Times New Roman" w:hAnsi="Times New Roman" w:cs="Times New Roman"/>
          <w:i/>
          <w:color w:val="0000FF"/>
          <w:sz w:val="24"/>
          <w:szCs w:val="20"/>
          <w:u w:val="single"/>
          <w:lang w:eastAsia="pt-BR"/>
        </w:rPr>
        <w:t xml:space="preserve"> </w:t>
      </w:r>
      <w:bookmarkEnd w:id="33"/>
      <w:r w:rsidRPr="00A000A1">
        <w:rPr>
          <w:rFonts w:ascii="Times New Roman" w:eastAsia="Times New Roman" w:hAnsi="Times New Roman" w:cs="Times New Roman"/>
          <w:i/>
          <w:color w:val="0000FF"/>
          <w:sz w:val="24"/>
          <w:szCs w:val="20"/>
          <w:u w:val="single"/>
          <w:lang w:eastAsia="pt-BR"/>
        </w:rPr>
        <w:t>nº 25, de 2000)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a) em Municípios de até dez mil habitantes, o subsídio máximo dos Vereadores corresponderá a vinte por cento do subsídio dos Deputados Estaduais;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(Alínea acrescida pela Emenda Cons</w:t>
      </w:r>
      <w:bookmarkStart w:id="34" w:name="_Hlt70161968"/>
      <w:r w:rsidRPr="00A000A1">
        <w:rPr>
          <w:rFonts w:ascii="Times New Roman" w:eastAsia="Times New Roman" w:hAnsi="Times New Roman" w:cs="Times New Roman"/>
          <w:i/>
          <w:color w:val="0000FF"/>
          <w:sz w:val="24"/>
          <w:szCs w:val="20"/>
          <w:u w:val="single"/>
          <w:lang w:eastAsia="pt-BR"/>
        </w:rPr>
        <w:t>t</w:t>
      </w:r>
      <w:bookmarkEnd w:id="34"/>
      <w:r w:rsidRPr="00A000A1">
        <w:rPr>
          <w:rFonts w:ascii="Times New Roman" w:eastAsia="Times New Roman" w:hAnsi="Times New Roman" w:cs="Times New Roman"/>
          <w:i/>
          <w:color w:val="0000FF"/>
          <w:sz w:val="24"/>
          <w:szCs w:val="20"/>
          <w:u w:val="single"/>
          <w:lang w:eastAsia="pt-BR"/>
        </w:rPr>
        <w:t>itucio</w:t>
      </w:r>
      <w:bookmarkStart w:id="35" w:name="_Hlt70735490"/>
      <w:r w:rsidRPr="00A000A1">
        <w:rPr>
          <w:rFonts w:ascii="Times New Roman" w:eastAsia="Times New Roman" w:hAnsi="Times New Roman" w:cs="Times New Roman"/>
          <w:i/>
          <w:color w:val="0000FF"/>
          <w:sz w:val="24"/>
          <w:szCs w:val="20"/>
          <w:u w:val="single"/>
          <w:lang w:eastAsia="pt-BR"/>
        </w:rPr>
        <w:t>n</w:t>
      </w:r>
      <w:bookmarkEnd w:id="35"/>
      <w:r w:rsidRPr="00A000A1">
        <w:rPr>
          <w:rFonts w:ascii="Times New Roman" w:eastAsia="Times New Roman" w:hAnsi="Times New Roman" w:cs="Times New Roman"/>
          <w:i/>
          <w:color w:val="0000FF"/>
          <w:sz w:val="24"/>
          <w:szCs w:val="20"/>
          <w:u w:val="single"/>
          <w:lang w:eastAsia="pt-BR"/>
        </w:rPr>
        <w:t>al nº 25, de</w:t>
      </w:r>
      <w:bookmarkStart w:id="36" w:name="_Hlt93306311"/>
      <w:r w:rsidRPr="00A000A1">
        <w:rPr>
          <w:rFonts w:ascii="Times New Roman" w:eastAsia="Times New Roman" w:hAnsi="Times New Roman" w:cs="Times New Roman"/>
          <w:i/>
          <w:color w:val="0000FF"/>
          <w:sz w:val="24"/>
          <w:szCs w:val="20"/>
          <w:u w:val="single"/>
          <w:lang w:eastAsia="pt-BR"/>
        </w:rPr>
        <w:t xml:space="preserve"> </w:t>
      </w:r>
      <w:bookmarkEnd w:id="36"/>
      <w:r w:rsidRPr="00A000A1">
        <w:rPr>
          <w:rFonts w:ascii="Times New Roman" w:eastAsia="Times New Roman" w:hAnsi="Times New Roman" w:cs="Times New Roman"/>
          <w:i/>
          <w:color w:val="0000FF"/>
          <w:sz w:val="24"/>
          <w:szCs w:val="20"/>
          <w:u w:val="single"/>
          <w:lang w:eastAsia="pt-BR"/>
        </w:rPr>
        <w:t>2000)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b) em Municípios de dez mil e um a cinqüenta mil habitantes, o subsídio máximo dos Vereadores corresponderá a trinta por cento do subsídio dos Deputados Estaduais;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(Alínea acrescida pela Emenda Co</w:t>
      </w:r>
      <w:bookmarkStart w:id="37" w:name="_Hlt70161990"/>
      <w:r w:rsidRPr="00A000A1">
        <w:rPr>
          <w:rFonts w:ascii="Times New Roman" w:eastAsia="Times New Roman" w:hAnsi="Times New Roman" w:cs="Times New Roman"/>
          <w:i/>
          <w:color w:val="0000FF"/>
          <w:sz w:val="24"/>
          <w:szCs w:val="20"/>
          <w:u w:val="single"/>
          <w:lang w:eastAsia="pt-BR"/>
        </w:rPr>
        <w:t>n</w:t>
      </w:r>
      <w:bookmarkStart w:id="38" w:name="_Hlt93306316"/>
      <w:bookmarkEnd w:id="37"/>
      <w:r w:rsidRPr="00A000A1">
        <w:rPr>
          <w:rFonts w:ascii="Times New Roman" w:eastAsia="Times New Roman" w:hAnsi="Times New Roman" w:cs="Times New Roman"/>
          <w:i/>
          <w:color w:val="0000FF"/>
          <w:sz w:val="24"/>
          <w:szCs w:val="20"/>
          <w:u w:val="single"/>
          <w:lang w:eastAsia="pt-BR"/>
        </w:rPr>
        <w:t>s</w:t>
      </w:r>
      <w:bookmarkEnd w:id="38"/>
      <w:r w:rsidRPr="00A000A1">
        <w:rPr>
          <w:rFonts w:ascii="Times New Roman" w:eastAsia="Times New Roman" w:hAnsi="Times New Roman" w:cs="Times New Roman"/>
          <w:i/>
          <w:color w:val="0000FF"/>
          <w:sz w:val="24"/>
          <w:szCs w:val="20"/>
          <w:u w:val="single"/>
          <w:lang w:eastAsia="pt-BR"/>
        </w:rPr>
        <w:t xml:space="preserve">titucional </w:t>
      </w:r>
      <w:bookmarkStart w:id="39" w:name="_Hlt70735494"/>
      <w:r w:rsidRPr="00A000A1">
        <w:rPr>
          <w:rFonts w:ascii="Times New Roman" w:eastAsia="Times New Roman" w:hAnsi="Times New Roman" w:cs="Times New Roman"/>
          <w:i/>
          <w:color w:val="0000FF"/>
          <w:sz w:val="24"/>
          <w:szCs w:val="20"/>
          <w:u w:val="single"/>
          <w:lang w:eastAsia="pt-BR"/>
        </w:rPr>
        <w:t>n</w:t>
      </w:r>
      <w:bookmarkEnd w:id="39"/>
      <w:r w:rsidRPr="00A000A1">
        <w:rPr>
          <w:rFonts w:ascii="Times New Roman" w:eastAsia="Times New Roman" w:hAnsi="Times New Roman" w:cs="Times New Roman"/>
          <w:i/>
          <w:color w:val="0000FF"/>
          <w:sz w:val="24"/>
          <w:szCs w:val="20"/>
          <w:u w:val="single"/>
          <w:lang w:eastAsia="pt-BR"/>
        </w:rPr>
        <w:t>º 25, de 2000)</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c) em Municípios de cinqüenta mil e um a cem mil habitantes, o subsídio máximo dos Vereadores corresponderá a quarenta por cento do subsídio dos Deputados Estaduais; </w:t>
      </w:r>
      <w:hyperlink r:id="rId34" w:history="1">
        <w:r w:rsidRPr="00A000A1">
          <w:rPr>
            <w:rFonts w:ascii="Times New Roman" w:eastAsia="Times New Roman" w:hAnsi="Times New Roman" w:cs="Times New Roman"/>
            <w:i/>
            <w:color w:val="0000FF"/>
            <w:sz w:val="24"/>
            <w:szCs w:val="20"/>
            <w:u w:val="single"/>
            <w:lang w:eastAsia="pt-BR"/>
          </w:rPr>
          <w:t>(Alínea acrescida pela Emenda Constit</w:t>
        </w:r>
        <w:bookmarkStart w:id="40" w:name="_Hlt70735499"/>
        <w:r w:rsidRPr="00A000A1">
          <w:rPr>
            <w:rFonts w:ascii="Times New Roman" w:eastAsia="Times New Roman" w:hAnsi="Times New Roman" w:cs="Times New Roman"/>
            <w:i/>
            <w:color w:val="0000FF"/>
            <w:sz w:val="24"/>
            <w:szCs w:val="20"/>
            <w:u w:val="single"/>
            <w:lang w:eastAsia="pt-BR"/>
          </w:rPr>
          <w:t>u</w:t>
        </w:r>
        <w:bookmarkEnd w:id="40"/>
        <w:r w:rsidRPr="00A000A1">
          <w:rPr>
            <w:rFonts w:ascii="Times New Roman" w:eastAsia="Times New Roman" w:hAnsi="Times New Roman" w:cs="Times New Roman"/>
            <w:i/>
            <w:color w:val="0000FF"/>
            <w:sz w:val="24"/>
            <w:szCs w:val="20"/>
            <w:u w:val="single"/>
            <w:lang w:eastAsia="pt-BR"/>
          </w:rPr>
          <w:t>cional nº 25, de 2000)</w:t>
        </w:r>
      </w:hyperlink>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sz w:val="24"/>
          <w:szCs w:val="20"/>
          <w:lang w:eastAsia="pt-BR"/>
        </w:rPr>
        <w:t xml:space="preserve">d) em Municípios de cem mil e um a trezentos mil habitantes, o subsídio máximo dos Vereadores corresponderá a cinqüenta por cento do subsídio dos Deputados Estaduais;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(Alínea acrescida pela Emenda Con</w:t>
      </w:r>
      <w:bookmarkStart w:id="41" w:name="_Hlt70735503"/>
      <w:r w:rsidRPr="00A000A1">
        <w:rPr>
          <w:rFonts w:ascii="Times New Roman" w:eastAsia="Times New Roman" w:hAnsi="Times New Roman" w:cs="Times New Roman"/>
          <w:i/>
          <w:color w:val="0000FF"/>
          <w:sz w:val="24"/>
          <w:szCs w:val="20"/>
          <w:u w:val="single"/>
          <w:lang w:eastAsia="pt-BR"/>
        </w:rPr>
        <w:t>s</w:t>
      </w:r>
      <w:bookmarkEnd w:id="41"/>
      <w:r w:rsidRPr="00A000A1">
        <w:rPr>
          <w:rFonts w:ascii="Times New Roman" w:eastAsia="Times New Roman" w:hAnsi="Times New Roman" w:cs="Times New Roman"/>
          <w:i/>
          <w:color w:val="0000FF"/>
          <w:sz w:val="24"/>
          <w:szCs w:val="20"/>
          <w:u w:val="single"/>
          <w:lang w:eastAsia="pt-BR"/>
        </w:rPr>
        <w:t>titucional nº 2</w:t>
      </w:r>
      <w:bookmarkStart w:id="42" w:name="_Hlt93306339"/>
      <w:r w:rsidRPr="00A000A1">
        <w:rPr>
          <w:rFonts w:ascii="Times New Roman" w:eastAsia="Times New Roman" w:hAnsi="Times New Roman" w:cs="Times New Roman"/>
          <w:i/>
          <w:color w:val="0000FF"/>
          <w:sz w:val="24"/>
          <w:szCs w:val="20"/>
          <w:u w:val="single"/>
          <w:lang w:eastAsia="pt-BR"/>
        </w:rPr>
        <w:t>5</w:t>
      </w:r>
      <w:bookmarkEnd w:id="42"/>
      <w:r w:rsidRPr="00A000A1">
        <w:rPr>
          <w:rFonts w:ascii="Times New Roman" w:eastAsia="Times New Roman" w:hAnsi="Times New Roman" w:cs="Times New Roman"/>
          <w:i/>
          <w:color w:val="0000FF"/>
          <w:sz w:val="24"/>
          <w:szCs w:val="20"/>
          <w:u w:val="single"/>
          <w:lang w:eastAsia="pt-BR"/>
        </w:rPr>
        <w:t>, de 2000)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e) em Municípios de trezentos mil e um a quinhentos mil habitantes, o subsídio máximo dos Vereadores corresponderá a sessenta por cento do subsídio dos Deputados Estaduais;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(Alínea acrescida pela Emenda Constit</w:t>
      </w:r>
      <w:bookmarkStart w:id="43" w:name="_Hlt70735507"/>
      <w:r w:rsidRPr="00A000A1">
        <w:rPr>
          <w:rFonts w:ascii="Times New Roman" w:eastAsia="Times New Roman" w:hAnsi="Times New Roman" w:cs="Times New Roman"/>
          <w:i/>
          <w:color w:val="0000FF"/>
          <w:sz w:val="24"/>
          <w:szCs w:val="20"/>
          <w:u w:val="single"/>
          <w:lang w:eastAsia="pt-BR"/>
        </w:rPr>
        <w:t>u</w:t>
      </w:r>
      <w:bookmarkEnd w:id="43"/>
      <w:r w:rsidRPr="00A000A1">
        <w:rPr>
          <w:rFonts w:ascii="Times New Roman" w:eastAsia="Times New Roman" w:hAnsi="Times New Roman" w:cs="Times New Roman"/>
          <w:i/>
          <w:color w:val="0000FF"/>
          <w:sz w:val="24"/>
          <w:szCs w:val="20"/>
          <w:u w:val="single"/>
          <w:lang w:eastAsia="pt-BR"/>
        </w:rPr>
        <w:t>cional nº 25, de 20</w:t>
      </w:r>
      <w:bookmarkStart w:id="44" w:name="_Hlt93306343"/>
      <w:r w:rsidRPr="00A000A1">
        <w:rPr>
          <w:rFonts w:ascii="Times New Roman" w:eastAsia="Times New Roman" w:hAnsi="Times New Roman" w:cs="Times New Roman"/>
          <w:i/>
          <w:color w:val="0000FF"/>
          <w:sz w:val="24"/>
          <w:szCs w:val="20"/>
          <w:u w:val="single"/>
          <w:lang w:eastAsia="pt-BR"/>
        </w:rPr>
        <w:t>0</w:t>
      </w:r>
      <w:bookmarkEnd w:id="44"/>
      <w:r w:rsidRPr="00A000A1">
        <w:rPr>
          <w:rFonts w:ascii="Times New Roman" w:eastAsia="Times New Roman" w:hAnsi="Times New Roman" w:cs="Times New Roman"/>
          <w:i/>
          <w:color w:val="0000FF"/>
          <w:sz w:val="24"/>
          <w:szCs w:val="20"/>
          <w:u w:val="single"/>
          <w:lang w:eastAsia="pt-BR"/>
        </w:rPr>
        <w:t>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f) em Municípios de mais de quinhentos mil habitantes, o subsídio máximo dos Vereadores corresponderá a setenta e cinco por cento do subsídio dos Deputados Estaduais;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(Alínea acrescida pela Emenda Cons</w:t>
      </w:r>
      <w:bookmarkStart w:id="45" w:name="_Hlt70735513"/>
      <w:r w:rsidRPr="00A000A1">
        <w:rPr>
          <w:rFonts w:ascii="Times New Roman" w:eastAsia="Times New Roman" w:hAnsi="Times New Roman" w:cs="Times New Roman"/>
          <w:i/>
          <w:color w:val="0000FF"/>
          <w:sz w:val="24"/>
          <w:szCs w:val="20"/>
          <w:u w:val="single"/>
          <w:lang w:eastAsia="pt-BR"/>
        </w:rPr>
        <w:t>t</w:t>
      </w:r>
      <w:bookmarkEnd w:id="45"/>
      <w:r w:rsidRPr="00A000A1">
        <w:rPr>
          <w:rFonts w:ascii="Times New Roman" w:eastAsia="Times New Roman" w:hAnsi="Times New Roman" w:cs="Times New Roman"/>
          <w:i/>
          <w:color w:val="0000FF"/>
          <w:sz w:val="24"/>
          <w:szCs w:val="20"/>
          <w:u w:val="single"/>
          <w:lang w:eastAsia="pt-BR"/>
        </w:rPr>
        <w:t>itucio</w:t>
      </w:r>
      <w:bookmarkStart w:id="46" w:name="_Hlt93306350"/>
      <w:r w:rsidRPr="00A000A1">
        <w:rPr>
          <w:rFonts w:ascii="Times New Roman" w:eastAsia="Times New Roman" w:hAnsi="Times New Roman" w:cs="Times New Roman"/>
          <w:i/>
          <w:color w:val="0000FF"/>
          <w:sz w:val="24"/>
          <w:szCs w:val="20"/>
          <w:u w:val="single"/>
          <w:lang w:eastAsia="pt-BR"/>
        </w:rPr>
        <w:t>n</w:t>
      </w:r>
      <w:bookmarkEnd w:id="46"/>
      <w:r w:rsidRPr="00A000A1">
        <w:rPr>
          <w:rFonts w:ascii="Times New Roman" w:eastAsia="Times New Roman" w:hAnsi="Times New Roman" w:cs="Times New Roman"/>
          <w:i/>
          <w:color w:val="0000FF"/>
          <w:sz w:val="24"/>
          <w:szCs w:val="20"/>
          <w:u w:val="single"/>
          <w:lang w:eastAsia="pt-BR"/>
        </w:rPr>
        <w:t>al nº 25, de 2000)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VII - o total da despesa com a remuneração dos vereadores não poderá ultrapassar o montante de cinco por cento da receita do município</w:t>
      </w:r>
      <w:r w:rsidRPr="00A000A1">
        <w:rPr>
          <w:rFonts w:ascii="Times New Roman" w:eastAsia="Times New Roman" w:hAnsi="Times New Roman" w:cs="Times New Roman"/>
          <w:i/>
          <w:sz w:val="24"/>
          <w:szCs w:val="20"/>
          <w:lang w:eastAsia="pt-BR"/>
        </w:rPr>
        <w:t xml:space="preserve">;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 xml:space="preserve">(Inciso acrescido pela Emenda Constitucional nº </w:t>
      </w:r>
      <w:bookmarkStart w:id="47" w:name="_Hlt93306356"/>
      <w:r w:rsidRPr="00A000A1">
        <w:rPr>
          <w:rFonts w:ascii="Times New Roman" w:eastAsia="Times New Roman" w:hAnsi="Times New Roman" w:cs="Times New Roman"/>
          <w:i/>
          <w:color w:val="0000FF"/>
          <w:sz w:val="24"/>
          <w:szCs w:val="20"/>
          <w:u w:val="single"/>
          <w:lang w:eastAsia="pt-BR"/>
        </w:rPr>
        <w:t>1</w:t>
      </w:r>
      <w:bookmarkStart w:id="48" w:name="_Hlt70735519"/>
      <w:bookmarkEnd w:id="47"/>
      <w:r w:rsidRPr="00A000A1">
        <w:rPr>
          <w:rFonts w:ascii="Times New Roman" w:eastAsia="Times New Roman" w:hAnsi="Times New Roman" w:cs="Times New Roman"/>
          <w:i/>
          <w:color w:val="0000FF"/>
          <w:sz w:val="24"/>
          <w:szCs w:val="20"/>
          <w:u w:val="single"/>
          <w:lang w:eastAsia="pt-BR"/>
        </w:rPr>
        <w:t>,</w:t>
      </w:r>
      <w:bookmarkEnd w:id="48"/>
      <w:r w:rsidRPr="00A000A1">
        <w:rPr>
          <w:rFonts w:ascii="Times New Roman" w:eastAsia="Times New Roman" w:hAnsi="Times New Roman" w:cs="Times New Roman"/>
          <w:i/>
          <w:color w:val="0000FF"/>
          <w:sz w:val="24"/>
          <w:szCs w:val="20"/>
          <w:u w:val="single"/>
          <w:lang w:eastAsia="pt-BR"/>
        </w:rPr>
        <w:t xml:space="preserve">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VIII - </w:t>
      </w:r>
      <w:r w:rsidRPr="00A000A1">
        <w:rPr>
          <w:rFonts w:ascii="Times New Roman" w:eastAsia="Times New Roman" w:hAnsi="Times New Roman" w:cs="Times New Roman"/>
          <w:sz w:val="24"/>
          <w:szCs w:val="20"/>
          <w:lang w:eastAsia="pt-BR"/>
        </w:rPr>
        <w:t>inviolabilidade dos Vereadores por suas opiniões, palavras e votos no exercício do mandato e na circunscrição do Município;</w:t>
      </w:r>
      <w:r w:rsidRPr="00A000A1">
        <w:rPr>
          <w:rFonts w:ascii="Times New Roman" w:eastAsia="Times New Roman" w:hAnsi="Times New Roman" w:cs="Times New Roman"/>
          <w:color w:val="000000"/>
          <w:sz w:val="24"/>
          <w:szCs w:val="20"/>
          <w:lang w:eastAsia="pt-BR"/>
        </w:rPr>
        <w:t xml:space="preserve">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(Primitivo inciso VI renume</w:t>
      </w:r>
      <w:bookmarkStart w:id="49" w:name="_Hlt70162158"/>
      <w:r w:rsidRPr="00A000A1">
        <w:rPr>
          <w:rFonts w:ascii="Times New Roman" w:eastAsia="Times New Roman" w:hAnsi="Times New Roman" w:cs="Times New Roman"/>
          <w:i/>
          <w:color w:val="0000FF"/>
          <w:sz w:val="24"/>
          <w:szCs w:val="20"/>
          <w:u w:val="single"/>
          <w:lang w:eastAsia="pt-BR"/>
        </w:rPr>
        <w:t>r</w:t>
      </w:r>
      <w:bookmarkEnd w:id="49"/>
      <w:r w:rsidRPr="00A000A1">
        <w:rPr>
          <w:rFonts w:ascii="Times New Roman" w:eastAsia="Times New Roman" w:hAnsi="Times New Roman" w:cs="Times New Roman"/>
          <w:i/>
          <w:color w:val="0000FF"/>
          <w:sz w:val="24"/>
          <w:szCs w:val="20"/>
          <w:u w:val="single"/>
          <w:lang w:eastAsia="pt-BR"/>
        </w:rPr>
        <w:t>a</w:t>
      </w:r>
      <w:bookmarkStart w:id="50" w:name="_Hlt70735527"/>
      <w:r w:rsidRPr="00A000A1">
        <w:rPr>
          <w:rFonts w:ascii="Times New Roman" w:eastAsia="Times New Roman" w:hAnsi="Times New Roman" w:cs="Times New Roman"/>
          <w:i/>
          <w:color w:val="0000FF"/>
          <w:sz w:val="24"/>
          <w:szCs w:val="20"/>
          <w:u w:val="single"/>
          <w:lang w:eastAsia="pt-BR"/>
        </w:rPr>
        <w:t>d</w:t>
      </w:r>
      <w:bookmarkStart w:id="51" w:name="_Hlt70162150"/>
      <w:bookmarkEnd w:id="50"/>
      <w:r w:rsidRPr="00A000A1">
        <w:rPr>
          <w:rFonts w:ascii="Times New Roman" w:eastAsia="Times New Roman" w:hAnsi="Times New Roman" w:cs="Times New Roman"/>
          <w:i/>
          <w:color w:val="0000FF"/>
          <w:sz w:val="24"/>
          <w:szCs w:val="20"/>
          <w:u w:val="single"/>
          <w:lang w:eastAsia="pt-BR"/>
        </w:rPr>
        <w:t>o</w:t>
      </w:r>
      <w:bookmarkEnd w:id="51"/>
      <w:r w:rsidRPr="00A000A1">
        <w:rPr>
          <w:rFonts w:ascii="Times New Roman" w:eastAsia="Times New Roman" w:hAnsi="Times New Roman" w:cs="Times New Roman"/>
          <w:i/>
          <w:color w:val="0000FF"/>
          <w:sz w:val="24"/>
          <w:szCs w:val="20"/>
          <w:u w:val="single"/>
          <w:lang w:eastAsia="pt-BR"/>
        </w:rPr>
        <w:t xml:space="preserve"> pela Emenda Constitucional nº 1,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sz w:val="24"/>
          <w:szCs w:val="20"/>
          <w:lang w:eastAsia="pt-BR"/>
        </w:rPr>
        <w:t xml:space="preserve">IX – proibições e incompatibilidades, no exercício da vereança, similares, no que couber, ao disposto nesta Constituição para os membros do Congresso Nacional e, na </w:t>
      </w:r>
      <w:r w:rsidRPr="00A000A1">
        <w:rPr>
          <w:rFonts w:ascii="Times New Roman" w:eastAsia="Times New Roman" w:hAnsi="Times New Roman" w:cs="Times New Roman"/>
          <w:sz w:val="24"/>
          <w:szCs w:val="20"/>
          <w:lang w:eastAsia="pt-BR"/>
        </w:rPr>
        <w:lastRenderedPageBreak/>
        <w:t>Constituição do respectivo Estado, para os membros da Assembléia Legislativa;</w:t>
      </w:r>
      <w:r w:rsidRPr="00A000A1">
        <w:rPr>
          <w:rFonts w:ascii="Times New Roman" w:eastAsia="Times New Roman" w:hAnsi="Times New Roman" w:cs="Times New Roman"/>
          <w:i/>
          <w:sz w:val="24"/>
          <w:szCs w:val="20"/>
          <w:lang w:eastAsia="pt-BR"/>
        </w:rPr>
        <w:t xml:space="preserve">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 xml:space="preserve">(Primitivo inciso VII renumerado pela Emenda </w:t>
      </w:r>
      <w:bookmarkStart w:id="52" w:name="_Hlt93306401"/>
      <w:r w:rsidRPr="00A000A1">
        <w:rPr>
          <w:rFonts w:ascii="Times New Roman" w:eastAsia="Times New Roman" w:hAnsi="Times New Roman" w:cs="Times New Roman"/>
          <w:i/>
          <w:color w:val="0000FF"/>
          <w:sz w:val="24"/>
          <w:szCs w:val="20"/>
          <w:u w:val="single"/>
          <w:lang w:eastAsia="pt-BR"/>
        </w:rPr>
        <w:t>C</w:t>
      </w:r>
      <w:bookmarkEnd w:id="52"/>
      <w:r w:rsidRPr="00A000A1">
        <w:rPr>
          <w:rFonts w:ascii="Times New Roman" w:eastAsia="Times New Roman" w:hAnsi="Times New Roman" w:cs="Times New Roman"/>
          <w:i/>
          <w:color w:val="0000FF"/>
          <w:sz w:val="24"/>
          <w:szCs w:val="20"/>
          <w:u w:val="single"/>
          <w:lang w:eastAsia="pt-BR"/>
        </w:rPr>
        <w:t>onstituci</w:t>
      </w:r>
      <w:bookmarkStart w:id="53" w:name="_Hlt70735534"/>
      <w:r w:rsidRPr="00A000A1">
        <w:rPr>
          <w:rFonts w:ascii="Times New Roman" w:eastAsia="Times New Roman" w:hAnsi="Times New Roman" w:cs="Times New Roman"/>
          <w:i/>
          <w:color w:val="0000FF"/>
          <w:sz w:val="24"/>
          <w:szCs w:val="20"/>
          <w:u w:val="single"/>
          <w:lang w:eastAsia="pt-BR"/>
        </w:rPr>
        <w:t>o</w:t>
      </w:r>
      <w:bookmarkEnd w:id="53"/>
      <w:r w:rsidRPr="00A000A1">
        <w:rPr>
          <w:rFonts w:ascii="Times New Roman" w:eastAsia="Times New Roman" w:hAnsi="Times New Roman" w:cs="Times New Roman"/>
          <w:i/>
          <w:color w:val="0000FF"/>
          <w:sz w:val="24"/>
          <w:szCs w:val="20"/>
          <w:u w:val="single"/>
          <w:lang w:eastAsia="pt-BR"/>
        </w:rPr>
        <w:t>nal nº 1,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X – julgamento do Prefeito perante o Tribunal de Justiça;</w:t>
      </w:r>
      <w:bookmarkStart w:id="54" w:name="_Hlt70214751"/>
      <w:r w:rsidRPr="00A000A1">
        <w:rPr>
          <w:rFonts w:ascii="Times New Roman" w:eastAsia="Times New Roman" w:hAnsi="Times New Roman" w:cs="Times New Roman"/>
          <w:sz w:val="24"/>
          <w:szCs w:val="20"/>
          <w:lang w:eastAsia="pt-BR"/>
        </w:rPr>
        <w:t xml:space="preserve"> </w:t>
      </w:r>
      <w:bookmarkStart w:id="55" w:name="_Hlt70214747"/>
      <w:bookmarkEnd w:id="54"/>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w:t>
      </w:r>
      <w:bookmarkEnd w:id="55"/>
      <w:r w:rsidRPr="00A000A1">
        <w:rPr>
          <w:rFonts w:ascii="Times New Roman" w:eastAsia="Times New Roman" w:hAnsi="Times New Roman" w:cs="Times New Roman"/>
          <w:i/>
          <w:color w:val="0000FF"/>
          <w:sz w:val="24"/>
          <w:szCs w:val="20"/>
          <w:u w:val="single"/>
          <w:lang w:eastAsia="pt-BR"/>
        </w:rPr>
        <w:t>Primitivo inciso VIII renumerado pela Emenda Constitucional nº 1, d</w:t>
      </w:r>
      <w:bookmarkStart w:id="56" w:name="_Hlt70735541"/>
      <w:r w:rsidRPr="00A000A1">
        <w:rPr>
          <w:rFonts w:ascii="Times New Roman" w:eastAsia="Times New Roman" w:hAnsi="Times New Roman" w:cs="Times New Roman"/>
          <w:i/>
          <w:color w:val="0000FF"/>
          <w:sz w:val="24"/>
          <w:szCs w:val="20"/>
          <w:u w:val="single"/>
          <w:lang w:eastAsia="pt-BR"/>
        </w:rPr>
        <w:t>e</w:t>
      </w:r>
      <w:bookmarkStart w:id="57" w:name="_Hlt93306412"/>
      <w:bookmarkEnd w:id="56"/>
      <w:r w:rsidRPr="00A000A1">
        <w:rPr>
          <w:rFonts w:ascii="Times New Roman" w:eastAsia="Times New Roman" w:hAnsi="Times New Roman" w:cs="Times New Roman"/>
          <w:i/>
          <w:color w:val="0000FF"/>
          <w:sz w:val="24"/>
          <w:szCs w:val="20"/>
          <w:u w:val="single"/>
          <w:lang w:eastAsia="pt-BR"/>
        </w:rPr>
        <w:t xml:space="preserve"> </w:t>
      </w:r>
      <w:bookmarkEnd w:id="57"/>
      <w:r w:rsidRPr="00A000A1">
        <w:rPr>
          <w:rFonts w:ascii="Times New Roman" w:eastAsia="Times New Roman" w:hAnsi="Times New Roman" w:cs="Times New Roman"/>
          <w:i/>
          <w:color w:val="0000FF"/>
          <w:sz w:val="24"/>
          <w:szCs w:val="20"/>
          <w:u w:val="single"/>
          <w:lang w:eastAsia="pt-BR"/>
        </w:rPr>
        <w:t>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XI - organização das funções legislativas e fiscalizadoras da Câmara Municipal;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(Primitivo inciso IX renumerado pela Emenda Co</w:t>
      </w:r>
      <w:bookmarkStart w:id="58" w:name="_Hlt93306417"/>
      <w:r w:rsidRPr="00A000A1">
        <w:rPr>
          <w:rFonts w:ascii="Times New Roman" w:eastAsia="Times New Roman" w:hAnsi="Times New Roman" w:cs="Times New Roman"/>
          <w:i/>
          <w:color w:val="0000FF"/>
          <w:sz w:val="24"/>
          <w:szCs w:val="20"/>
          <w:u w:val="single"/>
          <w:lang w:eastAsia="pt-BR"/>
        </w:rPr>
        <w:t>n</w:t>
      </w:r>
      <w:bookmarkStart w:id="59" w:name="_Hlt70735546"/>
      <w:bookmarkEnd w:id="58"/>
      <w:r w:rsidRPr="00A000A1">
        <w:rPr>
          <w:rFonts w:ascii="Times New Roman" w:eastAsia="Times New Roman" w:hAnsi="Times New Roman" w:cs="Times New Roman"/>
          <w:i/>
          <w:color w:val="0000FF"/>
          <w:sz w:val="24"/>
          <w:szCs w:val="20"/>
          <w:u w:val="single"/>
          <w:lang w:eastAsia="pt-BR"/>
        </w:rPr>
        <w:t>s</w:t>
      </w:r>
      <w:bookmarkEnd w:id="59"/>
      <w:r w:rsidRPr="00A000A1">
        <w:rPr>
          <w:rFonts w:ascii="Times New Roman" w:eastAsia="Times New Roman" w:hAnsi="Times New Roman" w:cs="Times New Roman"/>
          <w:i/>
          <w:color w:val="0000FF"/>
          <w:sz w:val="24"/>
          <w:szCs w:val="20"/>
          <w:u w:val="single"/>
          <w:lang w:eastAsia="pt-BR"/>
        </w:rPr>
        <w:t>titucional nº 1,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XII - cooperação das associações representativas no planejamento municipal;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(Primitivo inciso X renumerado pela Emenda C</w:t>
      </w:r>
      <w:bookmarkStart w:id="60" w:name="_Hlt70735555"/>
      <w:r w:rsidRPr="00A000A1">
        <w:rPr>
          <w:rFonts w:ascii="Times New Roman" w:eastAsia="Times New Roman" w:hAnsi="Times New Roman" w:cs="Times New Roman"/>
          <w:i/>
          <w:color w:val="0000FF"/>
          <w:sz w:val="24"/>
          <w:szCs w:val="20"/>
          <w:u w:val="single"/>
          <w:lang w:eastAsia="pt-BR"/>
        </w:rPr>
        <w:t>o</w:t>
      </w:r>
      <w:bookmarkStart w:id="61" w:name="_Hlt93306430"/>
      <w:bookmarkEnd w:id="60"/>
      <w:r w:rsidRPr="00A000A1">
        <w:rPr>
          <w:rFonts w:ascii="Times New Roman" w:eastAsia="Times New Roman" w:hAnsi="Times New Roman" w:cs="Times New Roman"/>
          <w:i/>
          <w:color w:val="0000FF"/>
          <w:sz w:val="24"/>
          <w:szCs w:val="20"/>
          <w:u w:val="single"/>
          <w:lang w:eastAsia="pt-BR"/>
        </w:rPr>
        <w:t>n</w:t>
      </w:r>
      <w:bookmarkEnd w:id="61"/>
      <w:r w:rsidRPr="00A000A1">
        <w:rPr>
          <w:rFonts w:ascii="Times New Roman" w:eastAsia="Times New Roman" w:hAnsi="Times New Roman" w:cs="Times New Roman"/>
          <w:i/>
          <w:color w:val="0000FF"/>
          <w:sz w:val="24"/>
          <w:szCs w:val="20"/>
          <w:u w:val="single"/>
          <w:lang w:eastAsia="pt-BR"/>
        </w:rPr>
        <w:t>stitucional nº 1,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XIII - iniciativa popular de projetos de lei de interesse específico do Município, da cidade ou de bairros, através de manifestação de, pelo menos, cinco por cento do eleitorado;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(Primitivo inciso XI renumerado pela Emend</w:t>
      </w:r>
      <w:bookmarkStart w:id="62" w:name="_Hlt70735563"/>
      <w:r w:rsidRPr="00A000A1">
        <w:rPr>
          <w:rFonts w:ascii="Times New Roman" w:eastAsia="Times New Roman" w:hAnsi="Times New Roman" w:cs="Times New Roman"/>
          <w:i/>
          <w:color w:val="0000FF"/>
          <w:sz w:val="24"/>
          <w:szCs w:val="20"/>
          <w:u w:val="single"/>
          <w:lang w:eastAsia="pt-BR"/>
        </w:rPr>
        <w:t>a</w:t>
      </w:r>
      <w:bookmarkEnd w:id="62"/>
      <w:r w:rsidRPr="00A000A1">
        <w:rPr>
          <w:rFonts w:ascii="Times New Roman" w:eastAsia="Times New Roman" w:hAnsi="Times New Roman" w:cs="Times New Roman"/>
          <w:i/>
          <w:color w:val="0000FF"/>
          <w:sz w:val="24"/>
          <w:szCs w:val="20"/>
          <w:u w:val="single"/>
          <w:lang w:eastAsia="pt-BR"/>
        </w:rPr>
        <w:t xml:space="preserve"> </w:t>
      </w:r>
      <w:bookmarkStart w:id="63" w:name="_Hlt93306437"/>
      <w:r w:rsidRPr="00A000A1">
        <w:rPr>
          <w:rFonts w:ascii="Times New Roman" w:eastAsia="Times New Roman" w:hAnsi="Times New Roman" w:cs="Times New Roman"/>
          <w:i/>
          <w:color w:val="0000FF"/>
          <w:sz w:val="24"/>
          <w:szCs w:val="20"/>
          <w:u w:val="single"/>
          <w:lang w:eastAsia="pt-BR"/>
        </w:rPr>
        <w:t>C</w:t>
      </w:r>
      <w:bookmarkEnd w:id="63"/>
      <w:r w:rsidRPr="00A000A1">
        <w:rPr>
          <w:rFonts w:ascii="Times New Roman" w:eastAsia="Times New Roman" w:hAnsi="Times New Roman" w:cs="Times New Roman"/>
          <w:i/>
          <w:color w:val="0000FF"/>
          <w:sz w:val="24"/>
          <w:szCs w:val="20"/>
          <w:u w:val="single"/>
          <w:lang w:eastAsia="pt-BR"/>
        </w:rPr>
        <w:t>onstitucional nº 1, de 1992)</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XIV - perda do mandato do Prefeito, nos termos do art. 28, parágrafo único.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"http://www2.camara.gov.br/legislacao/legin.html/visualizarNorma.html?ideNorma=354964&amp;PalavrasDestaque="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(Primitivo inciso XII renumerado pela Eme</w:t>
      </w:r>
      <w:bookmarkStart w:id="64" w:name="_Hlt70735572"/>
      <w:r w:rsidRPr="00A000A1">
        <w:rPr>
          <w:rFonts w:ascii="Times New Roman" w:eastAsia="Times New Roman" w:hAnsi="Times New Roman" w:cs="Times New Roman"/>
          <w:i/>
          <w:color w:val="0000FF"/>
          <w:sz w:val="24"/>
          <w:szCs w:val="20"/>
          <w:u w:val="single"/>
          <w:lang w:eastAsia="pt-BR"/>
        </w:rPr>
        <w:t>n</w:t>
      </w:r>
      <w:bookmarkEnd w:id="64"/>
      <w:r w:rsidRPr="00A000A1">
        <w:rPr>
          <w:rFonts w:ascii="Times New Roman" w:eastAsia="Times New Roman" w:hAnsi="Times New Roman" w:cs="Times New Roman"/>
          <w:i/>
          <w:color w:val="0000FF"/>
          <w:sz w:val="24"/>
          <w:szCs w:val="20"/>
          <w:u w:val="single"/>
          <w:lang w:eastAsia="pt-BR"/>
        </w:rPr>
        <w:t>d</w:t>
      </w:r>
      <w:bookmarkStart w:id="65" w:name="_Hlt93306446"/>
      <w:r w:rsidRPr="00A000A1">
        <w:rPr>
          <w:rFonts w:ascii="Times New Roman" w:eastAsia="Times New Roman" w:hAnsi="Times New Roman" w:cs="Times New Roman"/>
          <w:i/>
          <w:color w:val="0000FF"/>
          <w:sz w:val="24"/>
          <w:szCs w:val="20"/>
          <w:u w:val="single"/>
          <w:lang w:eastAsia="pt-BR"/>
        </w:rPr>
        <w:t>a</w:t>
      </w:r>
      <w:bookmarkEnd w:id="65"/>
      <w:r w:rsidRPr="00A000A1">
        <w:rPr>
          <w:rFonts w:ascii="Times New Roman" w:eastAsia="Times New Roman" w:hAnsi="Times New Roman" w:cs="Times New Roman"/>
          <w:i/>
          <w:color w:val="0000FF"/>
          <w:sz w:val="24"/>
          <w:szCs w:val="20"/>
          <w:u w:val="single"/>
          <w:lang w:eastAsia="pt-BR"/>
        </w:rPr>
        <w:t xml:space="preserve"> Constitucional nº 1, de 1992)</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color w:val="000000"/>
          <w:sz w:val="24"/>
          <w:szCs w:val="20"/>
          <w:lang w:eastAsia="pt-BR"/>
        </w:rPr>
        <w:fldChar w:fldCharType="end"/>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t>Art. 29-A.</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total da despesa do Poder Legislativo Municipal, incluídos os subsídios dos Vereadores e excluídos os gastos com inativos, não poderá ultrapassar os seguintes percentuais, relativos ao somatório da receita tributária e das transferências previstas no § 5º do art. 153 e nos arts. 158 e 159, efetivamente realizado no exercício anterior: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(“Caput” do artigo acrescido pela Emenda Constitucional nº 25, de 2000)</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I - 7% (sete por cento) para Municípios com população de até 100.000 (cem mil) habitantes; </w:t>
      </w:r>
      <w:hyperlink r:id="rId35" w:history="1">
        <w:r w:rsidRPr="00A000A1">
          <w:rPr>
            <w:rFonts w:ascii="Times New Roman" w:eastAsia="Times New Roman" w:hAnsi="Times New Roman" w:cs="Times New Roman"/>
            <w:i/>
            <w:color w:val="0000FF"/>
            <w:sz w:val="24"/>
            <w:szCs w:val="20"/>
            <w:u w:val="single"/>
            <w:lang w:eastAsia="pt-BR"/>
          </w:rPr>
          <w:t>(Inciso acrescido pela Emenda Constitucional nº 25, de 2000)</w:t>
        </w:r>
      </w:hyperlink>
      <w:r w:rsidRPr="00A000A1">
        <w:rPr>
          <w:rFonts w:ascii="Times New Roman" w:eastAsia="Times New Roman" w:hAnsi="Times New Roman" w:cs="Times New Roman"/>
          <w:color w:val="000000"/>
          <w:sz w:val="24"/>
          <w:szCs w:val="20"/>
          <w:lang w:eastAsia="pt-BR"/>
        </w:rPr>
        <w:t xml:space="preserve">.e  </w:t>
      </w:r>
      <w:hyperlink r:id="rId36" w:history="1">
        <w:r w:rsidRPr="00A000A1">
          <w:rPr>
            <w:rFonts w:ascii="Times New Roman" w:eastAsia="Times New Roman" w:hAnsi="Times New Roman" w:cs="Times New Roman"/>
            <w:i/>
            <w:color w:val="0000FF"/>
            <w:sz w:val="24"/>
            <w:szCs w:val="20"/>
            <w:u w:val="single"/>
            <w:lang w:eastAsia="pt-BR"/>
          </w:rPr>
          <w:t>com nova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II - 6% (seis por cento) para Municípios com população entre 100.000 (cem mil) e 300.000 (trezentos mil) habitantes; </w:t>
      </w:r>
      <w:hyperlink r:id="rId37" w:history="1">
        <w:r w:rsidRPr="00A000A1">
          <w:rPr>
            <w:rFonts w:ascii="Times New Roman" w:eastAsia="Times New Roman" w:hAnsi="Times New Roman" w:cs="Times New Roman"/>
            <w:i/>
            <w:color w:val="0000FF"/>
            <w:sz w:val="24"/>
            <w:szCs w:val="20"/>
            <w:u w:val="single"/>
            <w:lang w:eastAsia="pt-BR"/>
          </w:rPr>
          <w:t>(Inciso acrescido pela Emenda Constitucional nº 25, de 2000)</w:t>
        </w:r>
      </w:hyperlink>
      <w:r w:rsidRPr="00A000A1">
        <w:rPr>
          <w:rFonts w:ascii="Times New Roman" w:eastAsia="Times New Roman" w:hAnsi="Times New Roman" w:cs="Times New Roman"/>
          <w:color w:val="000000"/>
          <w:sz w:val="24"/>
          <w:szCs w:val="20"/>
          <w:lang w:eastAsia="pt-BR"/>
        </w:rPr>
        <w:t xml:space="preserve">.e  </w:t>
      </w:r>
      <w:hyperlink r:id="rId38" w:history="1">
        <w:r w:rsidRPr="00A000A1">
          <w:rPr>
            <w:rFonts w:ascii="Times New Roman" w:eastAsia="Times New Roman" w:hAnsi="Times New Roman" w:cs="Times New Roman"/>
            <w:i/>
            <w:color w:val="0000FF"/>
            <w:sz w:val="24"/>
            <w:szCs w:val="20"/>
            <w:u w:val="single"/>
            <w:lang w:eastAsia="pt-BR"/>
          </w:rPr>
          <w:t>com nova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III - 5% (cinco por cento) para Municípios com população entre 300.001 (trezentos mil e um) e 500.000 (quinhentos mil) habitantes; </w:t>
      </w:r>
      <w:hyperlink r:id="rId39" w:history="1">
        <w:r w:rsidRPr="00A000A1">
          <w:rPr>
            <w:rFonts w:ascii="Times New Roman" w:eastAsia="Times New Roman" w:hAnsi="Times New Roman" w:cs="Times New Roman"/>
            <w:i/>
            <w:color w:val="0000FF"/>
            <w:sz w:val="24"/>
            <w:szCs w:val="20"/>
            <w:u w:val="single"/>
            <w:lang w:eastAsia="pt-BR"/>
          </w:rPr>
          <w:t>(Inciso acrescido pela Emenda Constitucional nº 25, de 2000)</w:t>
        </w:r>
      </w:hyperlink>
      <w:r w:rsidRPr="00A000A1">
        <w:rPr>
          <w:rFonts w:ascii="Times New Roman" w:eastAsia="Times New Roman" w:hAnsi="Times New Roman" w:cs="Times New Roman"/>
          <w:color w:val="000000"/>
          <w:sz w:val="24"/>
          <w:szCs w:val="20"/>
          <w:lang w:eastAsia="pt-BR"/>
        </w:rPr>
        <w:t xml:space="preserve">.e  </w:t>
      </w:r>
      <w:hyperlink r:id="rId40" w:history="1">
        <w:r w:rsidRPr="00A000A1">
          <w:rPr>
            <w:rFonts w:ascii="Times New Roman" w:eastAsia="Times New Roman" w:hAnsi="Times New Roman" w:cs="Times New Roman"/>
            <w:i/>
            <w:color w:val="0000FF"/>
            <w:sz w:val="24"/>
            <w:szCs w:val="20"/>
            <w:u w:val="single"/>
            <w:lang w:eastAsia="pt-BR"/>
          </w:rPr>
          <w:t>com nova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IV - 4,5% (quatro inteiros e cinco décimos por cento) para Municípios com população entre 500.001 (quinhentos mil e um) e 3.000.000 (três milhões) de habitantes; </w:t>
      </w:r>
      <w:hyperlink r:id="rId41" w:history="1">
        <w:r w:rsidRPr="00A000A1">
          <w:rPr>
            <w:rFonts w:ascii="Times New Roman" w:eastAsia="Times New Roman" w:hAnsi="Times New Roman" w:cs="Times New Roman"/>
            <w:i/>
            <w:color w:val="0000FF"/>
            <w:sz w:val="24"/>
            <w:szCs w:val="20"/>
            <w:u w:val="single"/>
            <w:lang w:eastAsia="pt-BR"/>
          </w:rPr>
          <w:t>(Inciso acrescido pela Emenda Constitucional nº 25, de 2000)</w:t>
        </w:r>
      </w:hyperlink>
      <w:r w:rsidRPr="00A000A1">
        <w:rPr>
          <w:rFonts w:ascii="Times New Roman" w:eastAsia="Times New Roman" w:hAnsi="Times New Roman" w:cs="Times New Roman"/>
          <w:color w:val="000000"/>
          <w:sz w:val="24"/>
          <w:szCs w:val="20"/>
          <w:lang w:eastAsia="pt-BR"/>
        </w:rPr>
        <w:t xml:space="preserve">.e  </w:t>
      </w:r>
      <w:hyperlink r:id="rId42" w:history="1">
        <w:r w:rsidRPr="00A000A1">
          <w:rPr>
            <w:rFonts w:ascii="Times New Roman" w:eastAsia="Times New Roman" w:hAnsi="Times New Roman" w:cs="Times New Roman"/>
            <w:i/>
            <w:color w:val="0000FF"/>
            <w:sz w:val="24"/>
            <w:szCs w:val="20"/>
            <w:u w:val="single"/>
            <w:lang w:eastAsia="pt-BR"/>
          </w:rPr>
          <w:t>com nova redação dada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V - 4% (quatro por cento) para Municípios com população entre 3.000.001 (três milhões e um) e 8.000.000 (oito milhões) de habitantes; </w:t>
      </w:r>
      <w:hyperlink r:id="rId43" w:history="1">
        <w:r w:rsidRPr="00A000A1">
          <w:rPr>
            <w:rFonts w:ascii="Times New Roman" w:eastAsia="Times New Roman" w:hAnsi="Times New Roman" w:cs="Times New Roman"/>
            <w:i/>
            <w:color w:val="0000FF"/>
            <w:sz w:val="24"/>
            <w:szCs w:val="20"/>
            <w:u w:val="single"/>
            <w:lang w:eastAsia="pt-BR"/>
          </w:rPr>
          <w:t>(Inciso acrescido pela Emenda Constitucional nº 58, de 2009)</w:t>
        </w:r>
      </w:hyperlink>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VI - 3,5% (três inteiros e cinco décimos por cento) para Municípios com população acima de 8.000.001 (oito milhões e um) habitantes. </w:t>
      </w:r>
      <w:hyperlink r:id="rId44" w:history="1">
        <w:r w:rsidRPr="00A000A1">
          <w:rPr>
            <w:rFonts w:ascii="Times New Roman" w:eastAsia="Times New Roman" w:hAnsi="Times New Roman" w:cs="Times New Roman"/>
            <w:i/>
            <w:color w:val="0000FF"/>
            <w:sz w:val="24"/>
            <w:szCs w:val="20"/>
            <w:u w:val="single"/>
            <w:lang w:eastAsia="pt-BR"/>
          </w:rPr>
          <w:t>(Inciso acrescido pela Emenda Constitucional nº 58, de 2009)</w:t>
        </w:r>
      </w:hyperlink>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t xml:space="preserve">§ 1º A Câmara Municipal não gastará mais de setenta por cento de sua receita com folha de pagamento, incluído o gasto com o subsídio de seus Vereadores.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(Parágrafo acrescido pela Emenda Constitucional nº 25, de 2000)</w:t>
      </w:r>
    </w:p>
    <w:p w:rsidR="00A000A1" w:rsidRPr="00A000A1" w:rsidRDefault="00A000A1" w:rsidP="00A000A1">
      <w:pPr>
        <w:ind w:firstLine="1134"/>
        <w:rPr>
          <w:rFonts w:ascii="Times New Roman" w:eastAsia="Times New Roman" w:hAnsi="Times New Roman" w:cs="Times New Roman"/>
          <w:i/>
          <w:color w:val="000000"/>
          <w:sz w:val="24"/>
          <w:szCs w:val="20"/>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 2º Constitui crime de responsabilidade do Prefeito Municipal: </w:t>
      </w:r>
    </w:p>
    <w:p w:rsidR="00A000A1" w:rsidRPr="00A000A1" w:rsidRDefault="00A000A1" w:rsidP="00A000A1">
      <w:pPr>
        <w:ind w:firstLine="1134"/>
        <w:rPr>
          <w:rFonts w:ascii="Times New Roman" w:eastAsia="Times New Roman" w:hAnsi="Times New Roman" w:cs="Times New Roman"/>
          <w:i/>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 - efetuar repasse que supere os limites definidos neste artigo; </w:t>
      </w:r>
    </w:p>
    <w:p w:rsidR="00A000A1" w:rsidRPr="00A000A1" w:rsidRDefault="00A000A1" w:rsidP="00A000A1">
      <w:pPr>
        <w:ind w:firstLine="1134"/>
        <w:rPr>
          <w:rFonts w:ascii="Times New Roman" w:eastAsia="Times New Roman" w:hAnsi="Times New Roman" w:cs="Times New Roman"/>
          <w:i/>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II - não enviar o repasse até o dia vinte de cada mês; ou  </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t xml:space="preserve">III - enviá-lo a menor em relação à proporção fixada na Lei Orçamentária.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(Parágrafo acrescido pela Emenda Constitucional nº 25, de 2000)</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 3º Constitui crime de responsabilidade do Presidente da Câmara Municipal o desrespeito ao § 1º deste artigo. </w:t>
      </w:r>
      <w:bookmarkStart w:id="66" w:name="_Hlt93308908"/>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"http://www2.camara.gov.br/legislacao/legin.html/visualizarNorma.html?ideNorma=374042&amp;PalavrasDestaque="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(Parágrafo acrescido pe</w:t>
      </w:r>
      <w:bookmarkStart w:id="67" w:name="_Hlt93308901"/>
      <w:r w:rsidRPr="00A000A1">
        <w:rPr>
          <w:rFonts w:ascii="Times New Roman" w:eastAsia="Times New Roman" w:hAnsi="Times New Roman" w:cs="Times New Roman"/>
          <w:i/>
          <w:color w:val="0000FF"/>
          <w:sz w:val="24"/>
          <w:szCs w:val="20"/>
          <w:u w:val="single"/>
          <w:lang w:eastAsia="pt-BR"/>
        </w:rPr>
        <w:t>l</w:t>
      </w:r>
      <w:bookmarkEnd w:id="67"/>
      <w:r w:rsidRPr="00A000A1">
        <w:rPr>
          <w:rFonts w:ascii="Times New Roman" w:eastAsia="Times New Roman" w:hAnsi="Times New Roman" w:cs="Times New Roman"/>
          <w:i/>
          <w:color w:val="0000FF"/>
          <w:sz w:val="24"/>
          <w:szCs w:val="20"/>
          <w:u w:val="single"/>
          <w:lang w:eastAsia="pt-BR"/>
        </w:rPr>
        <w:t>a Emenda C</w:t>
      </w:r>
      <w:bookmarkStart w:id="68" w:name="_Hlt93306463"/>
      <w:r w:rsidRPr="00A000A1">
        <w:rPr>
          <w:rFonts w:ascii="Times New Roman" w:eastAsia="Times New Roman" w:hAnsi="Times New Roman" w:cs="Times New Roman"/>
          <w:i/>
          <w:color w:val="0000FF"/>
          <w:sz w:val="24"/>
          <w:szCs w:val="20"/>
          <w:u w:val="single"/>
          <w:lang w:eastAsia="pt-BR"/>
        </w:rPr>
        <w:t>o</w:t>
      </w:r>
      <w:bookmarkEnd w:id="68"/>
      <w:r w:rsidRPr="00A000A1">
        <w:rPr>
          <w:rFonts w:ascii="Times New Roman" w:eastAsia="Times New Roman" w:hAnsi="Times New Roman" w:cs="Times New Roman"/>
          <w:i/>
          <w:color w:val="0000FF"/>
          <w:sz w:val="24"/>
          <w:szCs w:val="20"/>
          <w:u w:val="single"/>
          <w:lang w:eastAsia="pt-BR"/>
        </w:rPr>
        <w:t>nstit</w:t>
      </w:r>
      <w:bookmarkStart w:id="69" w:name="_Hlt70735591"/>
      <w:r w:rsidRPr="00A000A1">
        <w:rPr>
          <w:rFonts w:ascii="Times New Roman" w:eastAsia="Times New Roman" w:hAnsi="Times New Roman" w:cs="Times New Roman"/>
          <w:i/>
          <w:color w:val="0000FF"/>
          <w:sz w:val="24"/>
          <w:szCs w:val="20"/>
          <w:u w:val="single"/>
          <w:lang w:eastAsia="pt-BR"/>
        </w:rPr>
        <w:t>u</w:t>
      </w:r>
      <w:bookmarkEnd w:id="69"/>
      <w:r w:rsidRPr="00A000A1">
        <w:rPr>
          <w:rFonts w:ascii="Times New Roman" w:eastAsia="Times New Roman" w:hAnsi="Times New Roman" w:cs="Times New Roman"/>
          <w:i/>
          <w:color w:val="0000FF"/>
          <w:sz w:val="24"/>
          <w:szCs w:val="20"/>
          <w:u w:val="single"/>
          <w:lang w:eastAsia="pt-BR"/>
        </w:rPr>
        <w:t>cion</w:t>
      </w:r>
      <w:bookmarkStart w:id="70" w:name="_Hlt70162326"/>
      <w:r w:rsidRPr="00A000A1">
        <w:rPr>
          <w:rFonts w:ascii="Times New Roman" w:eastAsia="Times New Roman" w:hAnsi="Times New Roman" w:cs="Times New Roman"/>
          <w:i/>
          <w:color w:val="0000FF"/>
          <w:sz w:val="24"/>
          <w:szCs w:val="20"/>
          <w:u w:val="single"/>
          <w:lang w:eastAsia="pt-BR"/>
        </w:rPr>
        <w:t>a</w:t>
      </w:r>
      <w:bookmarkEnd w:id="70"/>
      <w:r w:rsidRPr="00A000A1">
        <w:rPr>
          <w:rFonts w:ascii="Times New Roman" w:eastAsia="Times New Roman" w:hAnsi="Times New Roman" w:cs="Times New Roman"/>
          <w:i/>
          <w:color w:val="0000FF"/>
          <w:sz w:val="24"/>
          <w:szCs w:val="20"/>
          <w:u w:val="single"/>
          <w:lang w:eastAsia="pt-BR"/>
        </w:rPr>
        <w:t>l nº 25, de 2000</w:t>
      </w:r>
      <w:bookmarkEnd w:id="66"/>
      <w:r w:rsidRPr="00A000A1">
        <w:rPr>
          <w:rFonts w:ascii="Times New Roman" w:eastAsia="Times New Roman" w:hAnsi="Times New Roman" w:cs="Times New Roman"/>
          <w:i/>
          <w:color w:val="0000FF"/>
          <w:sz w:val="24"/>
          <w:szCs w:val="20"/>
          <w:u w:val="single"/>
          <w:lang w:eastAsia="pt-BR"/>
        </w:rPr>
        <w:t>)</w:t>
      </w:r>
    </w:p>
    <w:p w:rsidR="00A000A1" w:rsidRPr="00A000A1" w:rsidRDefault="00A000A1" w:rsidP="00A000A1">
      <w:pPr>
        <w:ind w:firstLine="1134"/>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i/>
          <w:color w:val="000000"/>
          <w:sz w:val="24"/>
          <w:szCs w:val="20"/>
          <w:lang w:eastAsia="pt-BR"/>
        </w:rPr>
        <w:lastRenderedPageBreak/>
        <w:fldChar w:fldCharType="end"/>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30.</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Compete aos Municípios: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 - legislar sobre assuntos de interesse local;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II - suplementar a legislação federal e a estadual no que couber;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III - instituir e arrecadar os tributos de sua competência, bem como aplicar suas rendas, sem prejuízo da obrigatoriedade de prestar contas e publicar balancetes nos prazos fixados em lei;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IV - criar, organizar e suprimir Distritos, observada a legislação estadual; </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V - organizar e prestar, diretamente ou sob regime de concessão ou permissão, os serviços públicos de interesse local, incluído o de transporte coletivo, que tem caráter essencial; </w:t>
      </w: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color w:val="000000"/>
          <w:sz w:val="24"/>
          <w:szCs w:val="20"/>
          <w:lang w:eastAsia="pt-BR"/>
        </w:rPr>
        <w:t xml:space="preserve">VI - manter, com a cooperação técnica e financeira da União e do Estado, programas de educação infantil e de ensino fundamental; </w:t>
      </w:r>
      <w:r w:rsidRPr="00A000A1">
        <w:rPr>
          <w:rFonts w:ascii="Times New Roman" w:eastAsia="Times New Roman" w:hAnsi="Times New Roman" w:cs="Times New Roman"/>
          <w:i/>
          <w:color w:val="000000"/>
          <w:sz w:val="24"/>
          <w:szCs w:val="20"/>
          <w:lang w:eastAsia="pt-BR"/>
        </w:rPr>
        <w:fldChar w:fldCharType="begin"/>
      </w:r>
      <w:r w:rsidRPr="00A000A1">
        <w:rPr>
          <w:rFonts w:ascii="Times New Roman" w:eastAsia="Times New Roman" w:hAnsi="Times New Roman" w:cs="Times New Roman"/>
          <w:i/>
          <w:color w:val="000000"/>
          <w:sz w:val="24"/>
          <w:szCs w:val="20"/>
          <w:lang w:eastAsia="pt-BR"/>
        </w:rPr>
        <w:instrText>HYPERLINK "http://www2.camara.gov.br/internet/legislacao/legin.html/textos/visualizarTexto.html?ideNorma=548446&amp;seqTexto=63582&amp;PalavrasDestaque="</w:instrText>
      </w:r>
      <w:r w:rsidRPr="00A000A1">
        <w:rPr>
          <w:rFonts w:ascii="Times New Roman" w:eastAsia="Times New Roman" w:hAnsi="Times New Roman" w:cs="Times New Roman"/>
          <w:i/>
          <w:color w:val="000000"/>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(Inciso com redação dada pela Emenda Constitucional nº 53, de 2006)</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color w:val="000000"/>
          <w:sz w:val="24"/>
          <w:szCs w:val="20"/>
          <w:lang w:eastAsia="pt-BR"/>
        </w:rPr>
        <w:fldChar w:fldCharType="end"/>
      </w:r>
      <w:r w:rsidRPr="00A000A1">
        <w:rPr>
          <w:rFonts w:ascii="Times New Roman" w:eastAsia="Times New Roman" w:hAnsi="Times New Roman" w:cs="Times New Roman"/>
          <w:color w:val="000000"/>
          <w:sz w:val="24"/>
          <w:szCs w:val="20"/>
          <w:lang w:eastAsia="pt-BR"/>
        </w:rPr>
        <w:t xml:space="preserve">VII - prestar, com a cooperação técnica e financeira da União e do Estado, serviços de atendimento à saúde da população;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VIII - promover, no que couber, adequado ordenamento territorial, mediante planejamento e controle do uso, do parcelamento e da ocupação do solo urbano;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IX - promover a proteção do patrimônio histórico-cultural local, observada a legislação e a ação fiscalizadora federal e estadual. </w:t>
      </w:r>
    </w:p>
    <w:p w:rsidR="00A000A1" w:rsidRPr="00A000A1" w:rsidRDefault="00A000A1" w:rsidP="00A000A1">
      <w:pPr>
        <w:ind w:firstLine="1134"/>
        <w:rPr>
          <w:rFonts w:ascii="Times New Roman" w:eastAsia="Times New Roman" w:hAnsi="Times New Roman" w:cs="Times New Roman"/>
          <w:b/>
          <w:color w:val="000000"/>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31.</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A fiscalização do Município será exercida pelo Poder Legislativo municipal, mediante controle externo, e pelos sistemas de controle interno do Poder Executivo municipal, na forma da lei. </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 1º O controle externo da Câmara Municipal será exercido com o auxílio dos Tribunais de Contas dos Estados ou do Município ou dos Conselhos ou Tribunais de Contas dos Municípios, onde houver.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2º O parecer prévio, emitido pelo órgão competente, sobre as contas que o Prefeito deve anualmente prestar, só deixará de prevalecer por decisão de dois terços dos membros da Câmara Municipal.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3º As contas dos Municípios ficarão, durante sessenta dias, anualmente, à disposição de qualquer contribuinte, para exame e apreciação, o qual poderá questionar-lhes a legitimidade, nos termos da lei.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4º É vedada a criação de tribunais, Conselhos ou órgãos de contas municipais. </w:t>
      </w:r>
    </w:p>
    <w:p w:rsidR="00A000A1" w:rsidRPr="00A000A1" w:rsidRDefault="00A000A1" w:rsidP="00A000A1">
      <w:pPr>
        <w:ind w:firstLine="1134"/>
        <w:rPr>
          <w:rFonts w:ascii="Times New Roman" w:eastAsia="Times New Roman" w:hAnsi="Times New Roman" w:cs="Times New Roman"/>
          <w:b/>
          <w:i/>
          <w:color w:val="000000"/>
          <w:sz w:val="24"/>
          <w:szCs w:val="20"/>
          <w:lang w:eastAsia="pt-BR"/>
        </w:rPr>
      </w:pP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CAPÍTULO V</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DO DISTRITO FEDERAL E DOS TERRITÓRIOS</w:t>
      </w:r>
    </w:p>
    <w:p w:rsidR="00A000A1" w:rsidRPr="00A000A1" w:rsidRDefault="00A000A1" w:rsidP="00A000A1">
      <w:pPr>
        <w:jc w:val="center"/>
        <w:rPr>
          <w:rFonts w:ascii="Times New Roman" w:eastAsia="Times New Roman" w:hAnsi="Times New Roman" w:cs="Times New Roman"/>
          <w:sz w:val="24"/>
          <w:szCs w:val="20"/>
          <w:lang w:eastAsia="pt-BR"/>
        </w:rPr>
      </w:pPr>
    </w:p>
    <w:p w:rsidR="00A000A1" w:rsidRPr="00A000A1" w:rsidRDefault="00A000A1" w:rsidP="00A000A1">
      <w:pPr>
        <w:jc w:val="center"/>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Seção I</w:t>
      </w:r>
    </w:p>
    <w:p w:rsidR="00A000A1" w:rsidRPr="00A000A1" w:rsidRDefault="00A000A1" w:rsidP="00A000A1">
      <w:pPr>
        <w:keepNext/>
        <w:jc w:val="center"/>
        <w:outlineLvl w:val="3"/>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Do Distrito Federal</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32.</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Distrito Federal, vedada sua divisão em Municípios, reger-se-á por lei orgânica, votada em dois turnos com interstício mínimo de dez dias, e aprovada por dois terços da Câmara Legislativa, que a promulgará, atendidos os princípios estabelecidos nesta Constituição. </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 1º Ao Distrito Federal são atribuídas as competências legislativas reservadas aos Estados e Municípios.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2º A eleição do Governador e do Vice-Governador, observadas as regras do art. 77, e dos Deputados Distritais coincidirá com a dos Governadores e Deputados Estaduais, para mandato de igual duração.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lastRenderedPageBreak/>
        <w:t xml:space="preserve">§ 3º Aos Deputados Distritais e à Câmara Legislativa aplica-se o disposto no art. 27.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4º Lei federal disporá sobre a utilização, pelo Governo do Distrito Federal, das polícias civil e militar e do corpo de bombeiros militar. </w:t>
      </w:r>
    </w:p>
    <w:p w:rsidR="00A000A1" w:rsidRPr="00A000A1" w:rsidRDefault="00A000A1" w:rsidP="00A000A1">
      <w:pPr>
        <w:ind w:firstLine="1134"/>
        <w:rPr>
          <w:rFonts w:ascii="Times New Roman" w:eastAsia="Times New Roman" w:hAnsi="Times New Roman" w:cs="Times New Roman"/>
          <w:b/>
          <w:i/>
          <w:color w:val="000000"/>
          <w:sz w:val="24"/>
          <w:szCs w:val="20"/>
          <w:lang w:eastAsia="pt-BR"/>
        </w:rPr>
      </w:pPr>
    </w:p>
    <w:p w:rsidR="00A000A1" w:rsidRPr="00A000A1" w:rsidRDefault="00A000A1" w:rsidP="00A000A1">
      <w:pPr>
        <w:jc w:val="center"/>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Seção II</w:t>
      </w:r>
    </w:p>
    <w:p w:rsidR="00A000A1" w:rsidRPr="00A000A1" w:rsidRDefault="00A000A1" w:rsidP="00A000A1">
      <w:pPr>
        <w:keepNext/>
        <w:jc w:val="center"/>
        <w:outlineLvl w:val="3"/>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Dos Territórios</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33.</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A lei disporá sobre a organização administrativa e judiciária dos Territórios. </w:t>
      </w:r>
    </w:p>
    <w:p w:rsidR="00A000A1" w:rsidRPr="00A000A1" w:rsidRDefault="00A000A1" w:rsidP="00A000A1">
      <w:pPr>
        <w:ind w:firstLine="1134"/>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 xml:space="preserve">§ 1º Os Territórios poderão ser divididos em Municípios, aos quais se aplicará, no que couber, o disposto no Capítulo IV deste Título.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2º As contas do Governo do Território serão submetidas ao Congresso Nacional, com parecer prévio do Tribunal de Contas da União.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3º Nos Territórios Federais com mais de cem mil habitantes, além do Governador, nomeado na forma desta Constituição, haverá órgãos judiciários de primeira e segunda instâncias, membros do Ministério Público e defensores públicos federais; a lei disporá sobre as eleições para a Câmara Territorial e sua competência deliberativa. </w:t>
      </w:r>
    </w:p>
    <w:p w:rsidR="00A000A1" w:rsidRPr="00A000A1" w:rsidRDefault="00A000A1" w:rsidP="00A000A1">
      <w:pP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Pr="00A000A1" w:rsidRDefault="00A000A1" w:rsidP="00A000A1">
      <w:pPr>
        <w:rPr>
          <w:rFonts w:ascii="Times New Roman" w:eastAsia="Times New Roman" w:hAnsi="Times New Roman" w:cs="Times New Roman"/>
          <w:color w:val="000000"/>
          <w:sz w:val="24"/>
          <w:szCs w:val="20"/>
          <w:lang w:eastAsia="pt-BR"/>
        </w:rPr>
      </w:pPr>
    </w:p>
    <w:p w:rsidR="00A000A1" w:rsidRPr="00A000A1" w:rsidRDefault="00A000A1" w:rsidP="00A000A1">
      <w:pPr>
        <w:jc w:val="cente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TÍTULO IV</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DA ORGANIZAÇÃO DOS PODERES</w:t>
      </w:r>
    </w:p>
    <w:p w:rsidR="00A000A1" w:rsidRPr="00A000A1" w:rsidRDefault="00A000A1" w:rsidP="00A000A1">
      <w:pPr>
        <w:jc w:val="center"/>
        <w:rPr>
          <w:rFonts w:ascii="Times New Roman" w:eastAsia="Times New Roman" w:hAnsi="Times New Roman" w:cs="Times New Roman"/>
          <w:sz w:val="24"/>
          <w:szCs w:val="20"/>
          <w:lang w:eastAsia="pt-BR"/>
        </w:rPr>
      </w:pPr>
    </w:p>
    <w:p w:rsidR="00A000A1" w:rsidRPr="00A000A1" w:rsidRDefault="00A000A1" w:rsidP="00A000A1">
      <w:pPr>
        <w:keepNext/>
        <w:jc w:val="center"/>
        <w:outlineLvl w:val="1"/>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CAPÍTULO I</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DO PODER LEGISLATIVO</w:t>
      </w:r>
    </w:p>
    <w:p w:rsidR="00A000A1" w:rsidRPr="00A000A1" w:rsidRDefault="00A000A1" w:rsidP="00A000A1">
      <w:pPr>
        <w:rPr>
          <w:rFonts w:ascii="Times New Roman" w:eastAsia="Times New Roman" w:hAnsi="Times New Roman" w:cs="Times New Roman"/>
          <w:sz w:val="24"/>
          <w:szCs w:val="20"/>
          <w:lang w:eastAsia="pt-BR"/>
        </w:rPr>
      </w:pPr>
    </w:p>
    <w:p w:rsidR="00A000A1" w:rsidRPr="00A000A1" w:rsidRDefault="00A000A1" w:rsidP="00A000A1">
      <w:pPr>
        <w:jc w:val="center"/>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Seção I</w:t>
      </w:r>
    </w:p>
    <w:p w:rsidR="00A000A1" w:rsidRPr="00A000A1" w:rsidRDefault="00A000A1" w:rsidP="00A000A1">
      <w:pPr>
        <w:keepNext/>
        <w:jc w:val="center"/>
        <w:outlineLvl w:val="4"/>
        <w:rPr>
          <w:rFonts w:ascii="Times New Roman" w:eastAsia="Times New Roman" w:hAnsi="Times New Roman" w:cs="Times New Roman"/>
          <w:b/>
          <w:color w:val="000000"/>
          <w:sz w:val="24"/>
          <w:szCs w:val="20"/>
          <w:lang w:eastAsia="pt-BR"/>
        </w:rPr>
      </w:pPr>
      <w:r w:rsidRPr="00A000A1">
        <w:rPr>
          <w:rFonts w:ascii="Times New Roman" w:eastAsia="Times New Roman" w:hAnsi="Times New Roman" w:cs="Times New Roman"/>
          <w:b/>
          <w:color w:val="000000"/>
          <w:sz w:val="24"/>
          <w:szCs w:val="20"/>
          <w:lang w:eastAsia="pt-BR"/>
        </w:rPr>
        <w:t>Do Congresso Nacional</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44.</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Poder Legislativo é exercido pelo Congresso Nacional, que se compõe da Câmara dos Deputados e do Senado Federal.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Parágrafo único</w:t>
      </w:r>
      <w:r w:rsidRPr="00A000A1">
        <w:rPr>
          <w:rFonts w:ascii="Times New Roman" w:eastAsia="Times New Roman" w:hAnsi="Times New Roman" w:cs="Times New Roman"/>
          <w:i/>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Cada legislatura terá a duração de quatro anos. </w:t>
      </w:r>
    </w:p>
    <w:p w:rsidR="00A000A1" w:rsidRPr="00A000A1" w:rsidRDefault="00A000A1" w:rsidP="00A000A1">
      <w:pPr>
        <w:ind w:firstLine="1134"/>
        <w:rPr>
          <w:rFonts w:ascii="Times New Roman" w:eastAsia="Times New Roman" w:hAnsi="Times New Roman" w:cs="Times New Roman"/>
          <w:b/>
          <w:color w:val="000000"/>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45.</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A Câmara dos Deputados compõe-se de representantes do povo, eleitos, pelo sistema proporcional, em cada Estado, em cada Território e no Distrito Federal.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1º O número total de Deputados, bem como a representação por Estado e pelo Distrito Federal, será estabelecido por lei complementar, proporcionalmente à população, procedendo-se aos ajustes necessários, no ano anterior às eleições, para que nenhuma daquelas unidades da Federação tenha menos de oito ou mais de setenta Deputados.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2º Cada Território elegerá quatro Deputados. </w:t>
      </w:r>
    </w:p>
    <w:p w:rsidR="00A000A1" w:rsidRPr="00A000A1" w:rsidRDefault="00A000A1" w:rsidP="00A000A1">
      <w:pPr>
        <w:ind w:firstLine="1134"/>
        <w:rPr>
          <w:rFonts w:ascii="Times New Roman" w:eastAsia="Times New Roman" w:hAnsi="Times New Roman" w:cs="Times New Roman"/>
          <w:b/>
          <w:color w:val="000000"/>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Art. 46.</w:t>
      </w:r>
      <w:r w:rsidRPr="00A000A1">
        <w:rPr>
          <w:rFonts w:ascii="Times New Roman" w:eastAsia="Times New Roman" w:hAnsi="Times New Roman" w:cs="Times New Roman"/>
          <w:b/>
          <w:color w:val="000000"/>
          <w:sz w:val="24"/>
          <w:szCs w:val="20"/>
          <w:lang w:eastAsia="pt-BR"/>
        </w:rPr>
        <w:t xml:space="preserve"> </w:t>
      </w:r>
      <w:r w:rsidRPr="00A000A1">
        <w:rPr>
          <w:rFonts w:ascii="Times New Roman" w:eastAsia="Times New Roman" w:hAnsi="Times New Roman" w:cs="Times New Roman"/>
          <w:color w:val="000000"/>
          <w:sz w:val="24"/>
          <w:szCs w:val="20"/>
          <w:lang w:eastAsia="pt-BR"/>
        </w:rPr>
        <w:t xml:space="preserve">O Senado Federal compõe-se de representantes dos Estados e do Distrito Federal, eleitos segundo o princípio majoritário.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1º Cada Estado e o Distrito Federal elegerão três Senadores, com mandato de oito anos.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2º A representação de cada Estado e do Distrito Federal será renovada de quatro em quatro anos, alternadamente, por um e dois terços.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 xml:space="preserve">§ 3º Cada Senador será eleito com dois suplentes. </w:t>
      </w:r>
    </w:p>
    <w:p w:rsidR="00A000A1" w:rsidRPr="00A000A1" w:rsidRDefault="00A000A1" w:rsidP="00A000A1">
      <w:pP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Pr="00A000A1" w:rsidRDefault="00A000A1" w:rsidP="00A000A1">
      <w:pPr>
        <w:rPr>
          <w:rFonts w:ascii="Times New Roman" w:eastAsia="Times New Roman" w:hAnsi="Times New Roman" w:cs="Times New Roman"/>
          <w:color w:val="000000"/>
          <w:sz w:val="24"/>
          <w:szCs w:val="20"/>
          <w:lang w:eastAsia="pt-BR"/>
        </w:rPr>
      </w:pPr>
    </w:p>
    <w:p w:rsidR="00A000A1" w:rsidRDefault="00A000A1" w:rsidP="00A000A1">
      <w:pPr>
        <w:keepNext/>
        <w:jc w:val="center"/>
        <w:outlineLvl w:val="0"/>
        <w:rPr>
          <w:rFonts w:ascii="Times New Roman" w:eastAsia="Times New Roman" w:hAnsi="Times New Roman" w:cs="Times New Roman"/>
          <w:b/>
          <w:color w:val="000000"/>
          <w:sz w:val="24"/>
          <w:szCs w:val="20"/>
          <w:lang w:eastAsia="pt-BR"/>
        </w:rPr>
      </w:pPr>
    </w:p>
    <w:p w:rsidR="00A000A1" w:rsidRPr="00A000A1" w:rsidRDefault="00A000A1" w:rsidP="00A000A1">
      <w:pPr>
        <w:keepNext/>
        <w:jc w:val="center"/>
        <w:outlineLvl w:val="0"/>
        <w:rPr>
          <w:rFonts w:ascii="Times New Roman" w:eastAsia="Times New Roman" w:hAnsi="Times New Roman" w:cs="Times New Roman"/>
          <w:b/>
          <w:sz w:val="28"/>
          <w:szCs w:val="20"/>
          <w:lang w:eastAsia="pt-BR"/>
        </w:rPr>
      </w:pPr>
      <w:r w:rsidRPr="00A000A1">
        <w:rPr>
          <w:rFonts w:ascii="Times New Roman" w:eastAsia="Times New Roman" w:hAnsi="Times New Roman" w:cs="Times New Roman"/>
          <w:b/>
          <w:sz w:val="28"/>
          <w:szCs w:val="20"/>
          <w:lang w:eastAsia="pt-BR"/>
        </w:rPr>
        <w:t>LEI Nº 4.737, DE 15 DE JULHO DE 1965</w:t>
      </w:r>
    </w:p>
    <w:p w:rsidR="00A000A1" w:rsidRPr="00A000A1" w:rsidRDefault="00A000A1" w:rsidP="00A000A1">
      <w:pPr>
        <w:jc w:val="left"/>
        <w:rPr>
          <w:rFonts w:ascii="Times New Roman" w:eastAsia="Times New Roman" w:hAnsi="Times New Roman" w:cs="Times New Roman"/>
          <w:sz w:val="24"/>
          <w:szCs w:val="20"/>
          <w:lang w:eastAsia="pt-BR"/>
        </w:rPr>
      </w:pPr>
    </w:p>
    <w:p w:rsidR="00A000A1" w:rsidRPr="00A000A1" w:rsidRDefault="00A000A1" w:rsidP="00A000A1">
      <w:pPr>
        <w:ind w:firstLine="4536"/>
        <w:jc w:val="left"/>
        <w:rPr>
          <w:rFonts w:ascii="Times New Roman" w:eastAsia="Times New Roman" w:hAnsi="Times New Roman" w:cs="Times New Roman"/>
          <w:sz w:val="24"/>
          <w:szCs w:val="20"/>
          <w:lang w:eastAsia="pt-BR"/>
        </w:rPr>
      </w:pPr>
      <w:r w:rsidRPr="00A000A1">
        <w:rPr>
          <w:rFonts w:ascii="Times New Roman" w:eastAsia="Times New Roman" w:hAnsi="Times New Roman" w:cs="Times New Roman"/>
          <w:color w:val="000000"/>
          <w:sz w:val="24"/>
          <w:szCs w:val="20"/>
          <w:lang w:eastAsia="pt-BR"/>
        </w:rPr>
        <w:t>Institui o Código Eleitoral.</w:t>
      </w:r>
    </w:p>
    <w:p w:rsidR="00A000A1" w:rsidRPr="00A000A1" w:rsidRDefault="00A000A1" w:rsidP="00A000A1">
      <w:pPr>
        <w:jc w:val="left"/>
        <w:rPr>
          <w:rFonts w:ascii="Times New Roman" w:eastAsia="Times New Roman" w:hAnsi="Times New Roman" w:cs="Times New Roman"/>
          <w:sz w:val="24"/>
          <w:szCs w:val="20"/>
          <w:lang w:eastAsia="pt-BR"/>
        </w:rPr>
      </w:pPr>
    </w:p>
    <w:p w:rsidR="00A000A1" w:rsidRPr="00A000A1" w:rsidRDefault="00A000A1" w:rsidP="00A000A1">
      <w:pPr>
        <w:ind w:firstLine="1134"/>
        <w:jc w:val="left"/>
        <w:rPr>
          <w:rFonts w:ascii="Times New Roman" w:eastAsia="Times New Roman" w:hAnsi="Times New Roman" w:cs="Times New Roman"/>
          <w:b/>
          <w:sz w:val="24"/>
          <w:szCs w:val="20"/>
          <w:lang w:eastAsia="pt-BR"/>
        </w:rPr>
      </w:pPr>
      <w:r w:rsidRPr="00A000A1">
        <w:rPr>
          <w:rFonts w:ascii="Times New Roman" w:eastAsia="Times New Roman" w:hAnsi="Times New Roman" w:cs="Times New Roman"/>
          <w:b/>
          <w:sz w:val="24"/>
          <w:szCs w:val="20"/>
          <w:lang w:eastAsia="pt-BR"/>
        </w:rPr>
        <w:t>O PRESIDENTE DA REPÚBLICA</w:t>
      </w:r>
    </w:p>
    <w:p w:rsidR="00A000A1" w:rsidRPr="00A000A1" w:rsidRDefault="00A000A1" w:rsidP="00A000A1">
      <w:pPr>
        <w:ind w:firstLine="1134"/>
        <w:jc w:val="left"/>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Faço saber que sanciono a seguinte Lei, aprovada pelo Congresso Nacional, nos termos do art. 4º, </w:t>
      </w:r>
      <w:r w:rsidRPr="00A000A1">
        <w:rPr>
          <w:rFonts w:ascii="Times New Roman" w:eastAsia="Times New Roman" w:hAnsi="Times New Roman" w:cs="Times New Roman"/>
          <w:i/>
          <w:sz w:val="24"/>
          <w:szCs w:val="20"/>
          <w:lang w:eastAsia="pt-BR"/>
        </w:rPr>
        <w:t>caput</w:t>
      </w:r>
      <w:r w:rsidRPr="00A000A1">
        <w:rPr>
          <w:rFonts w:ascii="Times New Roman" w:eastAsia="Times New Roman" w:hAnsi="Times New Roman" w:cs="Times New Roman"/>
          <w:sz w:val="24"/>
          <w:szCs w:val="20"/>
          <w:lang w:eastAsia="pt-BR"/>
        </w:rPr>
        <w:t>, do Ato Institucional, de 9 de abril de 1964.</w:t>
      </w:r>
    </w:p>
    <w:p w:rsidR="00A000A1" w:rsidRPr="00A000A1" w:rsidRDefault="00A000A1" w:rsidP="00A000A1">
      <w:pPr>
        <w:keepNext/>
        <w:jc w:val="center"/>
        <w:outlineLvl w:val="0"/>
        <w:rPr>
          <w:rFonts w:ascii="Times New Roman" w:eastAsia="Times New Roman" w:hAnsi="Times New Roman" w:cs="Times New Roman"/>
          <w:b/>
          <w:color w:val="000000"/>
          <w:sz w:val="24"/>
          <w:szCs w:val="20"/>
          <w:lang w:eastAsia="pt-BR"/>
        </w:rPr>
      </w:pPr>
    </w:p>
    <w:p w:rsidR="00A000A1" w:rsidRPr="00A000A1" w:rsidRDefault="00A000A1" w:rsidP="00A000A1">
      <w:pPr>
        <w:keepNext/>
        <w:jc w:val="center"/>
        <w:outlineLvl w:val="0"/>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Pr="00A000A1" w:rsidRDefault="00A000A1" w:rsidP="00A000A1">
      <w:pPr>
        <w:keepNext/>
        <w:jc w:val="center"/>
        <w:outlineLvl w:val="0"/>
        <w:rPr>
          <w:rFonts w:ascii="Times New Roman" w:eastAsia="Times New Roman" w:hAnsi="Times New Roman" w:cs="Times New Roman"/>
          <w:b/>
          <w:color w:val="000000"/>
          <w:sz w:val="24"/>
          <w:szCs w:val="20"/>
          <w:lang w:eastAsia="pt-BR"/>
        </w:rPr>
      </w:pPr>
    </w:p>
    <w:p w:rsidR="00A000A1" w:rsidRPr="00A000A1" w:rsidRDefault="00A000A1" w:rsidP="00A000A1">
      <w:pPr>
        <w:keepNext/>
        <w:jc w:val="center"/>
        <w:outlineLvl w:val="0"/>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PARTE QUARTA</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DAS ELEIÇÕES</w:t>
      </w:r>
    </w:p>
    <w:p w:rsidR="00A000A1" w:rsidRPr="00A000A1" w:rsidRDefault="00A000A1" w:rsidP="00A000A1">
      <w:pPr>
        <w:jc w:val="center"/>
        <w:rPr>
          <w:rFonts w:ascii="Times New Roman" w:eastAsia="Times New Roman" w:hAnsi="Times New Roman" w:cs="Times New Roman"/>
          <w:sz w:val="24"/>
          <w:szCs w:val="20"/>
          <w:lang w:eastAsia="pt-BR"/>
        </w:rPr>
      </w:pP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TÍTULO I</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DO SISTEMA ELEITORAL</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Art. 82. O sufrágio é universal e direto; o voto, obrigatório e secreto.</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sz w:val="24"/>
          <w:szCs w:val="20"/>
          <w:lang w:eastAsia="pt-BR"/>
        </w:rPr>
        <w:t xml:space="preserve">Art. 83. Na eleição direta para o Senado Federal, para Prefeito e Vice-Prefeito, adotar-se-á o princípio majoritário.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 xml:space="preserve"> HYPERLINK "http://www2.camara.gov.br/internet/legislacao/legin.html/textos/visualizarTexto.html?ideNorma=376326&amp;seqTexto=1&amp;PalavrasDestaque=" </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(Artigo com redação dada pela Lei nº 6.534, de 26/5/1978)</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sz w:val="24"/>
          <w:szCs w:val="20"/>
          <w:lang w:eastAsia="pt-BR"/>
        </w:rPr>
        <w:fldChar w:fldCharType="end"/>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Art. 84. A eleição para a Câmara dos Deputados, Assembléias Legislativas e Câmaras Municipais, obedecerá ao princípio da representação proporcional na forma desta Lei.</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Art. 85. A eleição para deputados federais, senadores e suplentes, presidente e vice-presidente da República, governadores, vice-governadores e deputados estaduais far-se-á, simultaneamente, em todo o País.</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Art. 86. Nas eleições presidenciais a circunscrição será o País; nas eleições federais e estaduais, o Estado; e, nas municipais, o respectivo município.</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CAPÍTULO I</w:t>
      </w: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DO REGISTRO DOS CANDIDATOS</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Art. 87. Somente podem concorrer às eleições candidatos registrados por partidos.</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Parágrafo único. Nenhum registro será admitido fora do período de 6 (seis) meses antes da eleição.</w:t>
      </w:r>
    </w:p>
    <w:p w:rsidR="00A000A1" w:rsidRPr="00A000A1" w:rsidRDefault="00A000A1" w:rsidP="00A000A1">
      <w:pPr>
        <w:rPr>
          <w:rFonts w:ascii="Times New Roman" w:eastAsia="Times New Roman" w:hAnsi="Times New Roman" w:cs="Times New Roman"/>
          <w:color w:val="000000"/>
          <w:sz w:val="24"/>
          <w:szCs w:val="20"/>
          <w:lang w:eastAsia="pt-BR"/>
        </w:rPr>
      </w:pPr>
      <w:r w:rsidRPr="00A000A1">
        <w:rPr>
          <w:rFonts w:ascii="Times New Roman" w:eastAsia="Times New Roman" w:hAnsi="Times New Roman" w:cs="Times New Roman"/>
          <w:color w:val="000000"/>
          <w:sz w:val="24"/>
          <w:szCs w:val="20"/>
          <w:lang w:eastAsia="pt-BR"/>
        </w:rPr>
        <w:t>..............................................................................................................................................................................................................................................................................................................</w:t>
      </w:r>
    </w:p>
    <w:p w:rsidR="00A000A1" w:rsidRDefault="00A000A1" w:rsidP="00A000A1">
      <w:pPr>
        <w:jc w:val="center"/>
        <w:rPr>
          <w:rFonts w:eastAsia="Times New Roman" w:cs="Times New Roman"/>
          <w:b/>
          <w:sz w:val="24"/>
          <w:lang w:eastAsia="pt-BR"/>
        </w:rPr>
      </w:pPr>
    </w:p>
    <w:p w:rsidR="00A000A1" w:rsidRPr="00A000A1" w:rsidRDefault="00A000A1" w:rsidP="00A000A1">
      <w:pPr>
        <w:jc w:val="center"/>
        <w:rPr>
          <w:rFonts w:ascii="Times New Roman" w:eastAsia="Times New Roman" w:hAnsi="Times New Roman" w:cs="Times New Roman"/>
          <w:b/>
          <w:sz w:val="28"/>
          <w:szCs w:val="20"/>
          <w:lang w:eastAsia="pt-BR"/>
        </w:rPr>
      </w:pPr>
      <w:r w:rsidRPr="00A000A1">
        <w:rPr>
          <w:rFonts w:ascii="Times New Roman" w:eastAsia="Times New Roman" w:hAnsi="Times New Roman" w:cs="Times New Roman"/>
          <w:b/>
          <w:sz w:val="28"/>
          <w:szCs w:val="20"/>
          <w:lang w:eastAsia="pt-BR"/>
        </w:rPr>
        <w:t>LEI Nº 9.504, DE 30 DE SETEMBRO DE 1997</w:t>
      </w:r>
    </w:p>
    <w:p w:rsidR="00A000A1" w:rsidRPr="00A000A1" w:rsidRDefault="00A000A1" w:rsidP="00A000A1">
      <w:pPr>
        <w:jc w:val="left"/>
        <w:rPr>
          <w:rFonts w:ascii="Times New Roman" w:eastAsia="Times New Roman" w:hAnsi="Times New Roman" w:cs="Times New Roman"/>
          <w:szCs w:val="20"/>
          <w:lang w:eastAsia="pt-BR"/>
        </w:rPr>
      </w:pPr>
    </w:p>
    <w:p w:rsidR="00A000A1" w:rsidRPr="00A000A1" w:rsidRDefault="00A000A1" w:rsidP="00A000A1">
      <w:pPr>
        <w:ind w:left="4536"/>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Estabelece normas para as eleições. </w:t>
      </w:r>
    </w:p>
    <w:p w:rsidR="00A000A1" w:rsidRPr="00A000A1" w:rsidRDefault="00A000A1" w:rsidP="00A000A1">
      <w:pPr>
        <w:jc w:val="left"/>
        <w:rPr>
          <w:rFonts w:ascii="Times New Roman" w:eastAsia="Times New Roman" w:hAnsi="Times New Roman" w:cs="Times New Roman"/>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O </w:t>
      </w:r>
      <w:r w:rsidRPr="00A000A1">
        <w:rPr>
          <w:rFonts w:ascii="Times New Roman" w:eastAsia="Times New Roman" w:hAnsi="Times New Roman" w:cs="Times New Roman"/>
          <w:b/>
          <w:sz w:val="24"/>
          <w:szCs w:val="20"/>
          <w:lang w:eastAsia="pt-BR"/>
        </w:rPr>
        <w:t>VICE-PRESIDENTE DA REPÚBLICA,</w:t>
      </w:r>
      <w:r w:rsidRPr="00A000A1">
        <w:rPr>
          <w:rFonts w:ascii="Times New Roman" w:eastAsia="Times New Roman" w:hAnsi="Times New Roman" w:cs="Times New Roman"/>
          <w:sz w:val="24"/>
          <w:szCs w:val="20"/>
          <w:lang w:eastAsia="pt-BR"/>
        </w:rPr>
        <w:t xml:space="preserve"> no exercício do cargo de </w:t>
      </w:r>
      <w:r w:rsidRPr="00A000A1">
        <w:rPr>
          <w:rFonts w:ascii="Times New Roman" w:eastAsia="Times New Roman" w:hAnsi="Times New Roman" w:cs="Times New Roman"/>
          <w:b/>
          <w:sz w:val="24"/>
          <w:szCs w:val="20"/>
          <w:lang w:eastAsia="pt-BR"/>
        </w:rPr>
        <w:t>PRESIDENTE DA REPÚBLICA</w:t>
      </w:r>
      <w:r w:rsidRPr="00A000A1">
        <w:rPr>
          <w:rFonts w:ascii="Times New Roman" w:eastAsia="Times New Roman" w:hAnsi="Times New Roman" w:cs="Times New Roman"/>
          <w:sz w:val="24"/>
          <w:szCs w:val="20"/>
          <w:lang w:eastAsia="pt-BR"/>
        </w:rPr>
        <w:t xml:space="preserve">,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lastRenderedPageBreak/>
        <w:t xml:space="preserve">Faço saber que o Congresso Nacional decreta e eu sanciono a seguinte Lei: </w:t>
      </w:r>
    </w:p>
    <w:p w:rsidR="00A000A1" w:rsidRPr="00A000A1" w:rsidRDefault="00A000A1" w:rsidP="00A000A1">
      <w:pPr>
        <w:keepNext/>
        <w:jc w:val="center"/>
        <w:outlineLvl w:val="0"/>
        <w:rPr>
          <w:rFonts w:ascii="Times New Roman" w:eastAsia="Times New Roman" w:hAnsi="Times New Roman" w:cs="Times New Roman"/>
          <w:b/>
          <w:sz w:val="24"/>
          <w:lang w:eastAsia="pt-BR"/>
        </w:rPr>
      </w:pPr>
    </w:p>
    <w:p w:rsidR="00A000A1" w:rsidRPr="00A000A1" w:rsidRDefault="00A000A1" w:rsidP="00A000A1">
      <w:pPr>
        <w:keepNext/>
        <w:jc w:val="center"/>
        <w:outlineLvl w:val="0"/>
        <w:rPr>
          <w:rFonts w:ascii="Times New Roman" w:eastAsia="Times New Roman" w:hAnsi="Times New Roman" w:cs="Times New Roman"/>
          <w:sz w:val="24"/>
          <w:lang w:eastAsia="pt-BR"/>
        </w:rPr>
      </w:pPr>
      <w:r w:rsidRPr="00A000A1">
        <w:rPr>
          <w:rFonts w:ascii="Times New Roman" w:eastAsia="Times New Roman" w:hAnsi="Times New Roman" w:cs="Times New Roman"/>
          <w:sz w:val="24"/>
          <w:lang w:eastAsia="pt-BR"/>
        </w:rPr>
        <w:t>.......................................................................................................................................................</w:t>
      </w:r>
    </w:p>
    <w:p w:rsidR="00A000A1" w:rsidRPr="00A000A1" w:rsidRDefault="00A000A1" w:rsidP="00A000A1">
      <w:pPr>
        <w:keepNext/>
        <w:jc w:val="center"/>
        <w:outlineLvl w:val="0"/>
        <w:rPr>
          <w:rFonts w:ascii="Times New Roman" w:eastAsia="Times New Roman" w:hAnsi="Times New Roman" w:cs="Times New Roman"/>
          <w:b/>
          <w:sz w:val="24"/>
          <w:lang w:eastAsia="pt-BR"/>
        </w:rPr>
      </w:pPr>
    </w:p>
    <w:p w:rsidR="00A000A1" w:rsidRPr="00A000A1" w:rsidRDefault="00A000A1" w:rsidP="00A000A1">
      <w:pPr>
        <w:keepNext/>
        <w:jc w:val="center"/>
        <w:outlineLvl w:val="0"/>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DO REGISTRO DE CANDIDATOS</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Art. 10. Cada partido poderá registrar candidatos para a Câmara dos Deputados, Câmara Legislativa, Assembléias Legislativas e Câmaras Municipais, até cento e cinqüenta por cento do número de lugares a preencher.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1º No caso de coligação para as eleições proporcionais, independentemente do número de partidos que a integrem, poderão ser registrados candidatos até o dobro do número de lugares a preencher.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2º Nas unidades da Federação em que o número de lugares a preencher para a Câmara dos Deputados não exceder de vinte, cada partido poderá registrar candidatos a Deputado Federal e a Deputado Estadual ou Distrital até o dobro das respectivas vagas; havendo coligação, estes números poderão ser acrescidos de até mais cinqüenta por cento.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3º Do número de vagas resultante das regras previstas neste artigo, cada partido ou coligação preencherá o mínimo de 30% (trinta por cento) e o máximo de 70% (setenta por cento) para candidaturas de cada sexo. </w:t>
      </w:r>
      <w:hyperlink r:id="rId45" w:history="1">
        <w:r w:rsidRPr="00A000A1">
          <w:rPr>
            <w:rFonts w:ascii="Times New Roman" w:eastAsia="Times New Roman" w:hAnsi="Times New Roman" w:cs="Times New Roman"/>
            <w:i/>
            <w:color w:val="0000FF"/>
            <w:sz w:val="24"/>
            <w:szCs w:val="20"/>
            <w:u w:val="single"/>
            <w:lang w:eastAsia="pt-BR"/>
          </w:rPr>
          <w:t>(Parágrafo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4º Em todos os cálculos, será sempre desprezada a fração, se inferior a meio, e igualada a um, se igual ou superior.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5º No caso de as convenções para a escolha de candidatos não indicarem o número máximo de candidatos previsto no </w:t>
      </w:r>
      <w:r w:rsidRPr="00A000A1">
        <w:rPr>
          <w:rFonts w:ascii="Times New Roman" w:eastAsia="Times New Roman" w:hAnsi="Times New Roman" w:cs="Times New Roman"/>
          <w:i/>
          <w:sz w:val="24"/>
          <w:szCs w:val="20"/>
          <w:lang w:eastAsia="pt-BR"/>
        </w:rPr>
        <w:t>caput</w:t>
      </w:r>
      <w:r w:rsidRPr="00A000A1">
        <w:rPr>
          <w:rFonts w:ascii="Times New Roman" w:eastAsia="Times New Roman" w:hAnsi="Times New Roman" w:cs="Times New Roman"/>
          <w:sz w:val="24"/>
          <w:szCs w:val="20"/>
          <w:lang w:eastAsia="pt-BR"/>
        </w:rPr>
        <w:t xml:space="preserve"> e nos §§ 1º e 2º deste artigo, os órgãos de direção dos partidos respectivos poderão preencher as vagas remanescentes até sessenta dias antes do pleito. </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Art. 11. Os partidos e coligações solicitarão à Justiça Eleitoral o registro de seus candidatos até as dezenove horas do dia 5 de julho do ano em que se realizarem as eleições.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1º O pedido de registro deve ser instruído com os seguintes documentos: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 - cópia da ata a que se refere o art. 8º;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 - autorização do candidato, por escrito;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III - prova de filiação partidária;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IV - declaração de bens, assinada pelo candidato;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 - cópia do título eleitoral ou certidão, fornecida pelo cartório eleitoral, de que o candidato é eleitor na circunscrição ou requereu sua inscrição ou transferência de domicílio no prazo previsto no art. 9º;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VI - certidão de quitação eleitoral;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VII - certidões criminais fornecidas pelos órgãos de distribuição da Justiça Eleitoral, Federal e Estadual;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VIII - fotografia do candidato, nas dimensões estabelecidas em instrução da Justiça Eleitoral, para efeito do disposto no § 1º do art. 59.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IX - propostas defendidas pelo candidato a Prefeito, a Governador de Estado e a Presidente da República. </w:t>
      </w:r>
      <w:hyperlink r:id="rId46" w:history="1">
        <w:r w:rsidRPr="00A000A1">
          <w:rPr>
            <w:rFonts w:ascii="Times New Roman" w:eastAsia="Times New Roman" w:hAnsi="Times New Roman" w:cs="Times New Roman"/>
            <w:i/>
            <w:color w:val="0000FF"/>
            <w:sz w:val="24"/>
            <w:szCs w:val="20"/>
            <w:u w:val="single"/>
            <w:lang w:eastAsia="pt-BR"/>
          </w:rPr>
          <w:t>(Inciso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2º A idade mínima constitucionalmente estabelecida como condição de elegibilidade é verificada tendo por referência a data da posse.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3º Caso entenda necessário, o Juiz abrirá prazo de setenta e duas horas para diligências.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4º Na hipótese de o partido ou coligação não requerer o registro de seus candidatos, estes poderão fazê-lo perante a Justiça Eleitoral, observado o prazo máximo de </w:t>
      </w:r>
      <w:r w:rsidRPr="00A000A1">
        <w:rPr>
          <w:rFonts w:ascii="Times New Roman" w:eastAsia="Times New Roman" w:hAnsi="Times New Roman" w:cs="Times New Roman"/>
          <w:sz w:val="24"/>
          <w:szCs w:val="20"/>
          <w:lang w:eastAsia="pt-BR"/>
        </w:rPr>
        <w:lastRenderedPageBreak/>
        <w:t xml:space="preserve">quarenta e oito horas seguintes à publicação da lista dos candidatos pela Justiça Eleitoral. </w:t>
      </w:r>
      <w:hyperlink r:id="rId47" w:history="1">
        <w:r w:rsidRPr="00A000A1">
          <w:rPr>
            <w:rFonts w:ascii="Times New Roman" w:eastAsia="Times New Roman" w:hAnsi="Times New Roman" w:cs="Times New Roman"/>
            <w:i/>
            <w:color w:val="0000FF"/>
            <w:sz w:val="24"/>
            <w:szCs w:val="20"/>
            <w:u w:val="single"/>
            <w:lang w:eastAsia="pt-BR"/>
          </w:rPr>
          <w:t>(Parágrafo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5º Até a data a que se refere este artigo, os Tribunais e Conselhos de Contas deverão tornar disponíveis à Justiça Eleitoral relação dos que tiveram suas contas relativas ao exercício de cargos ou funções públicas rejeitadas por irregularidade insanável e por decisão irrecorrível do órgão competente, ressalvados os casos em que a questão estiver sendo submetida à apreciação do Poder Judiciário, ou que haja sentença judicial favorável ao interessado.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6º A Justiça Eleitoral possibilitará aos interessados acesso aos documentos apresentados para os fins do disposto no § 1º. </w:t>
      </w:r>
      <w:hyperlink r:id="rId48"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7º A certidão de quitação eleitoral abrangerá exclusivamente a plenitude do gozo dos direitos políticos, o regular exercício do voto, o atendimento a convocações da Justiça Eleitoral para auxiliar os trabalhos relativos ao pleito, a inexistência de multas aplicadas, em caráter definitivo, pela Justiça Eleitoral e não remitidas, e a apresentação de contas de campanha eleitoral. </w:t>
      </w:r>
      <w:hyperlink r:id="rId49"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8º Para fins de expedição da certidão de que trata o § 7º, considerar-se-ão quites aqueles que: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 - condenados ao pagamento de multa, tenham, até a data da formalização do seu pedido de registro de candidatura, comprovado o pagamento ou o parcelamento da dívida regularmente cumprido;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 - pagarem a multa que lhes couber individualmente, excluindo-se qualquer modalidade de responsabilidade solidária, mesmo quando imposta concomitantemente com outros candidatos e em razão do mesmo fato. </w:t>
      </w:r>
      <w:hyperlink r:id="rId50"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III - o parcelamento das multas eleitorais é direito do cidadão, seja ele eleitor ou candidato, e dos partidos políticos, podendo ser parceladas em até 60 (sessenta) meses, desde que não ultrapasse o limite de 10% (dez por cento) de sua renda. </w:t>
      </w:r>
      <w:hyperlink r:id="rId51" w:history="1">
        <w:r w:rsidRPr="00A000A1">
          <w:rPr>
            <w:rFonts w:ascii="Times New Roman" w:eastAsia="Times New Roman" w:hAnsi="Times New Roman" w:cs="Times New Roman"/>
            <w:i/>
            <w:color w:val="0000FF"/>
            <w:sz w:val="24"/>
            <w:szCs w:val="20"/>
            <w:u w:val="single"/>
            <w:lang w:eastAsia="pt-BR"/>
          </w:rPr>
          <w:t>(Inciso acrescido pela Lei nº 12.891, de 11/12/2013)</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9º A Justiça Eleitoral enviará aos partidos políticos, na respectiva circunscrição, até o dia 5 de junho do ano da eleição, a relação de todos os devedores de multa eleitoral, a qual embasará a expedição das certidões de quitação eleitoral. </w:t>
      </w:r>
      <w:hyperlink r:id="rId52"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10. As condições de elegibilidade e as causas de inelegibilidade devem ser aferidas no momento da formalização do pedido de registro da candidatura, ressalvadas as alterações, fáticas ou jurídicas, supervenientes ao registro que afastem a inelegibilidade. </w:t>
      </w:r>
      <w:hyperlink r:id="rId53"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11. A Justiça Eleitoral observará, no parcelamento a que se refere o § 8º deste artigo, as regras de parcelamento previstas na legislação tributária federal. </w:t>
      </w:r>
      <w:hyperlink r:id="rId54"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12. </w:t>
      </w:r>
      <w:hyperlink r:id="rId55" w:history="1">
        <w:r w:rsidRPr="00A000A1">
          <w:rPr>
            <w:rFonts w:ascii="Times New Roman" w:eastAsia="Times New Roman" w:hAnsi="Times New Roman" w:cs="Times New Roman"/>
            <w:i/>
            <w:color w:val="0000FF"/>
            <w:sz w:val="24"/>
            <w:szCs w:val="20"/>
            <w:u w:val="single"/>
            <w:lang w:eastAsia="pt-BR"/>
          </w:rPr>
          <w:t>(VETADO na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13. Fica dispensada a apresentação pelo partido, coligação ou candidato de documentos produzidos a partir de informações detidas pela Justiça Eleitoral, entre eles os indicados nos incisos III, V e VI do § 1º deste artigo. </w:t>
      </w:r>
      <w:hyperlink r:id="rId56" w:history="1">
        <w:r w:rsidRPr="00A000A1">
          <w:rPr>
            <w:rFonts w:ascii="Times New Roman" w:eastAsia="Times New Roman" w:hAnsi="Times New Roman" w:cs="Times New Roman"/>
            <w:i/>
            <w:color w:val="0000FF"/>
            <w:sz w:val="24"/>
            <w:szCs w:val="20"/>
            <w:u w:val="single"/>
            <w:lang w:eastAsia="pt-BR"/>
          </w:rPr>
          <w:t>(Parágrafo acrescido pela Lei nº 12.891, de 11/12/2013)</w:t>
        </w:r>
      </w:hyperlink>
    </w:p>
    <w:p w:rsidR="00A000A1" w:rsidRPr="00A000A1" w:rsidRDefault="00A000A1" w:rsidP="00A000A1">
      <w:pP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w:t>
      </w:r>
    </w:p>
    <w:p w:rsidR="00A000A1" w:rsidRPr="00A000A1" w:rsidRDefault="00A000A1" w:rsidP="00A000A1">
      <w:pPr>
        <w:rPr>
          <w:rFonts w:ascii="Times New Roman" w:eastAsia="Times New Roman" w:hAnsi="Times New Roman" w:cs="Times New Roman"/>
          <w:sz w:val="24"/>
          <w:szCs w:val="20"/>
          <w:lang w:eastAsia="pt-BR"/>
        </w:rPr>
      </w:pPr>
    </w:p>
    <w:p w:rsidR="00A000A1" w:rsidRPr="00A000A1" w:rsidRDefault="00A000A1" w:rsidP="00A000A1">
      <w:pPr>
        <w:keepNext/>
        <w:jc w:val="center"/>
        <w:outlineLvl w:val="0"/>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DA PROPAGANDA ELEITORAL NO RÁDIO E NA TELEVISÃO</w:t>
      </w:r>
    </w:p>
    <w:p w:rsidR="00A000A1" w:rsidRPr="00A000A1" w:rsidRDefault="00A000A1" w:rsidP="00A000A1">
      <w:pP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lastRenderedPageBreak/>
        <w:t xml:space="preserve">Art. 47. As emissoras de rádio e de televisão e os canais de televisão por assinatura mencionados no art. 57 reservarão, nos quarenta e cinco dias anteriores à antevéspera das eleições, horário destinado à divulgação, em rede, da propaganda eleitoral gratuita, na forma estabelecida neste artigo.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1º A propaganda será feita: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 - na eleição para Presidente da República, às terças e quintas-feiras e aos sábados: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 das sete horas às sete horas e vinte e cinco minutos e das doze horas às doze horas e vinte e cinco minutos, no rádio;</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b) das treze horas às treze horas e vinte e cinco minutos e das vinte horas e trinta minutos às vinte horas e cinqüenta e cinco minutos, na televisão;</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 - nas eleições para Deputado Federal, às terças e quintas-feiras e aos sábados: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 das sete horas e vinte e cinco minutos às sete horas e cinqüenta minutos e das doze horas e vinte e cinco minutos às doze horas e cinqüenta minutos, no rádio;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b) das treze horas e vinte e cinco minutos às treze horas e cinqüenta minutos e das vinte horas e cinqüenta e cinco minutos às vinte e uma horas e vinte minutos, na televisão;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III - nas eleições para Governador de Estado e do Distrito Federal, às segundas, quartas e sextas-feiras: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a) das sete horas às sete horas e vinte minutos e das doze horas às doze horas e vinte minutos, no rádio, nos anos em que a renovação do Senado Federal se der por 1/3 (um terço); </w:t>
      </w:r>
      <w:hyperlink r:id="rId57"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b) das treze horas às treze horas e vinte minutos e das vinte horas e trinta minutos às vinte horas e cinquenta minutos, na televisão, nos anos em que a renovação do Senado Federal se der por 1/3 (um terço); </w:t>
      </w:r>
      <w:hyperlink r:id="rId58"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c) das sete horas às sete horas e dezoito minutos e das doze horas às doze horas e dezoito minutos, no rádio, nos anos em que a renovação do Senado Federal se der por 2/3 (dois terços); </w:t>
      </w:r>
      <w:hyperlink r:id="rId59"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d) das treze horas às treze horas e dezoito minutos e das vinte horas e trinta minutos às vinte horas e quarenta e oito minutos, na televisão, nos anos em que a renovação do Senado Federal se der por 2/3 (dois terços); </w:t>
      </w:r>
      <w:hyperlink r:id="rId60"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IV - nas eleições para Deputado Estadual e Deputado Distrital, às segundas, quartas e sextas-feiras: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 das sete horas e vinte minutos às sete horas e quarenta minutos e das doze horas e vinte minutos às doze horas e quarenta minutos, no rádio, nos anos em que a renovação do Senado Federal se der por 1/3 (um terço); </w:t>
      </w:r>
      <w:hyperlink r:id="rId61"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b) das treze horas e vinte minutos às treze horas e quarenta minutos e das vinte horas e cinquenta minutos às vinte e uma horas e dez minutos, na televisão, nos anos em que a renovação do Senado Federal se der por 1/3 (um terço); </w:t>
      </w:r>
      <w:hyperlink r:id="rId62"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c) das sete horas e dezoito minutos às sete horas e trinta e cinco minutos e das doze horas e dezoito minutos às doze horas e trinta e cinco minutos, no rádio, nos anos em que a renovação do Senado Federal se der por 2/3 (dois terços); </w:t>
      </w:r>
      <w:hyperlink r:id="rId63"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d) das treze horas e dezoito minutos às treze horas e trinta e cinco minutos e das vinte horas e quarenta e oito minutos às vinte e uma horas e cinco minutos, na televisão, nos anos em que a renovação do Senado Federal se der por 2/3 (dois terços); </w:t>
      </w:r>
      <w:hyperlink r:id="rId64"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lastRenderedPageBreak/>
        <w:t xml:space="preserve">V - na eleição para Senador, às segundas, quartas e sextas-feiras: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 das sete horas e quarenta minutos às sete horas e cinquenta minutos e das doze horas e quarenta minutos às doze horas e cinquenta minutos, no rádio, nos anos em que a renovação do Senado Federal se der por 1/3 (um terço); </w:t>
      </w:r>
      <w:hyperlink r:id="rId65"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b) das treze horas e quarenta minutos às treze horas e cinquenta minutos e das vinte e uma horas e dez minutos às vinte e uma horas e vinte minutos, na televisão, nos anos em que a renovação do Senado Federal se der por 1/3 (um terço); </w:t>
      </w:r>
      <w:hyperlink r:id="rId66" w:history="1">
        <w:r w:rsidRPr="00A000A1">
          <w:rPr>
            <w:rFonts w:ascii="Times New Roman" w:eastAsia="Times New Roman" w:hAnsi="Times New Roman" w:cs="Times New Roman"/>
            <w:i/>
            <w:color w:val="0000FF"/>
            <w:sz w:val="24"/>
            <w:szCs w:val="20"/>
            <w:u w:val="single"/>
            <w:lang w:eastAsia="pt-BR"/>
          </w:rPr>
          <w:t>(Alínea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c) das sete horas e trinta e cinco minutos às sete horas e cinquenta minutos e das doze horas e trinta e cinco minutos às doze horas e cinquenta minutos, no rádio, nos anos em que a renovação do Senado Federal se der por 2/3 (dois terços); </w:t>
      </w:r>
      <w:hyperlink r:id="rId67"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d) das treze horas e trinta e cinco minutos às treze horas e cinquenta minutos e das vinte e uma horas e cinco minutos às vinte e uma horas e vinte minutos, na televisão, nos anos em que a renovação do Senado Federal se der por 2/3 (dois terços); </w:t>
      </w:r>
      <w:hyperlink r:id="rId68" w:history="1">
        <w:r w:rsidRPr="00A000A1">
          <w:rPr>
            <w:rFonts w:ascii="Times New Roman" w:eastAsia="Times New Roman" w:hAnsi="Times New Roman" w:cs="Times New Roman"/>
            <w:i/>
            <w:color w:val="0000FF"/>
            <w:sz w:val="24"/>
            <w:szCs w:val="20"/>
            <w:u w:val="single"/>
            <w:lang w:eastAsia="pt-BR"/>
          </w:rPr>
          <w:t>(Alínea acrescida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VI - nas eleições para Prefeito e Vice-Prefeito, às segundas, quartas e sextas-feiras: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a) das sete horas às sete horas e trinta minutos e das doze horas às doze horas e trinta minutos, no rádio;</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b) das treze horas às treze horas e trinta minutos e das vinte horas e trinta minutos às vinte e uma horas, na televisão;</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VII - nas eleições para Vereador, às terças e quintas-feiras e aos sábados, nos mesmos horários previstos no inciso anterior.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2º Os horários reservados à propaganda de cada eleição, nos termos do § 1º, serão distribuídos entre todos os partidos e coligações que tenham candidato, observados os seguintes critérios: </w:t>
      </w:r>
      <w:hyperlink r:id="rId69" w:history="1">
        <w:r w:rsidRPr="00A000A1">
          <w:rPr>
            <w:rFonts w:ascii="Times New Roman" w:eastAsia="Times New Roman" w:hAnsi="Times New Roman" w:cs="Times New Roman"/>
            <w:i/>
            <w:color w:val="0000FF"/>
            <w:sz w:val="24"/>
            <w:szCs w:val="20"/>
            <w:u w:val="single"/>
            <w:lang w:eastAsia="pt-BR"/>
          </w:rPr>
          <w:t>(“Caput” do parágrafo com redação dada pela Lei nº 12.875, de 30/10/2013)</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 - 2/3 (dois terços) distribuídos proporcionalmente ao número de representantes na Câmara dos Deputados, considerado, no caso de coligação, o resultado da soma do número de representantes de todos os partidos que a integram; </w:t>
      </w:r>
      <w:hyperlink r:id="rId70" w:history="1">
        <w:r w:rsidRPr="00A000A1">
          <w:rPr>
            <w:rFonts w:ascii="Times New Roman" w:eastAsia="Times New Roman" w:hAnsi="Times New Roman" w:cs="Times New Roman"/>
            <w:i/>
            <w:color w:val="0000FF"/>
            <w:sz w:val="24"/>
            <w:szCs w:val="20"/>
            <w:u w:val="single"/>
            <w:lang w:eastAsia="pt-BR"/>
          </w:rPr>
          <w:t>(Inciso com redação dada pela Lei nº 12.875, de 30/10/2013)</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 - do restante, 1/3 (um terço) distribuído igualitariamente e 2/3 (dois terços) proporcionalmente ao número de representantes eleitos no pleito imediatamente anterior para a Câmara dos Deputados, considerado, no caso de coligação, o resultado da soma do número de representantes de todos os partidos que a integram. </w:t>
      </w:r>
      <w:hyperlink r:id="rId71" w:history="1">
        <w:r w:rsidRPr="00A000A1">
          <w:rPr>
            <w:rFonts w:ascii="Times New Roman" w:eastAsia="Times New Roman" w:hAnsi="Times New Roman" w:cs="Times New Roman"/>
            <w:i/>
            <w:color w:val="0000FF"/>
            <w:sz w:val="24"/>
            <w:szCs w:val="20"/>
            <w:u w:val="single"/>
            <w:lang w:eastAsia="pt-BR"/>
          </w:rPr>
          <w:t>(Inciso com redação dada pela Lei nº 12.875, de 30/10/2013)</w:t>
        </w:r>
      </w:hyperlink>
    </w:p>
    <w:p w:rsidR="00A000A1" w:rsidRPr="00A000A1" w:rsidRDefault="00A000A1" w:rsidP="00A000A1">
      <w:pPr>
        <w:ind w:firstLine="1134"/>
        <w:rPr>
          <w:rFonts w:ascii="Times New Roman" w:eastAsia="Times New Roman" w:hAnsi="Times New Roman" w:cs="Times New Roman"/>
          <w:i/>
          <w:color w:val="0000FF"/>
          <w:sz w:val="24"/>
          <w:szCs w:val="20"/>
          <w:u w:val="single"/>
          <w:lang w:eastAsia="pt-BR"/>
        </w:rPr>
      </w:pPr>
      <w:r w:rsidRPr="00A000A1">
        <w:rPr>
          <w:rFonts w:ascii="Times New Roman" w:eastAsia="Times New Roman" w:hAnsi="Times New Roman" w:cs="Times New Roman"/>
          <w:sz w:val="24"/>
          <w:szCs w:val="20"/>
          <w:lang w:eastAsia="pt-BR"/>
        </w:rPr>
        <w:t xml:space="preserve">§ 3º Para efeito do disposto neste artigo, a representação de cada partido na Câmara dos Deputados é a resultante da eleição. </w:t>
      </w:r>
      <w:r w:rsidRPr="00A000A1">
        <w:rPr>
          <w:rFonts w:ascii="Times New Roman" w:eastAsia="Times New Roman" w:hAnsi="Times New Roman" w:cs="Times New Roman"/>
          <w:i/>
          <w:sz w:val="24"/>
          <w:szCs w:val="20"/>
          <w:lang w:eastAsia="pt-BR"/>
        </w:rPr>
        <w:fldChar w:fldCharType="begin"/>
      </w:r>
      <w:r w:rsidRPr="00A000A1">
        <w:rPr>
          <w:rFonts w:ascii="Times New Roman" w:eastAsia="Times New Roman" w:hAnsi="Times New Roman" w:cs="Times New Roman"/>
          <w:i/>
          <w:sz w:val="24"/>
          <w:szCs w:val="20"/>
          <w:lang w:eastAsia="pt-BR"/>
        </w:rPr>
        <w:instrText xml:space="preserve"> HYPERLINK "http://www2.camara.gov.br/internet/legislacao/legin.html/textos/visualizarTexto.html?ideNorma=542139&amp;seqTexto=49553&amp;PalavrasDestaque=" </w:instrText>
      </w:r>
      <w:r w:rsidRPr="00A000A1">
        <w:rPr>
          <w:rFonts w:ascii="Times New Roman" w:eastAsia="Times New Roman" w:hAnsi="Times New Roman" w:cs="Times New Roman"/>
          <w:i/>
          <w:sz w:val="24"/>
          <w:szCs w:val="20"/>
          <w:lang w:eastAsia="pt-BR"/>
        </w:rPr>
        <w:fldChar w:fldCharType="separate"/>
      </w:r>
      <w:r w:rsidRPr="00A000A1">
        <w:rPr>
          <w:rFonts w:ascii="Times New Roman" w:eastAsia="Times New Roman" w:hAnsi="Times New Roman" w:cs="Times New Roman"/>
          <w:i/>
          <w:color w:val="0000FF"/>
          <w:sz w:val="24"/>
          <w:szCs w:val="20"/>
          <w:u w:val="single"/>
          <w:lang w:eastAsia="pt-BR"/>
        </w:rPr>
        <w:t>(Parágrafo com redação dada pela Lei nº 11.300, de 10/5/2006)</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i/>
          <w:sz w:val="24"/>
          <w:szCs w:val="20"/>
          <w:lang w:eastAsia="pt-BR"/>
        </w:rPr>
        <w:fldChar w:fldCharType="end"/>
      </w:r>
      <w:r w:rsidRPr="00A000A1">
        <w:rPr>
          <w:rFonts w:ascii="Times New Roman" w:eastAsia="Times New Roman" w:hAnsi="Times New Roman" w:cs="Times New Roman"/>
          <w:sz w:val="24"/>
          <w:szCs w:val="20"/>
          <w:lang w:eastAsia="pt-BR"/>
        </w:rPr>
        <w:t xml:space="preserve">§ 4º O número de representantes de partido que tenha resultado de fusão ou a que se tenha incorporado outro corresponderá à soma dos representantes que os partidos de origem possuíam na data mencionada no parágrafo anterior.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5º Se o candidato a Presidente ou a Governador deixar de concorrer, em qualquer etapa do pleito, e não havendo a substituição prevista no art. 13 desta Lei, far-se-á nova distribuição do tempo entre os candidatos remanescentes.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6º Aos partidos e coligações que, após a aplicação dos critérios de distribuição referidos no </w:t>
      </w:r>
      <w:r w:rsidRPr="00A000A1">
        <w:rPr>
          <w:rFonts w:ascii="Times New Roman" w:eastAsia="Times New Roman" w:hAnsi="Times New Roman" w:cs="Times New Roman"/>
          <w:i/>
          <w:sz w:val="24"/>
          <w:szCs w:val="20"/>
          <w:lang w:eastAsia="pt-BR"/>
        </w:rPr>
        <w:t>caput</w:t>
      </w:r>
      <w:r w:rsidRPr="00A000A1">
        <w:rPr>
          <w:rFonts w:ascii="Times New Roman" w:eastAsia="Times New Roman" w:hAnsi="Times New Roman" w:cs="Times New Roman"/>
          <w:sz w:val="24"/>
          <w:szCs w:val="20"/>
          <w:lang w:eastAsia="pt-BR"/>
        </w:rPr>
        <w:t xml:space="preserve">, obtiverem direito a parcela do horário eleitoral inferior a trinta segundos, será assegurado o direito de acumulá-lo para uso em tempo equivalente.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lastRenderedPageBreak/>
        <w:t xml:space="preserve">§ 7º Para efeito do disposto no § 2º, serão desconsideradas as mudanças de filiação partidária, em quaisquer hipóteses, ressalvado o disposto no § 6º do art. 29 da Lei nº 9.096, de 19 de setembro de 1995. </w:t>
      </w:r>
      <w:hyperlink r:id="rId72" w:history="1">
        <w:r w:rsidRPr="00A000A1">
          <w:rPr>
            <w:rFonts w:ascii="Times New Roman" w:eastAsia="Times New Roman" w:hAnsi="Times New Roman" w:cs="Times New Roman"/>
            <w:i/>
            <w:color w:val="0000FF"/>
            <w:sz w:val="24"/>
            <w:szCs w:val="20"/>
            <w:u w:val="single"/>
            <w:lang w:eastAsia="pt-BR"/>
          </w:rPr>
          <w:t>(Parágrafo acrescido pela Lei nº 12.875, de 30/10/2013)</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8º As mídias com as gravações da propaganda eleitoral no rádio e na televisão serão entregues às emissoras, inclusive nos sábados, domingos e feriados, com a antecedência mínima:</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I - de 6 (seis) horas do horário previsto para o início da transmissão, no caso dos programas em rede;</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II - de 12 (doze) horas do horário previsto para o início da transmissão, no caso das inserções. </w:t>
      </w:r>
      <w:hyperlink r:id="rId73" w:history="1">
        <w:r w:rsidRPr="00A000A1">
          <w:rPr>
            <w:rFonts w:ascii="Times New Roman" w:eastAsia="Times New Roman" w:hAnsi="Times New Roman" w:cs="Times New Roman"/>
            <w:i/>
            <w:color w:val="0000FF"/>
            <w:sz w:val="24"/>
            <w:u w:val="single"/>
            <w:lang w:eastAsia="pt-BR"/>
          </w:rPr>
          <w:t>(Parágrafo acrescido pela Lei nº 12.891, de 11/12/2013)</w:t>
        </w:r>
      </w:hyperlink>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Art. 48. Nas eleições para Prefeitos e Vereadores, nos Municípios em que não haja emissora de rádio e televisão, a Justiça Eleitoral garantirá aos Partidos Políticos participantes do pleito a veiculação de propaganda eleitoral gratuita nas localidades aptas à realização de segundo turno de eleições e nas quais seja operacionalmente viável realizar a retransmissão. </w:t>
      </w:r>
      <w:hyperlink r:id="rId74" w:history="1">
        <w:r w:rsidRPr="00A000A1">
          <w:rPr>
            <w:rFonts w:ascii="Times New Roman" w:eastAsia="Times New Roman" w:hAnsi="Times New Roman" w:cs="Times New Roman"/>
            <w:i/>
            <w:color w:val="0000FF"/>
            <w:sz w:val="24"/>
            <w:szCs w:val="20"/>
            <w:u w:val="single"/>
            <w:lang w:eastAsia="pt-BR"/>
          </w:rPr>
          <w:t>(“Caput” do artigo com redação dada pela Lei nº 12.034, de 29/9/2009)</w:t>
        </w:r>
      </w:hyperlink>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1º A Justiça Eleitoral regulamentará o disposto neste artigo, de forma que o número máximo de Municípios a serem atendidos seja igual ao de emissoras geradoras disponíveis. </w:t>
      </w:r>
      <w:hyperlink r:id="rId75" w:history="1">
        <w:r w:rsidRPr="00A000A1">
          <w:rPr>
            <w:rFonts w:ascii="Times New Roman" w:eastAsia="Times New Roman" w:hAnsi="Times New Roman" w:cs="Times New Roman"/>
            <w:i/>
            <w:color w:val="0000FF"/>
            <w:sz w:val="24"/>
            <w:szCs w:val="20"/>
            <w:u w:val="single"/>
            <w:lang w:eastAsia="pt-BR"/>
          </w:rPr>
          <w:t>(Parágrafo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2º O disposto neste artigo aplica-se às emissoras de rádio, nas mesmas condições. </w:t>
      </w:r>
    </w:p>
    <w:p w:rsidR="00A000A1" w:rsidRPr="00A000A1" w:rsidRDefault="00A000A1" w:rsidP="00A000A1">
      <w:pP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w:t>
      </w:r>
    </w:p>
    <w:p w:rsidR="00A000A1" w:rsidRPr="00A000A1" w:rsidRDefault="00A000A1" w:rsidP="00A000A1">
      <w:pPr>
        <w:rPr>
          <w:rFonts w:ascii="Times New Roman" w:eastAsia="Times New Roman" w:hAnsi="Times New Roman" w:cs="Times New Roman"/>
          <w:sz w:val="24"/>
          <w:szCs w:val="20"/>
          <w:lang w:eastAsia="pt-BR"/>
        </w:rPr>
      </w:pPr>
    </w:p>
    <w:p w:rsidR="00A000A1" w:rsidRPr="00A000A1" w:rsidRDefault="00A000A1" w:rsidP="00A000A1">
      <w:pPr>
        <w:jc w:val="cente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DISPOSIÇÕES FINAIS</w:t>
      </w:r>
    </w:p>
    <w:p w:rsidR="00A000A1" w:rsidRPr="00A000A1" w:rsidRDefault="00A000A1" w:rsidP="00A000A1">
      <w:pP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w:t>
      </w:r>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Art. 105. Até o dia 5 de março do ano da eleição, o Tribunal Superior Eleitoral, atendendo ao caráter regulamentar e sem restringir direitos ou estabelecer sanções distintas das previstas nesta Lei, poderá expedir todas as instruções necessárias para sua fiel execução, ouvidos, previamente, em audiência pública, os delegados ou representantes dos partidos políticos. </w:t>
      </w:r>
      <w:hyperlink r:id="rId76" w:history="1">
        <w:r w:rsidRPr="00A000A1">
          <w:rPr>
            <w:rFonts w:ascii="Times New Roman" w:eastAsia="Times New Roman" w:hAnsi="Times New Roman" w:cs="Times New Roman"/>
            <w:i/>
            <w:color w:val="0000FF"/>
            <w:sz w:val="24"/>
            <w:szCs w:val="20"/>
            <w:u w:val="single"/>
            <w:lang w:eastAsia="pt-BR"/>
          </w:rPr>
          <w:t>(“Caput” do artigo com redação dada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1º O Tribunal Superior Eleitoral publicará o código orçamentário para o recolhimento das multas eleitorais ao Fundo Partidário, mediante documento de arrecadação correspondente. </w:t>
      </w: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 2º Havendo substituição da UFIR por outro índice oficial, o Tribunal Superior Eleitoral procederá à alteração dos valores estabelecidos nesta Lei pelo novo índice. </w:t>
      </w: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 3º Serão aplicáveis ao pleito eleitoral imediatamente seguinte apenas as resoluções publicadas até a data referida no </w:t>
      </w:r>
      <w:r w:rsidRPr="00A000A1">
        <w:rPr>
          <w:rFonts w:ascii="Times New Roman" w:eastAsia="Times New Roman" w:hAnsi="Times New Roman" w:cs="Times New Roman"/>
          <w:i/>
          <w:sz w:val="24"/>
          <w:szCs w:val="20"/>
          <w:lang w:eastAsia="pt-BR"/>
        </w:rPr>
        <w:t>caput</w:t>
      </w:r>
      <w:r w:rsidRPr="00A000A1">
        <w:rPr>
          <w:rFonts w:ascii="Times New Roman" w:eastAsia="Times New Roman" w:hAnsi="Times New Roman" w:cs="Times New Roman"/>
          <w:sz w:val="24"/>
          <w:szCs w:val="20"/>
          <w:lang w:eastAsia="pt-BR"/>
        </w:rPr>
        <w:t xml:space="preserve">. </w:t>
      </w:r>
      <w:hyperlink r:id="rId77" w:history="1">
        <w:r w:rsidRPr="00A000A1">
          <w:rPr>
            <w:rFonts w:ascii="Times New Roman" w:eastAsia="Times New Roman" w:hAnsi="Times New Roman" w:cs="Times New Roman"/>
            <w:i/>
            <w:color w:val="0000FF"/>
            <w:sz w:val="24"/>
            <w:szCs w:val="20"/>
            <w:u w:val="single"/>
            <w:lang w:eastAsia="pt-BR"/>
          </w:rPr>
          <w:t>(Parágrafo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i/>
          <w:sz w:val="24"/>
          <w:szCs w:val="20"/>
          <w:lang w:eastAsia="pt-BR"/>
        </w:rPr>
      </w:pPr>
      <w:r w:rsidRPr="00A000A1">
        <w:rPr>
          <w:rFonts w:ascii="Times New Roman" w:eastAsia="Times New Roman" w:hAnsi="Times New Roman" w:cs="Times New Roman"/>
          <w:sz w:val="24"/>
          <w:szCs w:val="20"/>
          <w:lang w:eastAsia="pt-BR"/>
        </w:rPr>
        <w:t xml:space="preserve">Art. 105-A. Em matéria eleitoral, não são aplicáveis os procedimentos previstos na Lei nº 7.347, de 24 de julho de 1985. </w:t>
      </w:r>
      <w:hyperlink r:id="rId78" w:history="1">
        <w:r w:rsidRPr="00A000A1">
          <w:rPr>
            <w:rFonts w:ascii="Times New Roman" w:eastAsia="Times New Roman" w:hAnsi="Times New Roman" w:cs="Times New Roman"/>
            <w:i/>
            <w:color w:val="0000FF"/>
            <w:sz w:val="24"/>
            <w:szCs w:val="20"/>
            <w:u w:val="single"/>
            <w:lang w:eastAsia="pt-BR"/>
          </w:rPr>
          <w:t>(Artigo acrescido pela Lei nº 12.034, de 29/9/2009)</w:t>
        </w:r>
      </w:hyperlink>
    </w:p>
    <w:p w:rsidR="00A000A1" w:rsidRPr="00A000A1" w:rsidRDefault="00A000A1" w:rsidP="00A000A1">
      <w:pPr>
        <w:ind w:firstLine="1134"/>
        <w:rPr>
          <w:rFonts w:ascii="Times New Roman" w:eastAsia="Times New Roman" w:hAnsi="Times New Roman" w:cs="Times New Roman"/>
          <w:sz w:val="24"/>
          <w:szCs w:val="20"/>
          <w:lang w:eastAsia="pt-BR"/>
        </w:rPr>
      </w:pPr>
    </w:p>
    <w:p w:rsidR="00A000A1" w:rsidRPr="00A000A1" w:rsidRDefault="00A000A1" w:rsidP="00A000A1">
      <w:pPr>
        <w:ind w:firstLine="1134"/>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 xml:space="preserve">Art. 106. Esta Lei entra em vigor na data de sua publicação. </w:t>
      </w:r>
    </w:p>
    <w:p w:rsidR="00A000A1" w:rsidRPr="00A000A1" w:rsidRDefault="00A000A1" w:rsidP="00A000A1">
      <w:pPr>
        <w:rPr>
          <w:rFonts w:ascii="Times New Roman" w:eastAsia="Times New Roman" w:hAnsi="Times New Roman" w:cs="Times New Roman"/>
          <w:sz w:val="24"/>
          <w:szCs w:val="20"/>
          <w:lang w:eastAsia="pt-BR"/>
        </w:rPr>
      </w:pPr>
      <w:r w:rsidRPr="00A000A1">
        <w:rPr>
          <w:rFonts w:ascii="Times New Roman" w:eastAsia="Times New Roman" w:hAnsi="Times New Roman" w:cs="Times New Roman"/>
          <w:sz w:val="24"/>
          <w:szCs w:val="20"/>
          <w:lang w:eastAsia="pt-BR"/>
        </w:rPr>
        <w:t>..............................................................................................................................................................................................................................................................................................................</w:t>
      </w:r>
    </w:p>
    <w:p w:rsidR="00A000A1" w:rsidRPr="00A000A1" w:rsidRDefault="00A000A1" w:rsidP="00A000A1">
      <w:pPr>
        <w:rPr>
          <w:rFonts w:ascii="Times New Roman" w:eastAsia="Times New Roman" w:hAnsi="Times New Roman" w:cs="Times New Roman"/>
          <w:sz w:val="24"/>
          <w:szCs w:val="20"/>
          <w:lang w:eastAsia="pt-BR"/>
        </w:rPr>
      </w:pPr>
    </w:p>
    <w:p w:rsidR="00A000A1" w:rsidRPr="00A000A1" w:rsidRDefault="00A000A1" w:rsidP="00A000A1">
      <w:pPr>
        <w:pBdr>
          <w:top w:val="single" w:sz="4" w:space="1" w:color="auto"/>
          <w:left w:val="single" w:sz="4" w:space="4" w:color="auto"/>
          <w:bottom w:val="single" w:sz="4" w:space="1" w:color="auto"/>
          <w:right w:val="single" w:sz="4" w:space="4" w:color="auto"/>
        </w:pBdr>
        <w:jc w:val="center"/>
        <w:rPr>
          <w:b/>
          <w:sz w:val="22"/>
        </w:rPr>
      </w:pPr>
      <w:bookmarkStart w:id="71" w:name="z947764_FIMDOCUMENTO"/>
      <w:bookmarkEnd w:id="11"/>
      <w:bookmarkEnd w:id="1"/>
      <w:r>
        <w:rPr>
          <w:b/>
          <w:sz w:val="22"/>
        </w:rPr>
        <w:t>FIM DO DOCUMENTO</w:t>
      </w:r>
      <w:bookmarkEnd w:id="71"/>
    </w:p>
    <w:sectPr w:rsidR="00A000A1" w:rsidRPr="00A000A1" w:rsidSect="00A000A1">
      <w:headerReference w:type="even" r:id="rId79"/>
      <w:headerReference w:type="default" r:id="rId80"/>
      <w:footerReference w:type="even" r:id="rId81"/>
      <w:footerReference w:type="default" r:id="rId82"/>
      <w:footerReference w:type="first" r:id="rId8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0A1" w:rsidRDefault="00A000A1" w:rsidP="00A000A1">
      <w:r>
        <w:separator/>
      </w:r>
    </w:p>
  </w:endnote>
  <w:endnote w:type="continuationSeparator" w:id="0">
    <w:p w:rsidR="00A000A1" w:rsidRDefault="00A000A1" w:rsidP="00A0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1" w:rsidRDefault="00A000A1" w:rsidP="00A000A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A000A1" w:rsidRDefault="00A000A1" w:rsidP="00A000A1">
    <w:pPr>
      <w:pStyle w:val="Rodap"/>
      <w:jc w:val="center"/>
      <w:rPr>
        <w:rFonts w:ascii="Courier New" w:hAnsi="Courier New" w:cs="Courier New"/>
      </w:rPr>
    </w:pPr>
    <w:r>
      <w:rPr>
        <w:rFonts w:ascii="Courier New" w:hAnsi="Courier New" w:cs="Courier New"/>
      </w:rPr>
      <w:t>CONFERE COM O ORIGINAL AUTENTICADO</w:t>
    </w:r>
  </w:p>
  <w:p w:rsidR="00A000A1" w:rsidRPr="00A000A1" w:rsidRDefault="00A000A1" w:rsidP="00A000A1">
    <w:pPr>
      <w:pStyle w:val="Rodap"/>
      <w:jc w:val="center"/>
    </w:pPr>
    <w:r>
      <w:t>PL 413/2015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1" w:rsidRDefault="00A000A1" w:rsidP="00A000A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A000A1" w:rsidRDefault="00A000A1" w:rsidP="00A000A1">
    <w:pPr>
      <w:pStyle w:val="Rodap"/>
      <w:jc w:val="center"/>
      <w:rPr>
        <w:rFonts w:ascii="Courier New" w:hAnsi="Courier New" w:cs="Courier New"/>
      </w:rPr>
    </w:pPr>
    <w:r>
      <w:rPr>
        <w:rFonts w:ascii="Courier New" w:hAnsi="Courier New" w:cs="Courier New"/>
      </w:rPr>
      <w:t>CONFERE COM O ORIGINAL AUTENTICADO</w:t>
    </w:r>
  </w:p>
  <w:p w:rsidR="00A000A1" w:rsidRPr="00A000A1" w:rsidRDefault="00A000A1" w:rsidP="00A000A1">
    <w:pPr>
      <w:pStyle w:val="Rodap"/>
      <w:jc w:val="center"/>
    </w:pPr>
    <w:r>
      <w:t>PL 413/2015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1" w:rsidRDefault="00A000A1" w:rsidP="00A000A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P_5369</w:t>
    </w:r>
  </w:p>
  <w:p w:rsidR="00A000A1" w:rsidRPr="00A000A1" w:rsidRDefault="00A000A1" w:rsidP="00A000A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0A1" w:rsidRDefault="00A000A1" w:rsidP="00A000A1">
      <w:r>
        <w:separator/>
      </w:r>
    </w:p>
  </w:footnote>
  <w:footnote w:type="continuationSeparator" w:id="0">
    <w:p w:rsidR="00A000A1" w:rsidRDefault="00A000A1" w:rsidP="00A00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1" w:rsidRPr="00A000A1" w:rsidRDefault="00A000A1" w:rsidP="00A000A1">
    <w:pPr>
      <w:pStyle w:val="Cabealho"/>
      <w:jc w:val="left"/>
    </w:pPr>
    <w:r>
      <w:fldChar w:fldCharType="begin"/>
    </w:r>
    <w:r>
      <w:instrText xml:space="preserve"> PAGE  \* Arabic  \* MERGEFORMAT </w:instrText>
    </w:r>
    <w:r>
      <w:fldChar w:fldCharType="separate"/>
    </w:r>
    <w:r w:rsidR="00B523C1">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0A1" w:rsidRPr="00A000A1" w:rsidRDefault="00A000A1" w:rsidP="00A000A1">
    <w:pPr>
      <w:pStyle w:val="Cabealho"/>
      <w:jc w:val="right"/>
    </w:pPr>
    <w:r>
      <w:fldChar w:fldCharType="begin"/>
    </w:r>
    <w:r>
      <w:instrText xml:space="preserve"> PAGE  \* Arabic  \* MERGEFORMAT </w:instrText>
    </w:r>
    <w:r>
      <w:fldChar w:fldCharType="separate"/>
    </w:r>
    <w:r w:rsidR="00B523C1">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0A1"/>
    <w:rsid w:val="007B355C"/>
    <w:rsid w:val="007C70B2"/>
    <w:rsid w:val="00A000A1"/>
    <w:rsid w:val="00B523C1"/>
    <w:rsid w:val="00DC6D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000A1"/>
    <w:rPr>
      <w:rFonts w:ascii="Tahoma" w:hAnsi="Tahoma" w:cs="Tahoma"/>
      <w:sz w:val="16"/>
      <w:szCs w:val="16"/>
    </w:rPr>
  </w:style>
  <w:style w:type="character" w:customStyle="1" w:styleId="TextodebaloChar">
    <w:name w:val="Texto de balão Char"/>
    <w:basedOn w:val="Fontepargpadro"/>
    <w:link w:val="Textodebalo"/>
    <w:uiPriority w:val="99"/>
    <w:semiHidden/>
    <w:rsid w:val="00A000A1"/>
    <w:rPr>
      <w:rFonts w:ascii="Tahoma" w:hAnsi="Tahoma" w:cs="Tahoma"/>
      <w:sz w:val="16"/>
      <w:szCs w:val="16"/>
    </w:rPr>
  </w:style>
  <w:style w:type="paragraph" w:styleId="Cabealho">
    <w:name w:val="header"/>
    <w:basedOn w:val="Normal"/>
    <w:link w:val="CabealhoChar"/>
    <w:uiPriority w:val="99"/>
    <w:unhideWhenUsed/>
    <w:rsid w:val="00A000A1"/>
    <w:pPr>
      <w:tabs>
        <w:tab w:val="center" w:pos="4252"/>
        <w:tab w:val="right" w:pos="8504"/>
      </w:tabs>
    </w:pPr>
  </w:style>
  <w:style w:type="character" w:customStyle="1" w:styleId="CabealhoChar">
    <w:name w:val="Cabeçalho Char"/>
    <w:basedOn w:val="Fontepargpadro"/>
    <w:link w:val="Cabealho"/>
    <w:uiPriority w:val="99"/>
    <w:rsid w:val="00A000A1"/>
    <w:rPr>
      <w:sz w:val="20"/>
    </w:rPr>
  </w:style>
  <w:style w:type="paragraph" w:styleId="Rodap">
    <w:name w:val="footer"/>
    <w:basedOn w:val="Normal"/>
    <w:link w:val="RodapChar"/>
    <w:uiPriority w:val="99"/>
    <w:unhideWhenUsed/>
    <w:rsid w:val="00A000A1"/>
    <w:pPr>
      <w:tabs>
        <w:tab w:val="center" w:pos="4252"/>
        <w:tab w:val="right" w:pos="8504"/>
      </w:tabs>
    </w:pPr>
  </w:style>
  <w:style w:type="character" w:customStyle="1" w:styleId="RodapChar">
    <w:name w:val="Rodapé Char"/>
    <w:basedOn w:val="Fontepargpadro"/>
    <w:link w:val="Rodap"/>
    <w:uiPriority w:val="99"/>
    <w:rsid w:val="00A000A1"/>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000A1"/>
    <w:rPr>
      <w:rFonts w:ascii="Tahoma" w:hAnsi="Tahoma" w:cs="Tahoma"/>
      <w:sz w:val="16"/>
      <w:szCs w:val="16"/>
    </w:rPr>
  </w:style>
  <w:style w:type="character" w:customStyle="1" w:styleId="TextodebaloChar">
    <w:name w:val="Texto de balão Char"/>
    <w:basedOn w:val="Fontepargpadro"/>
    <w:link w:val="Textodebalo"/>
    <w:uiPriority w:val="99"/>
    <w:semiHidden/>
    <w:rsid w:val="00A000A1"/>
    <w:rPr>
      <w:rFonts w:ascii="Tahoma" w:hAnsi="Tahoma" w:cs="Tahoma"/>
      <w:sz w:val="16"/>
      <w:szCs w:val="16"/>
    </w:rPr>
  </w:style>
  <w:style w:type="paragraph" w:styleId="Cabealho">
    <w:name w:val="header"/>
    <w:basedOn w:val="Normal"/>
    <w:link w:val="CabealhoChar"/>
    <w:uiPriority w:val="99"/>
    <w:unhideWhenUsed/>
    <w:rsid w:val="00A000A1"/>
    <w:pPr>
      <w:tabs>
        <w:tab w:val="center" w:pos="4252"/>
        <w:tab w:val="right" w:pos="8504"/>
      </w:tabs>
    </w:pPr>
  </w:style>
  <w:style w:type="character" w:customStyle="1" w:styleId="CabealhoChar">
    <w:name w:val="Cabeçalho Char"/>
    <w:basedOn w:val="Fontepargpadro"/>
    <w:link w:val="Cabealho"/>
    <w:uiPriority w:val="99"/>
    <w:rsid w:val="00A000A1"/>
    <w:rPr>
      <w:sz w:val="20"/>
    </w:rPr>
  </w:style>
  <w:style w:type="paragraph" w:styleId="Rodap">
    <w:name w:val="footer"/>
    <w:basedOn w:val="Normal"/>
    <w:link w:val="RodapChar"/>
    <w:uiPriority w:val="99"/>
    <w:unhideWhenUsed/>
    <w:rsid w:val="00A000A1"/>
    <w:pPr>
      <w:tabs>
        <w:tab w:val="center" w:pos="4252"/>
        <w:tab w:val="right" w:pos="8504"/>
      </w:tabs>
    </w:pPr>
  </w:style>
  <w:style w:type="character" w:customStyle="1" w:styleId="RodapChar">
    <w:name w:val="Rodapé Char"/>
    <w:basedOn w:val="Fontepargpadro"/>
    <w:link w:val="Rodap"/>
    <w:uiPriority w:val="99"/>
    <w:rsid w:val="00A000A1"/>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2.camara.gov.br/internet/legislacao/legin.html/textos/visualizarTexto.html?ideNorma=591351&amp;seqTexto=116418&amp;PalavrasDestaque=" TargetMode="External"/><Relationship Id="rId18" Type="http://schemas.openxmlformats.org/officeDocument/2006/relationships/hyperlink" Target="http://www2.camara.gov.br/internet/legislacao/legin.html/textos/visualizarTexto.html?ideNorma=591351&amp;seqTexto=116418&amp;PalavrasDestaque=" TargetMode="External"/><Relationship Id="rId26" Type="http://schemas.openxmlformats.org/officeDocument/2006/relationships/hyperlink" Target="http://www2.camara.gov.br/internet/legislacao/legin.html/textos/visualizarTexto.html?ideNorma=591351&amp;seqTexto=116418&amp;PalavrasDestaque=" TargetMode="External"/><Relationship Id="rId39" Type="http://schemas.openxmlformats.org/officeDocument/2006/relationships/hyperlink" Target="http://www2.camara.gov.br/legislacao/legin.html/visualizarNorma.html?ideNorma=374042&amp;PalavrasDestaque=" TargetMode="External"/><Relationship Id="rId21" Type="http://schemas.openxmlformats.org/officeDocument/2006/relationships/hyperlink" Target="http://www2.camara.gov.br/internet/legislacao/legin.html/textos/visualizarTexto.html?ideNorma=591351&amp;seqTexto=116418&amp;PalavrasDestaque=" TargetMode="External"/><Relationship Id="rId34" Type="http://schemas.openxmlformats.org/officeDocument/2006/relationships/hyperlink" Target="http://www2.camara.gov.br/legislacao/legin.html/visualizarNorma.html?ideNorma=374042&amp;PalavrasDestaque=" TargetMode="External"/><Relationship Id="rId42" Type="http://schemas.openxmlformats.org/officeDocument/2006/relationships/hyperlink" Target="http://www2.camara.gov.br/internet/legislacao/legin.html/textos/visualizarTexto.html?ideNorma=591351&amp;seqTexto=116418&amp;PalavrasDestaque=" TargetMode="External"/><Relationship Id="rId47" Type="http://schemas.openxmlformats.org/officeDocument/2006/relationships/hyperlink" Target="http://www2.camara.gov.br/internet/legislacao/legin.html/textos/visualizarTexto.html?ideNorma=591412&amp;seqTexto=116477&amp;PalavrasDestaque=" TargetMode="External"/><Relationship Id="rId50" Type="http://schemas.openxmlformats.org/officeDocument/2006/relationships/hyperlink" Target="http://www2.camara.gov.br/internet/legislacao/legin.html/textos/visualizarTexto.html?ideNorma=591412&amp;seqTexto=116477&amp;PalavrasDestaque=" TargetMode="External"/><Relationship Id="rId55" Type="http://schemas.openxmlformats.org/officeDocument/2006/relationships/hyperlink" Target="http://www2.camara.gov.br/internet/legislacao/legin.html/textos/visualizarTexto.html?ideNorma=591412&amp;seqTexto=116477&amp;PalavrasDestaque=" TargetMode="External"/><Relationship Id="rId63" Type="http://schemas.openxmlformats.org/officeDocument/2006/relationships/hyperlink" Target="http://www2.camara.gov.br/internet/legislacao/legin.html/textos/visualizarTexto.html?ideNorma=591412&amp;seqTexto=116477&amp;PalavrasDestaque=" TargetMode="External"/><Relationship Id="rId68" Type="http://schemas.openxmlformats.org/officeDocument/2006/relationships/hyperlink" Target="http://www2.camara.gov.br/internet/legislacao/legin.html/textos/visualizarTexto.html?ideNorma=591412&amp;seqTexto=116477&amp;PalavrasDestaque=" TargetMode="External"/><Relationship Id="rId76" Type="http://schemas.openxmlformats.org/officeDocument/2006/relationships/hyperlink" Target="http://www2.camara.gov.br/internet/legislacao/legin.html/textos/visualizarTexto.html?ideNorma=591412&amp;seqTexto=116477&amp;PalavrasDestaque=" TargetMode="External"/><Relationship Id="rId84" Type="http://schemas.openxmlformats.org/officeDocument/2006/relationships/fontTable" Target="fontTable.xml"/><Relationship Id="rId7" Type="http://schemas.openxmlformats.org/officeDocument/2006/relationships/image" Target="media/image1.JPG"/><Relationship Id="rId71" Type="http://schemas.openxmlformats.org/officeDocument/2006/relationships/hyperlink" Target="http://www2.camara.leg.br/legin/fed/lei/2013/lei-12875-30-outubro-2013-777333-publicacaooriginal-141610-pl.html" TargetMode="External"/><Relationship Id="rId2" Type="http://schemas.microsoft.com/office/2007/relationships/stylesWithEffects" Target="stylesWithEffects.xml"/><Relationship Id="rId16" Type="http://schemas.openxmlformats.org/officeDocument/2006/relationships/hyperlink" Target="http://www2.camara.gov.br/internet/legislacao/legin.html/textos/visualizarTexto.html?ideNorma=591351&amp;seqTexto=116418&amp;PalavrasDestaque=" TargetMode="External"/><Relationship Id="rId29" Type="http://schemas.openxmlformats.org/officeDocument/2006/relationships/hyperlink" Target="http://www2.camara.gov.br/internet/legislacao/legin.html/textos/visualizarTexto.html?ideNorma=591351&amp;seqTexto=116418&amp;PalavrasDestaque=" TargetMode="External"/><Relationship Id="rId11" Type="http://schemas.openxmlformats.org/officeDocument/2006/relationships/hyperlink" Target="http://www2.camara.gov.br/internet/legislacao/legin.html/textos/visualizarTexto.html?ideNorma=591351&amp;seqTexto=116418&amp;PalavrasDestaque=" TargetMode="External"/><Relationship Id="rId24" Type="http://schemas.openxmlformats.org/officeDocument/2006/relationships/hyperlink" Target="http://www2.camara.gov.br/internet/legislacao/legin.html/textos/visualizarTexto.html?ideNorma=591351&amp;seqTexto=116418&amp;PalavrasDestaque=" TargetMode="External"/><Relationship Id="rId32" Type="http://schemas.openxmlformats.org/officeDocument/2006/relationships/hyperlink" Target="http://www2.camara.gov.br/internet/legislacao/legin.html/textos/visualizarTexto.html?ideNorma=591351&amp;seqTexto=116418&amp;PalavrasDestaque=" TargetMode="External"/><Relationship Id="rId37" Type="http://schemas.openxmlformats.org/officeDocument/2006/relationships/hyperlink" Target="http://www2.camara.gov.br/legislacao/legin.html/visualizarNorma.html?ideNorma=374042&amp;PalavrasDestaque=" TargetMode="External"/><Relationship Id="rId40" Type="http://schemas.openxmlformats.org/officeDocument/2006/relationships/hyperlink" Target="http://www2.camara.gov.br/internet/legislacao/legin.html/textos/visualizarTexto.html?ideNorma=591351&amp;seqTexto=116418&amp;PalavrasDestaque=" TargetMode="External"/><Relationship Id="rId45" Type="http://schemas.openxmlformats.org/officeDocument/2006/relationships/hyperlink" Target="http://www2.camara.gov.br/internet/legislacao/legin.html/textos/visualizarTexto.html?ideNorma=591412&amp;seqTexto=116477&amp;PalavrasDestaque=" TargetMode="External"/><Relationship Id="rId53" Type="http://schemas.openxmlformats.org/officeDocument/2006/relationships/hyperlink" Target="http://www2.camara.gov.br/internet/legislacao/legin.html/textos/visualizarTexto.html?ideNorma=591412&amp;seqTexto=116477&amp;PalavrasDestaque=" TargetMode="External"/><Relationship Id="rId58" Type="http://schemas.openxmlformats.org/officeDocument/2006/relationships/hyperlink" Target="http://www2.camara.gov.br/internet/legislacao/legin.html/textos/visualizarTexto.html?ideNorma=591412&amp;seqTexto=116477&amp;PalavrasDestaque=" TargetMode="External"/><Relationship Id="rId66" Type="http://schemas.openxmlformats.org/officeDocument/2006/relationships/hyperlink" Target="http://www2.camara.gov.br/internet/legislacao/legin.html/textos/visualizarTexto.html?ideNorma=591412&amp;seqTexto=116477&amp;PalavrasDestaque=" TargetMode="External"/><Relationship Id="rId74" Type="http://schemas.openxmlformats.org/officeDocument/2006/relationships/hyperlink" Target="http://www2.camara.gov.br/internet/legislacao/legin.html/textos/visualizarTexto.html?ideNorma=591412&amp;seqTexto=116477&amp;PalavrasDestaque="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2.camara.gov.br/internet/legislacao/legin.html/textos/visualizarTexto.html?ideNorma=591412&amp;seqTexto=116477&amp;PalavrasDestaque=" TargetMode="External"/><Relationship Id="rId82" Type="http://schemas.openxmlformats.org/officeDocument/2006/relationships/footer" Target="footer2.xml"/><Relationship Id="rId19" Type="http://schemas.openxmlformats.org/officeDocument/2006/relationships/hyperlink" Target="http://www2.camara.gov.br/internet/legislacao/legin.html/textos/visualizarTexto.html?ideNorma=591351&amp;seqTexto=116418&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91351&amp;seqTexto=116418&amp;PalavrasDestaque=" TargetMode="External"/><Relationship Id="rId14" Type="http://schemas.openxmlformats.org/officeDocument/2006/relationships/hyperlink" Target="http://www2.camara.gov.br/internet/legislacao/legin.html/textos/visualizarTexto.html?ideNorma=591351&amp;seqTexto=116418&amp;PalavrasDestaque=" TargetMode="External"/><Relationship Id="rId22" Type="http://schemas.openxmlformats.org/officeDocument/2006/relationships/hyperlink" Target="http://www2.camara.gov.br/internet/legislacao/legin.html/textos/visualizarTexto.html?ideNorma=591351&amp;seqTexto=116418&amp;PalavrasDestaque=" TargetMode="External"/><Relationship Id="rId27" Type="http://schemas.openxmlformats.org/officeDocument/2006/relationships/hyperlink" Target="http://www2.camara.gov.br/internet/legislacao/legin.html/textos/visualizarTexto.html?ideNorma=591351&amp;seqTexto=116418&amp;PalavrasDestaque=" TargetMode="External"/><Relationship Id="rId30" Type="http://schemas.openxmlformats.org/officeDocument/2006/relationships/hyperlink" Target="http://www2.camara.gov.br/internet/legislacao/legin.html/textos/visualizarTexto.html?ideNorma=591351&amp;seqTexto=116418&amp;PalavrasDestaque=" TargetMode="External"/><Relationship Id="rId35" Type="http://schemas.openxmlformats.org/officeDocument/2006/relationships/hyperlink" Target="http://www2.camara.gov.br/legislacao/legin.html/visualizarNorma.html?ideNorma=374042&amp;PalavrasDestaque=" TargetMode="External"/><Relationship Id="rId43" Type="http://schemas.openxmlformats.org/officeDocument/2006/relationships/hyperlink" Target="http://www2.camara.gov.br/internet/legislacao/legin.html/textos/visualizarTexto.html?ideNorma=591351&amp;seqTexto=116418&amp;PalavrasDestaque=" TargetMode="External"/><Relationship Id="rId48" Type="http://schemas.openxmlformats.org/officeDocument/2006/relationships/hyperlink" Target="http://www2.camara.gov.br/internet/legislacao/legin.html/textos/visualizarTexto.html?ideNorma=591412&amp;seqTexto=116477&amp;PalavrasDestaque=" TargetMode="External"/><Relationship Id="rId56" Type="http://schemas.openxmlformats.org/officeDocument/2006/relationships/hyperlink" Target="http://www2.camara.leg.br/legin/fed/lei/2013/lei-12891-12-dezembro-2013-777674-publicacaooriginal-142274-pl.html" TargetMode="External"/><Relationship Id="rId64" Type="http://schemas.openxmlformats.org/officeDocument/2006/relationships/hyperlink" Target="http://www2.camara.gov.br/internet/legislacao/legin.html/textos/visualizarTexto.html?ideNorma=591412&amp;seqTexto=116477&amp;PalavrasDestaque=" TargetMode="External"/><Relationship Id="rId69" Type="http://schemas.openxmlformats.org/officeDocument/2006/relationships/hyperlink" Target="http://www2.camara.leg.br/legin/fed/lei/2013/lei-12875-30-outubro-2013-777333-publicacaooriginal-141610-pl.html" TargetMode="External"/><Relationship Id="rId77" Type="http://schemas.openxmlformats.org/officeDocument/2006/relationships/hyperlink" Target="http://www2.camara.gov.br/internet/legislacao/legin.html/textos/visualizarTexto.html?ideNorma=591412&amp;seqTexto=116477&amp;PalavrasDestaque=" TargetMode="External"/><Relationship Id="rId8" Type="http://schemas.openxmlformats.org/officeDocument/2006/relationships/hyperlink" Target="http://www2.camara.gov.br/internet/legislacao/legin.html/textos/visualizarTexto.html?ideNorma=591351&amp;seqTexto=116418&amp;PalavrasDestaque=" TargetMode="External"/><Relationship Id="rId51" Type="http://schemas.openxmlformats.org/officeDocument/2006/relationships/hyperlink" Target="http://www2.camara.leg.br/legin/fed/lei/2013/lei-12891-12-dezembro-2013-777674-publicacaooriginal-142274-pl.html" TargetMode="External"/><Relationship Id="rId72" Type="http://schemas.openxmlformats.org/officeDocument/2006/relationships/hyperlink" Target="http://www2.camara.leg.br/legin/fed/lei/2013/lei-12875-30-outubro-2013-777333-publicacaooriginal-141610-pl.html" TargetMode="External"/><Relationship Id="rId80" Type="http://schemas.openxmlformats.org/officeDocument/2006/relationships/header" Target="header2.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2.camara.gov.br/internet/legislacao/legin.html/textos/visualizarTexto.html?ideNorma=591351&amp;seqTexto=116418&amp;PalavrasDestaque=" TargetMode="External"/><Relationship Id="rId17" Type="http://schemas.openxmlformats.org/officeDocument/2006/relationships/hyperlink" Target="http://www2.camara.gov.br/internet/legislacao/legin.html/textos/visualizarTexto.html?ideNorma=591351&amp;seqTexto=116418&amp;PalavrasDestaque=" TargetMode="External"/><Relationship Id="rId25" Type="http://schemas.openxmlformats.org/officeDocument/2006/relationships/hyperlink" Target="http://www2.camara.gov.br/internet/legislacao/legin.html/textos/visualizarTexto.html?ideNorma=591351&amp;seqTexto=116418&amp;PalavrasDestaque=" TargetMode="External"/><Relationship Id="rId33" Type="http://schemas.openxmlformats.org/officeDocument/2006/relationships/hyperlink" Target="http://www2.camara.gov.br/legislacao/legin.html/visualizarNorma.html?ideNorma=354964&amp;PalavrasDestaque=" TargetMode="External"/><Relationship Id="rId38" Type="http://schemas.openxmlformats.org/officeDocument/2006/relationships/hyperlink" Target="http://www2.camara.gov.br/internet/legislacao/legin.html/textos/visualizarTexto.html?ideNorma=591351&amp;seqTexto=116418&amp;PalavrasDestaque=" TargetMode="External"/><Relationship Id="rId46" Type="http://schemas.openxmlformats.org/officeDocument/2006/relationships/hyperlink" Target="http://www2.camara.gov.br/internet/legislacao/legin.html/textos/visualizarTexto.html?ideNorma=591412&amp;seqTexto=116477&amp;PalavrasDestaque=" TargetMode="External"/><Relationship Id="rId59" Type="http://schemas.openxmlformats.org/officeDocument/2006/relationships/hyperlink" Target="http://www2.camara.gov.br/internet/legislacao/legin.html/textos/visualizarTexto.html?ideNorma=591412&amp;seqTexto=116477&amp;PalavrasDestaque=" TargetMode="External"/><Relationship Id="rId67" Type="http://schemas.openxmlformats.org/officeDocument/2006/relationships/hyperlink" Target="http://www2.camara.gov.br/internet/legislacao/legin.html/textos/visualizarTexto.html?ideNorma=591412&amp;seqTexto=116477&amp;PalavrasDestaque=" TargetMode="External"/><Relationship Id="rId20" Type="http://schemas.openxmlformats.org/officeDocument/2006/relationships/hyperlink" Target="http://www2.camara.gov.br/internet/legislacao/legin.html/textos/visualizarTexto.html?ideNorma=591351&amp;seqTexto=116418&amp;PalavrasDestaque=" TargetMode="External"/><Relationship Id="rId41" Type="http://schemas.openxmlformats.org/officeDocument/2006/relationships/hyperlink" Target="http://www2.camara.gov.br/legislacao/legin.html/visualizarNorma.html?ideNorma=374042&amp;PalavrasDestaque=" TargetMode="External"/><Relationship Id="rId54" Type="http://schemas.openxmlformats.org/officeDocument/2006/relationships/hyperlink" Target="http://www2.camara.gov.br/internet/legislacao/legin.html/textos/visualizarTexto.html?ideNorma=591412&amp;seqTexto=116477&amp;PalavrasDestaque=" TargetMode="External"/><Relationship Id="rId62" Type="http://schemas.openxmlformats.org/officeDocument/2006/relationships/hyperlink" Target="http://www2.camara.gov.br/internet/legislacao/legin.html/textos/visualizarTexto.html?ideNorma=591412&amp;seqTexto=116477&amp;PalavrasDestaque=" TargetMode="External"/><Relationship Id="rId70" Type="http://schemas.openxmlformats.org/officeDocument/2006/relationships/hyperlink" Target="http://www2.camara.leg.br/legin/fed/lei/2013/lei-12875-30-outubro-2013-777333-publicacaooriginal-141610-pl.html" TargetMode="External"/><Relationship Id="rId75" Type="http://schemas.openxmlformats.org/officeDocument/2006/relationships/hyperlink" Target="http://www2.camara.gov.br/internet/legislacao/legin.html/textos/visualizarTexto.html?ideNorma=591412&amp;seqTexto=116477&amp;PalavrasDestaque=" TargetMode="External"/><Relationship Id="rId83"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www2.camara.gov.br/internet/legislacao/legin.html/textos/visualizarTexto.html?ideNorma=591351&amp;seqTexto=116418&amp;PalavrasDestaque=" TargetMode="External"/><Relationship Id="rId23" Type="http://schemas.openxmlformats.org/officeDocument/2006/relationships/hyperlink" Target="http://www2.camara.gov.br/internet/legislacao/legin.html/textos/visualizarTexto.html?ideNorma=591351&amp;seqTexto=116418&amp;PalavrasDestaque=" TargetMode="External"/><Relationship Id="rId28" Type="http://schemas.openxmlformats.org/officeDocument/2006/relationships/hyperlink" Target="http://www2.camara.gov.br/internet/legislacao/legin.html/textos/visualizarTexto.html?ideNorma=591351&amp;seqTexto=116418&amp;PalavrasDestaque=" TargetMode="External"/><Relationship Id="rId36" Type="http://schemas.openxmlformats.org/officeDocument/2006/relationships/hyperlink" Target="http://www2.camara.gov.br/internet/legislacao/legin.html/textos/visualizarTexto.html?ideNorma=591351&amp;seqTexto=116418&amp;PalavrasDestaque=" TargetMode="External"/><Relationship Id="rId49" Type="http://schemas.openxmlformats.org/officeDocument/2006/relationships/hyperlink" Target="http://www2.camara.gov.br/internet/legislacao/legin.html/textos/visualizarTexto.html?ideNorma=591412&amp;seqTexto=116477&amp;PalavrasDestaque=" TargetMode="External"/><Relationship Id="rId57" Type="http://schemas.openxmlformats.org/officeDocument/2006/relationships/hyperlink" Target="http://www2.camara.gov.br/internet/legislacao/legin.html/textos/visualizarTexto.html?ideNorma=591412&amp;seqTexto=116477&amp;PalavrasDestaque=" TargetMode="External"/><Relationship Id="rId10" Type="http://schemas.openxmlformats.org/officeDocument/2006/relationships/hyperlink" Target="http://www2.camara.gov.br/internet/legislacao/legin.html/textos/visualizarTexto.html?ideNorma=591351&amp;seqTexto=116418&amp;PalavrasDestaque=" TargetMode="External"/><Relationship Id="rId31" Type="http://schemas.openxmlformats.org/officeDocument/2006/relationships/hyperlink" Target="http://www2.camara.gov.br/internet/legislacao/legin.html/textos/visualizarTexto.html?ideNorma=591351&amp;seqTexto=116418&amp;PalavrasDestaque=" TargetMode="External"/><Relationship Id="rId44" Type="http://schemas.openxmlformats.org/officeDocument/2006/relationships/hyperlink" Target="http://www2.camara.gov.br/internet/legislacao/legin.html/textos/visualizarTexto.html?ideNorma=591351&amp;seqTexto=116418&amp;PalavrasDestaque=" TargetMode="External"/><Relationship Id="rId52" Type="http://schemas.openxmlformats.org/officeDocument/2006/relationships/hyperlink" Target="http://www2.camara.gov.br/internet/legislacao/legin.html/textos/visualizarTexto.html?ideNorma=591412&amp;seqTexto=116477&amp;PalavrasDestaque=" TargetMode="External"/><Relationship Id="rId60" Type="http://schemas.openxmlformats.org/officeDocument/2006/relationships/hyperlink" Target="http://www2.camara.gov.br/internet/legislacao/legin.html/textos/visualizarTexto.html?ideNorma=591412&amp;seqTexto=116477&amp;PalavrasDestaque=" TargetMode="External"/><Relationship Id="rId65" Type="http://schemas.openxmlformats.org/officeDocument/2006/relationships/hyperlink" Target="http://www2.camara.gov.br/internet/legislacao/legin.html/textos/visualizarTexto.html?ideNorma=591412&amp;seqTexto=116477&amp;PalavrasDestaque=" TargetMode="External"/><Relationship Id="rId73" Type="http://schemas.openxmlformats.org/officeDocument/2006/relationships/hyperlink" Target="http://www2.camara.leg.br/legin/fed/lei/2013/lei-12891-12-dezembro-2013-777674-publicacaooriginal-142274-pl.html" TargetMode="External"/><Relationship Id="rId78" Type="http://schemas.openxmlformats.org/officeDocument/2006/relationships/hyperlink" Target="http://www2.camara.gov.br/internet/legislacao/legin.html/textos/visualizarTexto.html?ideNorma=591412&amp;seqTexto=116477&amp;PalavrasDestaque=" TargetMode="External"/><Relationship Id="rId81"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9270</Words>
  <Characters>51544</Characters>
  <Application>Microsoft Office Word</Application>
  <DocSecurity>0</DocSecurity>
  <Lines>991</Lines>
  <Paragraphs>440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Kátia Regina Carmona Scalia</dc:creator>
  <cp:lastModifiedBy>Câmara dos Deputados</cp:lastModifiedBy>
  <cp:revision>3</cp:revision>
  <cp:lastPrinted>2015-03-02T19:24:00Z</cp:lastPrinted>
  <dcterms:created xsi:type="dcterms:W3CDTF">2015-03-02T19:24:00Z</dcterms:created>
  <dcterms:modified xsi:type="dcterms:W3CDTF">2015-03-03T21:09:00Z</dcterms:modified>
</cp:coreProperties>
</file>