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2A" w:rsidRDefault="008335A6" w:rsidP="00CF3FA9">
      <w:pPr>
        <w:jc w:val="center"/>
      </w:pPr>
      <w:bookmarkStart w:id="0" w:name="z947708_BRASAO"/>
      <w:bookmarkStart w:id="1" w:name="z947708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35A6" w:rsidRPr="008335A6" w:rsidRDefault="008335A6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8335A6">
                              <w:rPr>
                                <w:rFonts w:ascii="3 of 9 Barcode" w:hAnsi="3 of 9 Barcode"/>
                                <w:sz w:val="34"/>
                              </w:rPr>
                              <w:t>*C0051386A*</w:t>
                            </w:r>
                            <w:bookmarkStart w:id="2" w:name="_GoBack"/>
                          </w:p>
                          <w:bookmarkEnd w:id="2"/>
                          <w:p w:rsidR="008335A6" w:rsidRPr="008335A6" w:rsidRDefault="008335A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C0051386A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8335A6" w:rsidRPr="008335A6" w:rsidRDefault="008335A6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8335A6">
                        <w:rPr>
                          <w:rFonts w:ascii="3 of 9 Barcode" w:hAnsi="3 of 9 Barcode"/>
                          <w:sz w:val="34"/>
                        </w:rPr>
                        <w:t>*C0051386A*</w:t>
                      </w:r>
                      <w:bookmarkStart w:id="3" w:name="_GoBack"/>
                    </w:p>
                    <w:bookmarkEnd w:id="3"/>
                    <w:p w:rsidR="008335A6" w:rsidRPr="008335A6" w:rsidRDefault="008335A6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C0051386A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F3FA9">
        <w:rPr>
          <w:noProof/>
          <w:lang w:eastAsia="pt-BR"/>
        </w:rPr>
        <w:drawing>
          <wp:inline distT="0" distB="0" distL="0" distR="0" wp14:anchorId="18F99A4E" wp14:editId="3AA17163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FA9" w:rsidRDefault="00CF3FA9" w:rsidP="00CF3FA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F3FA9" w:rsidRDefault="00CF3FA9" w:rsidP="00CF3FA9">
      <w:pPr>
        <w:rPr>
          <w:sz w:val="24"/>
        </w:rPr>
      </w:pPr>
    </w:p>
    <w:p w:rsidR="00CF3FA9" w:rsidRDefault="00CF3FA9" w:rsidP="00CF3FA9">
      <w:pPr>
        <w:keepNext/>
        <w:keepLines/>
        <w:jc w:val="center"/>
        <w:rPr>
          <w:b/>
          <w:sz w:val="44"/>
        </w:rPr>
      </w:pPr>
      <w:bookmarkStart w:id="4" w:name="z947708_TITULO"/>
      <w:r>
        <w:rPr>
          <w:b/>
          <w:sz w:val="44"/>
        </w:rPr>
        <w:t>PROJETO DE LEI N.º 403, DE 2015</w:t>
      </w:r>
      <w:bookmarkEnd w:id="4"/>
    </w:p>
    <w:p w:rsidR="00CF3FA9" w:rsidRDefault="00CF3FA9" w:rsidP="00CF3FA9">
      <w:pPr>
        <w:keepLines/>
        <w:jc w:val="center"/>
        <w:rPr>
          <w:b/>
          <w:sz w:val="28"/>
        </w:rPr>
      </w:pPr>
      <w:bookmarkStart w:id="5" w:name="z947708_AUTOR"/>
      <w:r>
        <w:rPr>
          <w:b/>
          <w:sz w:val="28"/>
        </w:rPr>
        <w:t>(Do Sr. Fernando Torres)</w:t>
      </w:r>
      <w:bookmarkEnd w:id="5"/>
    </w:p>
    <w:p w:rsidR="00CF3FA9" w:rsidRDefault="00CF3FA9" w:rsidP="00CF3FA9">
      <w:pPr>
        <w:keepLines/>
        <w:jc w:val="center"/>
        <w:rPr>
          <w:b/>
          <w:sz w:val="28"/>
        </w:rPr>
      </w:pPr>
    </w:p>
    <w:p w:rsidR="00CF3FA9" w:rsidRDefault="00CF3FA9" w:rsidP="00CF3FA9">
      <w:pPr>
        <w:keepLines/>
        <w:rPr>
          <w:sz w:val="28"/>
        </w:rPr>
      </w:pPr>
      <w:bookmarkStart w:id="6" w:name="z947708_EMENTA"/>
      <w:r>
        <w:rPr>
          <w:sz w:val="28"/>
        </w:rPr>
        <w:t>Torna-se Obrigatória a inclusão no Currículo Oficial de Ensino fundamental e médio as disciplinas Direito Administrativo, Direito Constitucional e Direito do Consumidor.</w:t>
      </w:r>
    </w:p>
    <w:bookmarkEnd w:id="6"/>
    <w:p w:rsidR="00CF3FA9" w:rsidRDefault="00CF3FA9" w:rsidP="00CF3FA9">
      <w:pPr>
        <w:rPr>
          <w:sz w:val="28"/>
        </w:rPr>
      </w:pPr>
    </w:p>
    <w:p w:rsidR="00CF3FA9" w:rsidRDefault="00CF3FA9" w:rsidP="00CF3FA9">
      <w:pPr>
        <w:rPr>
          <w:sz w:val="28"/>
        </w:rPr>
      </w:pPr>
    </w:p>
    <w:p w:rsidR="00CF3FA9" w:rsidRDefault="00CF3FA9" w:rsidP="00CF3F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7708_DESPACHO"/>
    </w:p>
    <w:p w:rsidR="00CF3FA9" w:rsidRDefault="00CF3FA9" w:rsidP="00CF3F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F3FA9" w:rsidRDefault="00CF3FA9" w:rsidP="00CF3F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PL-94/2015. </w:t>
      </w:r>
    </w:p>
    <w:p w:rsidR="00CF3FA9" w:rsidRDefault="00CF3FA9" w:rsidP="00CF3F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F3FA9" w:rsidRDefault="00CF3FA9" w:rsidP="00CF3F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7708_APRECIACAO"/>
      <w:bookmarkEnd w:id="7"/>
      <w:r>
        <w:rPr>
          <w:b/>
          <w:sz w:val="28"/>
        </w:rPr>
        <w:t>APRECIAÇÃO:</w:t>
      </w:r>
    </w:p>
    <w:p w:rsidR="00CF3FA9" w:rsidRDefault="00CF3FA9" w:rsidP="00CF3F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CF3FA9" w:rsidRDefault="00CF3FA9" w:rsidP="00CF3F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CF3FA9" w:rsidRDefault="00CF3FA9" w:rsidP="00CF3FA9">
      <w:pPr>
        <w:rPr>
          <w:sz w:val="28"/>
        </w:rPr>
      </w:pPr>
    </w:p>
    <w:p w:rsidR="00CF3FA9" w:rsidRDefault="00CF3FA9" w:rsidP="00CF3FA9">
      <w:pPr>
        <w:jc w:val="center"/>
        <w:rPr>
          <w:b/>
          <w:sz w:val="28"/>
        </w:rPr>
      </w:pPr>
      <w:bookmarkStart w:id="9" w:name="z947708_PUBINICIAL"/>
      <w:r>
        <w:rPr>
          <w:b/>
          <w:sz w:val="28"/>
        </w:rPr>
        <w:t>PUBLICAÇÃO INICIAL</w:t>
      </w:r>
    </w:p>
    <w:p w:rsidR="00CF3FA9" w:rsidRDefault="00CF3FA9" w:rsidP="00CF3FA9">
      <w:pPr>
        <w:jc w:val="center"/>
        <w:rPr>
          <w:b/>
        </w:rPr>
      </w:pPr>
      <w:r>
        <w:rPr>
          <w:b/>
        </w:rPr>
        <w:t>Art. 137, caput - RICD</w:t>
      </w:r>
    </w:p>
    <w:p w:rsidR="00CF3FA9" w:rsidRDefault="00CF3FA9">
      <w:pPr>
        <w:rPr>
          <w:b/>
        </w:rPr>
      </w:pPr>
      <w:r>
        <w:rPr>
          <w:b/>
        </w:rPr>
        <w:br w:type="page"/>
      </w:r>
    </w:p>
    <w:bookmarkEnd w:id="9"/>
    <w:p w:rsidR="00CF3FA9" w:rsidRDefault="00CF3FA9" w:rsidP="00CF3FA9">
      <w:pPr>
        <w:rPr>
          <w:b/>
        </w:rPr>
      </w:pPr>
    </w:p>
    <w:p w:rsidR="00CF3FA9" w:rsidRPr="00CF3FA9" w:rsidRDefault="00CF3FA9" w:rsidP="00CF3FA9">
      <w:pPr>
        <w:jc w:val="left"/>
        <w:rPr>
          <w:rFonts w:eastAsia="Times New Roman"/>
          <w:b/>
          <w:i/>
          <w:sz w:val="28"/>
          <w:szCs w:val="28"/>
          <w:lang w:eastAsia="pt-BR"/>
        </w:rPr>
      </w:pPr>
      <w:bookmarkStart w:id="10" w:name="z947708_1302693_TEOR"/>
      <w:r w:rsidRPr="00CF3FA9">
        <w:rPr>
          <w:rFonts w:eastAsia="Times New Roman"/>
          <w:b/>
          <w:i/>
          <w:sz w:val="28"/>
          <w:szCs w:val="28"/>
          <w:lang w:eastAsia="pt-BR"/>
        </w:rPr>
        <w:t>O Congresso Nacional Decreta:</w:t>
      </w:r>
    </w:p>
    <w:p w:rsidR="00CF3FA9" w:rsidRPr="00CF3FA9" w:rsidRDefault="00CF3FA9" w:rsidP="00CF3FA9">
      <w:pPr>
        <w:jc w:val="left"/>
        <w:rPr>
          <w:rFonts w:eastAsia="Times New Roman"/>
          <w:sz w:val="24"/>
          <w:lang w:eastAsia="pt-BR"/>
        </w:rPr>
      </w:pPr>
    </w:p>
    <w:p w:rsidR="00CF3FA9" w:rsidRPr="00CF3FA9" w:rsidRDefault="00CF3FA9" w:rsidP="00CF3FA9">
      <w:pPr>
        <w:jc w:val="left"/>
        <w:rPr>
          <w:rFonts w:eastAsia="Times New Roman"/>
          <w:sz w:val="24"/>
          <w:lang w:eastAsia="pt-BR"/>
        </w:rPr>
      </w:pPr>
    </w:p>
    <w:p w:rsidR="00CF3FA9" w:rsidRPr="00CF3FA9" w:rsidRDefault="00CF3FA9" w:rsidP="00CF3FA9">
      <w:pPr>
        <w:rPr>
          <w:rFonts w:eastAsia="Times New Roman"/>
          <w:sz w:val="24"/>
          <w:lang w:eastAsia="pt-BR"/>
        </w:rPr>
      </w:pPr>
      <w:r w:rsidRPr="00CF3FA9">
        <w:rPr>
          <w:rFonts w:eastAsia="Times New Roman"/>
          <w:b/>
          <w:i/>
          <w:sz w:val="24"/>
          <w:lang w:eastAsia="pt-BR"/>
        </w:rPr>
        <w:t>Art. 1º</w:t>
      </w:r>
      <w:r w:rsidRPr="00CF3FA9">
        <w:rPr>
          <w:rFonts w:eastAsia="Times New Roman"/>
          <w:sz w:val="24"/>
          <w:lang w:eastAsia="pt-BR"/>
        </w:rPr>
        <w:t xml:space="preserve"> - Torna-se obrigatória a inclusão na base do currículo do ensino fundamental e médio as disciplinas Direito Administrativo, Direito Constitucional e Direito do Consumidor nas instituições públicas e privadas de ensino em todo o território nacional.</w:t>
      </w:r>
    </w:p>
    <w:p w:rsidR="00CF3FA9" w:rsidRPr="00CF3FA9" w:rsidRDefault="00CF3FA9" w:rsidP="00CF3FA9">
      <w:pPr>
        <w:rPr>
          <w:rFonts w:eastAsia="Times New Roman"/>
          <w:i/>
          <w:sz w:val="24"/>
          <w:lang w:eastAsia="pt-BR"/>
        </w:rPr>
      </w:pPr>
    </w:p>
    <w:p w:rsidR="00CF3FA9" w:rsidRPr="00CF3FA9" w:rsidRDefault="00CF3FA9" w:rsidP="00CF3FA9">
      <w:pPr>
        <w:rPr>
          <w:rFonts w:eastAsia="Times New Roman"/>
          <w:sz w:val="24"/>
          <w:lang w:eastAsia="pt-BR"/>
        </w:rPr>
      </w:pPr>
      <w:r w:rsidRPr="00CF3FA9">
        <w:rPr>
          <w:rFonts w:eastAsia="Times New Roman"/>
          <w:b/>
          <w:i/>
          <w:sz w:val="24"/>
          <w:lang w:eastAsia="pt-BR"/>
        </w:rPr>
        <w:t>Art. 2º -</w:t>
      </w:r>
      <w:r w:rsidRPr="00CF3FA9">
        <w:rPr>
          <w:rFonts w:eastAsia="Times New Roman"/>
          <w:sz w:val="24"/>
          <w:lang w:eastAsia="pt-BR"/>
        </w:rPr>
        <w:t xml:space="preserve"> Altera o artigo 26 da Lei nº 9.394, de 20 de dezembro de 1996, incluindo o § 10 com a seguinte redação: “Art. 26............. 10§ º Os currículos de ensino fundamental e médio deverão conter as disciplinas “Direito Administrativo, Direito Constitucional e Direito do Consumidor ”. </w:t>
      </w:r>
    </w:p>
    <w:p w:rsidR="00CF3FA9" w:rsidRPr="00CF3FA9" w:rsidRDefault="00CF3FA9" w:rsidP="00CF3FA9">
      <w:pPr>
        <w:rPr>
          <w:rFonts w:eastAsia="Times New Roman"/>
          <w:sz w:val="24"/>
          <w:lang w:eastAsia="pt-BR"/>
        </w:rPr>
      </w:pPr>
    </w:p>
    <w:p w:rsidR="00CF3FA9" w:rsidRPr="00CF3FA9" w:rsidRDefault="00CF3FA9" w:rsidP="00CF3FA9">
      <w:pPr>
        <w:rPr>
          <w:rFonts w:eastAsia="Times New Roman"/>
          <w:sz w:val="24"/>
          <w:lang w:eastAsia="pt-BR"/>
        </w:rPr>
      </w:pPr>
      <w:r w:rsidRPr="00CF3FA9">
        <w:rPr>
          <w:rFonts w:eastAsia="Times New Roman"/>
          <w:b/>
          <w:i/>
          <w:sz w:val="24"/>
          <w:lang w:eastAsia="pt-BR"/>
        </w:rPr>
        <w:t xml:space="preserve">Art. 3º - </w:t>
      </w:r>
      <w:r w:rsidRPr="00CF3FA9">
        <w:rPr>
          <w:rFonts w:eastAsia="Times New Roman"/>
          <w:sz w:val="24"/>
          <w:lang w:eastAsia="pt-BR"/>
        </w:rPr>
        <w:t xml:space="preserve">O Poder Executivo regulamentará esta lei no prazo de 180 (cento e Oitenta) dias, contados a partir da data de sua publicação. </w:t>
      </w:r>
    </w:p>
    <w:p w:rsidR="00CF3FA9" w:rsidRPr="00CF3FA9" w:rsidRDefault="00CF3FA9" w:rsidP="00CF3FA9">
      <w:pPr>
        <w:rPr>
          <w:rFonts w:eastAsia="Times New Roman"/>
          <w:sz w:val="24"/>
          <w:lang w:eastAsia="pt-BR"/>
        </w:rPr>
      </w:pPr>
    </w:p>
    <w:p w:rsidR="00CF3FA9" w:rsidRPr="00CF3FA9" w:rsidRDefault="00CF3FA9" w:rsidP="00CF3FA9">
      <w:pPr>
        <w:rPr>
          <w:rFonts w:eastAsia="Times New Roman"/>
          <w:sz w:val="24"/>
          <w:lang w:eastAsia="pt-BR"/>
        </w:rPr>
      </w:pPr>
      <w:r w:rsidRPr="00CF3FA9">
        <w:rPr>
          <w:rFonts w:eastAsia="Times New Roman"/>
          <w:b/>
          <w:i/>
          <w:sz w:val="24"/>
          <w:lang w:eastAsia="pt-BR"/>
        </w:rPr>
        <w:t>Art. 4º -</w:t>
      </w:r>
      <w:r w:rsidRPr="00CF3FA9">
        <w:rPr>
          <w:rFonts w:eastAsia="Times New Roman"/>
          <w:sz w:val="24"/>
          <w:lang w:eastAsia="pt-BR"/>
        </w:rPr>
        <w:t xml:space="preserve"> Esta Lei entra em vigor na data de sua publicação.</w:t>
      </w:r>
    </w:p>
    <w:p w:rsidR="00CF3FA9" w:rsidRPr="00CF3FA9" w:rsidRDefault="00CF3FA9" w:rsidP="00CF3FA9">
      <w:pPr>
        <w:jc w:val="center"/>
        <w:rPr>
          <w:rFonts w:eastAsia="Times New Roman"/>
          <w:b/>
          <w:sz w:val="28"/>
          <w:szCs w:val="28"/>
          <w:lang w:eastAsia="pt-BR"/>
        </w:rPr>
      </w:pPr>
    </w:p>
    <w:p w:rsidR="00CF3FA9" w:rsidRPr="00CF3FA9" w:rsidRDefault="00CF3FA9" w:rsidP="00CF3FA9">
      <w:pPr>
        <w:jc w:val="center"/>
        <w:rPr>
          <w:rFonts w:eastAsia="Times New Roman"/>
          <w:b/>
          <w:sz w:val="28"/>
          <w:szCs w:val="28"/>
          <w:lang w:eastAsia="pt-BR"/>
        </w:rPr>
      </w:pPr>
      <w:r w:rsidRPr="00CF3FA9">
        <w:rPr>
          <w:rFonts w:eastAsia="Times New Roman"/>
          <w:b/>
          <w:sz w:val="28"/>
          <w:szCs w:val="28"/>
          <w:lang w:eastAsia="pt-BR"/>
        </w:rPr>
        <w:t>JUSTIFICATIVA</w:t>
      </w:r>
    </w:p>
    <w:p w:rsidR="00CF3FA9" w:rsidRPr="00CF3FA9" w:rsidRDefault="00CF3FA9" w:rsidP="00CF3FA9">
      <w:pPr>
        <w:jc w:val="center"/>
        <w:rPr>
          <w:rFonts w:eastAsia="Times New Roman"/>
          <w:sz w:val="24"/>
          <w:lang w:eastAsia="pt-BR"/>
        </w:rPr>
      </w:pPr>
    </w:p>
    <w:p w:rsidR="00CF3FA9" w:rsidRPr="00CF3FA9" w:rsidRDefault="00CF3FA9" w:rsidP="00CF3FA9">
      <w:pPr>
        <w:rPr>
          <w:rFonts w:eastAsia="Times New Roman"/>
          <w:sz w:val="24"/>
          <w:lang w:eastAsia="pt-BR"/>
        </w:rPr>
      </w:pPr>
      <w:r w:rsidRPr="00CF3FA9">
        <w:rPr>
          <w:rFonts w:eastAsia="Times New Roman"/>
          <w:sz w:val="24"/>
          <w:lang w:eastAsia="pt-BR"/>
        </w:rPr>
        <w:t>O presente Projeto de Lei a tem como objetivo de ampliar os conhecimentos jurídicos dos alunos do ensino fundamental e médio com a com a inclusão das disciplinas Direito Administrativo, Direito Constitucional e Direito do Consumidor tendo em vista que as normas jurídicas são de grande importância para a população onde o cidadão deve conhecer seus direitos e deveres perante a sociedade.</w:t>
      </w:r>
    </w:p>
    <w:p w:rsidR="00CF3FA9" w:rsidRPr="00CF3FA9" w:rsidRDefault="00CF3FA9" w:rsidP="00CF3FA9">
      <w:pPr>
        <w:rPr>
          <w:rFonts w:eastAsia="Times New Roman"/>
          <w:sz w:val="24"/>
          <w:lang w:eastAsia="pt-BR"/>
        </w:rPr>
      </w:pPr>
    </w:p>
    <w:p w:rsidR="00CF3FA9" w:rsidRPr="00CF3FA9" w:rsidRDefault="00CF3FA9" w:rsidP="00CF3FA9">
      <w:pPr>
        <w:rPr>
          <w:rFonts w:eastAsia="Times New Roman"/>
          <w:sz w:val="24"/>
          <w:lang w:eastAsia="pt-BR"/>
        </w:rPr>
      </w:pPr>
      <w:r w:rsidRPr="00CF3FA9">
        <w:rPr>
          <w:rFonts w:eastAsia="Times New Roman"/>
          <w:sz w:val="24"/>
          <w:lang w:eastAsia="pt-BR"/>
        </w:rPr>
        <w:t>Infelizmente no nosso país, na grande maioria das vezes, somente os acadêmicos de direito têm a oportunidade de conhecer os seus direitos, por conta disso a aprovação do presente Projeto de Lei é de grande importância para os estudantes do nosso país.</w:t>
      </w:r>
    </w:p>
    <w:p w:rsidR="00CF3FA9" w:rsidRPr="00CF3FA9" w:rsidRDefault="00CF3FA9" w:rsidP="00CF3FA9">
      <w:pPr>
        <w:rPr>
          <w:rFonts w:eastAsia="Times New Roman"/>
          <w:sz w:val="24"/>
          <w:lang w:eastAsia="pt-BR"/>
        </w:rPr>
      </w:pPr>
    </w:p>
    <w:p w:rsidR="00CF3FA9" w:rsidRPr="00CF3FA9" w:rsidRDefault="00CF3FA9" w:rsidP="00CF3FA9">
      <w:pPr>
        <w:rPr>
          <w:rFonts w:eastAsia="Times New Roman"/>
          <w:sz w:val="24"/>
          <w:lang w:eastAsia="pt-BR"/>
        </w:rPr>
      </w:pPr>
      <w:r w:rsidRPr="00CF3FA9">
        <w:rPr>
          <w:rFonts w:eastAsia="Times New Roman"/>
          <w:sz w:val="24"/>
          <w:lang w:eastAsia="pt-BR"/>
        </w:rPr>
        <w:t xml:space="preserve">Diante do exposto, e em razão desta Casa Legislativa ser o poder por excelência para ditar normas, conclamamos os Nobres Pares a aprovarem esta proposição. </w:t>
      </w:r>
    </w:p>
    <w:p w:rsidR="00CF3FA9" w:rsidRPr="00CF3FA9" w:rsidRDefault="00CF3FA9" w:rsidP="00CF3FA9">
      <w:pPr>
        <w:rPr>
          <w:rFonts w:eastAsia="Times New Roman"/>
          <w:sz w:val="24"/>
          <w:lang w:eastAsia="pt-BR"/>
        </w:rPr>
      </w:pPr>
    </w:p>
    <w:p w:rsidR="00CF3FA9" w:rsidRPr="00CF3FA9" w:rsidRDefault="00CF3FA9" w:rsidP="00CF3FA9">
      <w:pPr>
        <w:jc w:val="center"/>
        <w:rPr>
          <w:rFonts w:eastAsia="Times New Roman"/>
          <w:sz w:val="24"/>
          <w:lang w:eastAsia="pt-BR"/>
        </w:rPr>
      </w:pPr>
    </w:p>
    <w:p w:rsidR="00CF3FA9" w:rsidRPr="00CF3FA9" w:rsidRDefault="00CF3FA9" w:rsidP="00CF3FA9">
      <w:pPr>
        <w:jc w:val="center"/>
        <w:rPr>
          <w:rFonts w:eastAsia="Times New Roman"/>
          <w:sz w:val="24"/>
          <w:lang w:eastAsia="pt-BR"/>
        </w:rPr>
      </w:pPr>
      <w:r w:rsidRPr="00CF3FA9">
        <w:rPr>
          <w:rFonts w:eastAsia="Times New Roman"/>
          <w:sz w:val="24"/>
          <w:lang w:eastAsia="pt-BR"/>
        </w:rPr>
        <w:t>Sala das Sessões, em 04 de Fevereiro de 2015.</w:t>
      </w:r>
    </w:p>
    <w:p w:rsidR="00CF3FA9" w:rsidRPr="00CF3FA9" w:rsidRDefault="00CF3FA9" w:rsidP="00CF3FA9">
      <w:pPr>
        <w:jc w:val="center"/>
        <w:rPr>
          <w:rFonts w:eastAsia="Times New Roman"/>
          <w:sz w:val="24"/>
          <w:lang w:eastAsia="pt-BR"/>
        </w:rPr>
      </w:pPr>
    </w:p>
    <w:p w:rsidR="00CF3FA9" w:rsidRPr="00CF3FA9" w:rsidRDefault="00CF3FA9" w:rsidP="00CF3FA9">
      <w:pPr>
        <w:jc w:val="center"/>
        <w:rPr>
          <w:rFonts w:eastAsia="Times New Roman"/>
          <w:sz w:val="24"/>
          <w:lang w:eastAsia="pt-BR"/>
        </w:rPr>
      </w:pPr>
    </w:p>
    <w:p w:rsidR="00CF3FA9" w:rsidRPr="00CF3FA9" w:rsidRDefault="00CF3FA9" w:rsidP="00CF3FA9">
      <w:pPr>
        <w:jc w:val="center"/>
        <w:rPr>
          <w:rFonts w:eastAsia="Times New Roman"/>
          <w:b/>
          <w:sz w:val="28"/>
          <w:szCs w:val="28"/>
          <w:lang w:eastAsia="pt-BR"/>
        </w:rPr>
      </w:pPr>
      <w:r w:rsidRPr="00CF3FA9">
        <w:rPr>
          <w:rFonts w:eastAsia="Times New Roman"/>
          <w:b/>
          <w:sz w:val="28"/>
          <w:szCs w:val="28"/>
          <w:lang w:eastAsia="pt-BR"/>
        </w:rPr>
        <w:t>Deputado Fernando Torres</w:t>
      </w:r>
    </w:p>
    <w:p w:rsidR="00CF3FA9" w:rsidRPr="00CF3FA9" w:rsidRDefault="00CF3FA9" w:rsidP="00CF3FA9">
      <w:pPr>
        <w:jc w:val="center"/>
        <w:rPr>
          <w:rFonts w:eastAsia="Times New Roman"/>
          <w:b/>
          <w:sz w:val="28"/>
          <w:szCs w:val="28"/>
          <w:lang w:eastAsia="pt-BR"/>
        </w:rPr>
      </w:pPr>
      <w:r w:rsidRPr="00CF3FA9">
        <w:rPr>
          <w:rFonts w:eastAsia="Times New Roman"/>
          <w:b/>
          <w:sz w:val="28"/>
          <w:szCs w:val="28"/>
          <w:lang w:eastAsia="pt-BR"/>
        </w:rPr>
        <w:t>PSD-BA</w:t>
      </w:r>
    </w:p>
    <w:p w:rsidR="00CF3FA9" w:rsidRPr="00CF3FA9" w:rsidRDefault="00CF3FA9" w:rsidP="00CF3FA9">
      <w:pPr>
        <w:rPr>
          <w:sz w:val="24"/>
        </w:rPr>
      </w:pPr>
    </w:p>
    <w:p w:rsidR="00CF3FA9" w:rsidRDefault="00CF3FA9" w:rsidP="00CF3F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7708_LEGISLACAO"/>
      <w:bookmarkEnd w:id="10"/>
      <w:r>
        <w:rPr>
          <w:b/>
          <w:sz w:val="24"/>
        </w:rPr>
        <w:t>LEGISLAÇÃO CITADA ANEXADA PELA</w:t>
      </w:r>
    </w:p>
    <w:p w:rsidR="00CF3FA9" w:rsidRDefault="00CF3FA9" w:rsidP="00CF3F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CF3FA9" w:rsidRDefault="00CF3FA9" w:rsidP="00CF3FA9">
      <w:pPr>
        <w:jc w:val="center"/>
        <w:rPr>
          <w:b/>
          <w:sz w:val="24"/>
        </w:rPr>
      </w:pPr>
    </w:p>
    <w:p w:rsidR="00CF3FA9" w:rsidRPr="00CF3FA9" w:rsidRDefault="00CF3FA9" w:rsidP="00CF3FA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CF3FA9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9.394, DE 20 DE DEZEMBRO DE 1996</w:t>
      </w:r>
    </w:p>
    <w:p w:rsidR="00CF3FA9" w:rsidRPr="00CF3FA9" w:rsidRDefault="00CF3FA9" w:rsidP="00CF3FA9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</w:p>
    <w:p w:rsidR="00CF3FA9" w:rsidRPr="00CF3FA9" w:rsidRDefault="00CF3FA9" w:rsidP="00CF3FA9">
      <w:pPr>
        <w:ind w:left="4536"/>
        <w:rPr>
          <w:rFonts w:ascii="Times New Roman" w:eastAsia="Times New Roman" w:hAnsi="Times New Roman" w:cs="Times New Roman"/>
          <w:sz w:val="24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lang w:eastAsia="pt-BR"/>
        </w:rPr>
        <w:t xml:space="preserve">Estabelece as diretrizes e bases da educação nacional. </w:t>
      </w:r>
    </w:p>
    <w:p w:rsidR="00CF3FA9" w:rsidRPr="00CF3FA9" w:rsidRDefault="00CF3FA9" w:rsidP="00CF3FA9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lang w:eastAsia="pt-BR"/>
        </w:rPr>
        <w:lastRenderedPageBreak/>
        <w:t xml:space="preserve">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b/>
          <w:sz w:val="24"/>
          <w:lang w:eastAsia="pt-BR"/>
        </w:rPr>
      </w:pPr>
      <w:r w:rsidRPr="00CF3FA9">
        <w:rPr>
          <w:rFonts w:ascii="Times New Roman" w:eastAsia="Times New Roman" w:hAnsi="Times New Roman" w:cs="Times New Roman"/>
          <w:b/>
          <w:sz w:val="24"/>
          <w:lang w:eastAsia="pt-BR"/>
        </w:rPr>
        <w:t xml:space="preserve">O PRESIDENTE DA REPÚBLICA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lang w:eastAsia="pt-BR"/>
        </w:rPr>
        <w:t xml:space="preserve">Faço saber que o Congresso Nacional decreta e eu sanciono a seguinte Lei: </w:t>
      </w:r>
    </w:p>
    <w:p w:rsidR="00CF3FA9" w:rsidRPr="00CF3FA9" w:rsidRDefault="00CF3FA9" w:rsidP="00CF3FA9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CF3FA9" w:rsidRPr="00CF3FA9" w:rsidRDefault="00CF3FA9" w:rsidP="00CF3FA9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</w:p>
    <w:p w:rsidR="00CF3FA9" w:rsidRPr="00CF3FA9" w:rsidRDefault="00CF3FA9" w:rsidP="00CF3FA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V</w:t>
      </w:r>
    </w:p>
    <w:p w:rsidR="00CF3FA9" w:rsidRPr="00CF3FA9" w:rsidRDefault="00CF3FA9" w:rsidP="00CF3FA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>DOS NÍVEIS E DAS MODALIDADES DE EDUCAÇÃO E ENSINO</w:t>
      </w:r>
    </w:p>
    <w:p w:rsidR="00CF3FA9" w:rsidRPr="00CF3FA9" w:rsidRDefault="00CF3FA9" w:rsidP="00CF3FA9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CF3FA9" w:rsidRPr="00CF3FA9" w:rsidRDefault="00CF3FA9" w:rsidP="00CF3FA9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</w:p>
    <w:p w:rsidR="00CF3FA9" w:rsidRPr="00CF3FA9" w:rsidRDefault="00CF3FA9" w:rsidP="00CF3FA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</w:t>
      </w:r>
    </w:p>
    <w:p w:rsidR="00CF3FA9" w:rsidRPr="00CF3FA9" w:rsidRDefault="00CF3FA9" w:rsidP="00CF3FA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>DA EDUCAÇÃO BÁSICA</w:t>
      </w:r>
    </w:p>
    <w:p w:rsidR="00CF3FA9" w:rsidRPr="00CF3FA9" w:rsidRDefault="00CF3FA9" w:rsidP="00CF3FA9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CF3FA9" w:rsidRPr="00CF3FA9" w:rsidRDefault="00CF3FA9" w:rsidP="00CF3FA9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Seção I</w:t>
      </w:r>
    </w:p>
    <w:p w:rsidR="00CF3FA9" w:rsidRPr="00CF3FA9" w:rsidRDefault="00CF3FA9" w:rsidP="00CF3FA9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Das Disposições Gerais</w:t>
      </w:r>
    </w:p>
    <w:p w:rsidR="00CF3FA9" w:rsidRPr="00CF3FA9" w:rsidRDefault="00CF3FA9" w:rsidP="00CF3FA9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CF3FA9" w:rsidRPr="00CF3FA9" w:rsidRDefault="00CF3FA9" w:rsidP="00CF3FA9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26. Os currículos da educação infantil, do ensino fundamental e do ensino médio devem ter base nacional comum, a ser complementada, em cada sistema de ensino e em cada estabelecimento escolar, por uma parte diversificada, exigida pelas características regionais e locais da sociedade, da cultura, da economia e dos educandos. </w:t>
      </w:r>
      <w:hyperlink r:id="rId8" w:history="1">
        <w:r w:rsidRPr="00CF3FA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(“Caput” do artigo com redação dada pela Lei nº 12.796, de 4/4/2013)</w:t>
        </w:r>
      </w:hyperlink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Os currículos a que se refere o caput devem abranger, obrigatoriamente, o estudo da língua portuguesa e da matemática, o conhecimento do mundo físico e natural e da realidade social e política, especialmente do Brasil.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O ensino da arte, especialmente em suas expressões regionais, constituirá componente curricular obrigatório nos diversos níveis da educação básica, de forma a promover o desenvolvimento cultural dos alunos. </w:t>
      </w:r>
      <w:hyperlink r:id="rId9" w:history="1">
        <w:r w:rsidRPr="00CF3FA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12.287, de 13/7/2010)</w:t>
        </w:r>
      </w:hyperlink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A educação física, integrada à proposta pedagógica da escola, é componente curricular obrigatório da educação básica, sendo sua prática facultativa ao aluno: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que cumpra jornada de trabalho igual ou superior a seis horas;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maior de trinta anos de idade;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que estiver prestando serviço militar inicial ou que, em situação similar, estiver obrigado à prática da educação física;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amparado pelo Decreto-Lei nº 1.044, de 21 de outubro de 1969;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(VETADO)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que tenha prole. </w:t>
      </w:r>
      <w:hyperlink r:id="rId10" w:history="1">
        <w:r w:rsidRPr="00CF3FA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com redação dada pela Lei nº 10.793, de 1/12/2003, em vigor no ano letivo seguinte)</w:t>
        </w:r>
      </w:hyperlink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O ensino da História do Brasil levará em conta as contribuições das diferentes culturas e etnias para a formação do povo brasileiro, especialmente das matrizes indígena, africana e européia.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5º Na parte diversificada do currículo será incluído, obrigatoriamente, a partir da quinta série, o ensino de pelo menos uma língua estrangeira moderna, cuja escolha ficará a cargo da comunidade escolar, dentro das possibilidades da instituição.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6º A música deverá ser conteúdo obrigatório, mas não exclusivo, do componente curricular de que trata o § 2º deste artigo. </w:t>
      </w:r>
      <w:hyperlink r:id="rId11" w:history="1">
        <w:r w:rsidRPr="00CF3FA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11.769, de 18/8/2008)</w:t>
        </w:r>
      </w:hyperlink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7º Os currículos do ensino fundamental e médio devem incluir os princípios da proteção e defesa civil e a educação ambiental de forma integrada aos conteúdos obrigatórios. </w:t>
      </w:r>
      <w:hyperlink r:id="rId12" w:history="1">
        <w:r w:rsidRPr="00CF3FA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12.608, de 10/4/2012)</w:t>
        </w:r>
      </w:hyperlink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>§ 8º A exibição de filmes de produção nacional constituirá componente curricular complementar integrado à proposta pedagógica da escola, sendo a sua exibição obrigatória por, no mínimo, 2 (duas) horas mensais.</w:t>
      </w:r>
      <w:r w:rsidRPr="00CF3FA9">
        <w:rPr>
          <w:rFonts w:ascii="Times New Roman" w:eastAsia="Times New Roman" w:hAnsi="Times New Roman" w:cs="Times New Roman"/>
          <w:color w:val="FF0000"/>
          <w:sz w:val="24"/>
          <w:szCs w:val="20"/>
          <w:lang w:eastAsia="pt-BR"/>
        </w:rPr>
        <w:t xml:space="preserve"> </w:t>
      </w:r>
      <w:hyperlink r:id="rId13" w:history="1">
        <w:r w:rsidRPr="00CF3FA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13.006, de 26/6/2014)</w:t>
        </w:r>
      </w:hyperlink>
      <w:r w:rsidRPr="00CF3FA9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9º Conteúdos relativos aos direitos humanos e à prevenção de todas as formas de violência contra a criança e o adolescente serão incluídos, como temas transversais, nos currículos escolares de que trata o </w:t>
      </w:r>
      <w:r w:rsidRPr="00CF3FA9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caput</w:t>
      </w: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deste artigo, tendo como diretriz a Lei nº 8.069, de 13 de julho de 1990 (Estatuto da Criança e do Adolescente), observada a produção e distribuição de material didático adequado. </w:t>
      </w:r>
      <w:hyperlink r:id="rId14" w:history="1">
        <w:r w:rsidRPr="00CF3FA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13.010, de 26/6/2014</w:t>
        </w:r>
      </w:hyperlink>
      <w:r w:rsidRPr="00CF3FA9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15" w:history="1">
        <w:r w:rsidRPr="00CF3FA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e retificado no DOU de 4/4/2014)</w:t>
        </w:r>
      </w:hyperlink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26-A. Nos estabelecimentos de ensino fundamental e de ensino médio, públicos e privados, torna-se obrigatório o estudo da história e cultura afro-brasileira e indígena.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O conteúdo programático a que se refere este artigo incluirá diversos aspectos da história e da cultura que caracterizam a formação da população brasileira, a partir desses dois grupos étnicos, tais como o estudo da história da África e dos africanos, a luta dos negros e dos povos indígenas no Brasil, a cultura negra e indígena brasileira e o negro e o índio na formação da sociedade nacional, resgatando as suas contribuições nas áreas social, econômica e política, pertinentes à história do Brasil. </w:t>
      </w:r>
    </w:p>
    <w:p w:rsidR="00CF3FA9" w:rsidRPr="00CF3FA9" w:rsidRDefault="00CF3FA9" w:rsidP="00CF3FA9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Os conteúdos referentes à história e cultura afro-brasileira e dos povos indígenas brasileiros serão ministrados no âmbito de todo o currículo escolar, em especial nas áreas de educação artística e de literatura e história brasileiras. </w:t>
      </w:r>
      <w:hyperlink r:id="rId16" w:history="1">
        <w:r w:rsidRPr="00CF3FA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(Artigo acrescido pela Lei nº 10.639, de 9/1/2003</w:t>
        </w:r>
        <w:bookmarkStart w:id="12" w:name="_Hlt193091741"/>
      </w:hyperlink>
      <w:r w:rsidRPr="00CF3FA9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 xml:space="preserve"> </w:t>
      </w:r>
      <w:bookmarkStart w:id="13" w:name="_Hlt193091720"/>
      <w:bookmarkEnd w:id="12"/>
      <w:bookmarkEnd w:id="13"/>
      <w:r w:rsidRPr="00CF3FA9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 xml:space="preserve"> </w:t>
      </w:r>
      <w:hyperlink r:id="rId17" w:history="1">
        <w:r w:rsidRPr="00CF3FA9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e com nova redação dada pela Lei nº 11.645, de 10/3/2008)</w:t>
        </w:r>
      </w:hyperlink>
    </w:p>
    <w:p w:rsidR="00CF3FA9" w:rsidRPr="00CF3FA9" w:rsidRDefault="00CF3FA9" w:rsidP="00CF3FA9">
      <w:pPr>
        <w:jc w:val="left"/>
        <w:rPr>
          <w:rFonts w:ascii="Times New Roman" w:eastAsia="Times New Roman" w:hAnsi="Times New Roman" w:cs="Times New Roman"/>
          <w:sz w:val="24"/>
          <w:lang w:eastAsia="pt-BR"/>
        </w:rPr>
      </w:pPr>
      <w:r w:rsidRPr="00CF3FA9">
        <w:rPr>
          <w:rFonts w:ascii="Times New Roman" w:eastAsia="Times New Roman" w:hAnsi="Times New Roman" w:cs="Times New Roman"/>
          <w:sz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3FA9" w:rsidRDefault="00CF3FA9" w:rsidP="00CF3FA9">
      <w:pPr>
        <w:jc w:val="center"/>
        <w:rPr>
          <w:b/>
          <w:sz w:val="24"/>
        </w:rPr>
      </w:pPr>
      <w:bookmarkStart w:id="14" w:name="z947708_FIMDOCUMENTO"/>
      <w:bookmarkEnd w:id="11"/>
      <w:bookmarkEnd w:id="1"/>
    </w:p>
    <w:p w:rsidR="00CF3FA9" w:rsidRPr="00CF3FA9" w:rsidRDefault="00CF3FA9" w:rsidP="00CF3F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4"/>
    </w:p>
    <w:sectPr w:rsidR="00CF3FA9" w:rsidRPr="00CF3FA9" w:rsidSect="00CF3FA9">
      <w:headerReference w:type="even" r:id="rId18"/>
      <w:headerReference w:type="default" r:id="rId19"/>
      <w:footerReference w:type="even" r:id="rId20"/>
      <w:footerReference w:type="default" r:id="rId21"/>
      <w:footerReference w:type="first" r:id="rId2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FA9" w:rsidRDefault="00CF3FA9" w:rsidP="00CF3FA9">
      <w:r>
        <w:separator/>
      </w:r>
    </w:p>
  </w:endnote>
  <w:endnote w:type="continuationSeparator" w:id="0">
    <w:p w:rsidR="00CF3FA9" w:rsidRDefault="00CF3FA9" w:rsidP="00CF3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FA9" w:rsidRDefault="00CF3FA9" w:rsidP="00CF3FA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CF3FA9" w:rsidRDefault="00CF3FA9" w:rsidP="00CF3FA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F3FA9" w:rsidRPr="00CF3FA9" w:rsidRDefault="00CF3FA9" w:rsidP="00CF3FA9">
    <w:pPr>
      <w:pStyle w:val="Rodap"/>
      <w:jc w:val="center"/>
    </w:pPr>
    <w:r>
      <w:t>PL 403/2015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FA9" w:rsidRDefault="00CF3FA9" w:rsidP="00CF3FA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CF3FA9" w:rsidRDefault="00CF3FA9" w:rsidP="00CF3FA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F3FA9" w:rsidRPr="00CF3FA9" w:rsidRDefault="00CF3FA9" w:rsidP="00CF3FA9">
    <w:pPr>
      <w:pStyle w:val="Rodap"/>
      <w:jc w:val="center"/>
    </w:pPr>
    <w:r>
      <w:t>PL 403/2015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FA9" w:rsidRDefault="00CF3FA9" w:rsidP="00CF3FA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CF3FA9" w:rsidRPr="00CF3FA9" w:rsidRDefault="00CF3FA9" w:rsidP="00CF3FA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FA9" w:rsidRDefault="00CF3FA9" w:rsidP="00CF3FA9">
      <w:r>
        <w:separator/>
      </w:r>
    </w:p>
  </w:footnote>
  <w:footnote w:type="continuationSeparator" w:id="0">
    <w:p w:rsidR="00CF3FA9" w:rsidRDefault="00CF3FA9" w:rsidP="00CF3F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FA9" w:rsidRPr="00CF3FA9" w:rsidRDefault="00CF3FA9" w:rsidP="00CF3FA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335A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FA9" w:rsidRPr="00CF3FA9" w:rsidRDefault="00CF3FA9" w:rsidP="00CF3FA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335A6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FA9"/>
    <w:rsid w:val="00320085"/>
    <w:rsid w:val="006C3CB8"/>
    <w:rsid w:val="008335A6"/>
    <w:rsid w:val="00CF3FA9"/>
    <w:rsid w:val="00DC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F3F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3FA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F3F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F3FA9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CF3F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F3FA9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F3F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3FA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F3F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F3FA9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CF3F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F3FA9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leg.br/legin/fed/lei/2013/lei-12796-4-abril-2013-775628-publicacaooriginal-139375-pl.html" TargetMode="External"/><Relationship Id="rId13" Type="http://schemas.openxmlformats.org/officeDocument/2006/relationships/hyperlink" Target="http://www2.camara.leg.br/legin/fed/lei/2014/lei-13006-26-junho-2014-778954-publicacaooriginal-144445-pl.htm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G"/><Relationship Id="rId12" Type="http://schemas.openxmlformats.org/officeDocument/2006/relationships/hyperlink" Target="http://www2.camara.gov.br/legin/fed/lei/2012/lei-12608-10-abril-2012-612681-publicacaooriginal-135740-pl.html" TargetMode="External"/><Relationship Id="rId17" Type="http://schemas.openxmlformats.org/officeDocument/2006/relationships/hyperlink" Target="http://www2.camara.gov.br/internet/legislacao/legin.html/textos/visualizarTexto.html?ideNorma=572787&amp;seqTexto=96087&amp;PalavrasDestaque=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2.camara.gov.br/internet/legislacao/legin.html/textos/visualizarTexto.html?ideNorma=493157&amp;seqTexto=1&amp;PalavrasDestaque=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2.camara.gov.br/internet/legislacao/legin.html/textos/visualizarTexto.html?ideNorma=579455&amp;seqTexto=102349&amp;PalavrasDestaque=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2.camara.leg.br/legin/fed/lei/2014/lei-13010-26-junho-2014-778958-retificacao-144504-pl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2.camara.gov.br/internet/legislacao/legin.html/textos/visualizarTexto.html?ideNorma=497217&amp;seqTexto=1&amp;PalavrasDestaque=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legin/fed/lei/2010/lei-12287-13-julho-2010-607263-publicacao-128076-pl.html" TargetMode="External"/><Relationship Id="rId14" Type="http://schemas.openxmlformats.org/officeDocument/2006/relationships/hyperlink" Target="http://www2.camara.leg.br/legin/fed/lei/2014/lei-13010-26-junho-2014-778958-publicacaooriginal-144449-pl.html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1258</Words>
  <Characters>7465</Characters>
  <Application>Microsoft Office Word</Application>
  <DocSecurity>0</DocSecurity>
  <Lines>177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Kátia Regina Carmona Scalia</dc:creator>
  <cp:lastModifiedBy>Câmara dos Deputados</cp:lastModifiedBy>
  <cp:revision>3</cp:revision>
  <cp:lastPrinted>2015-03-02T19:28:00Z</cp:lastPrinted>
  <dcterms:created xsi:type="dcterms:W3CDTF">2015-03-02T19:28:00Z</dcterms:created>
  <dcterms:modified xsi:type="dcterms:W3CDTF">2015-03-03T21:09:00Z</dcterms:modified>
</cp:coreProperties>
</file>