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809" w:rsidRDefault="008C49C4" w:rsidP="001F321D">
      <w:pPr>
        <w:jc w:val="center"/>
      </w:pPr>
      <w:bookmarkStart w:id="0" w:name="z947644_BRASAO"/>
      <w:bookmarkStart w:id="1" w:name="z94764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8C49C4" w:rsidRPr="008C49C4" w:rsidRDefault="008C49C4">
                            <w:pPr>
                              <w:rPr>
                                <w:rFonts w:ascii="Times New Roman" w:hAnsi="Times New Roman" w:cs="Times New Roman"/>
                                <w:sz w:val="34"/>
                              </w:rPr>
                            </w:pPr>
                            <w:r w:rsidRPr="008C49C4">
                              <w:rPr>
                                <w:rFonts w:ascii="3 of 9 Barcode" w:hAnsi="3 of 9 Barcode"/>
                                <w:sz w:val="34"/>
                              </w:rPr>
                              <w:t>*C0051384A*</w:t>
                            </w:r>
                            <w:bookmarkStart w:id="2" w:name="_GoBack"/>
                          </w:p>
                          <w:bookmarkEnd w:id="2"/>
                          <w:p w:rsidR="008C49C4" w:rsidRPr="008C49C4" w:rsidRDefault="008C49C4">
                            <w:pPr>
                              <w:rPr>
                                <w:rFonts w:ascii="Times New Roman" w:hAnsi="Times New Roman" w:cs="Times New Roman"/>
                              </w:rPr>
                            </w:pPr>
                            <w:r>
                              <w:rPr>
                                <w:rFonts w:ascii="Times New Roman" w:hAnsi="Times New Roman" w:cs="Times New Roman"/>
                              </w:rPr>
                              <w:t>C0051384A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8C49C4" w:rsidRPr="008C49C4" w:rsidRDefault="008C49C4">
                      <w:pPr>
                        <w:rPr>
                          <w:rFonts w:ascii="Times New Roman" w:hAnsi="Times New Roman" w:cs="Times New Roman"/>
                          <w:sz w:val="34"/>
                        </w:rPr>
                      </w:pPr>
                      <w:r w:rsidRPr="008C49C4">
                        <w:rPr>
                          <w:rFonts w:ascii="3 of 9 Barcode" w:hAnsi="3 of 9 Barcode"/>
                          <w:sz w:val="34"/>
                        </w:rPr>
                        <w:t>*C0051384A*</w:t>
                      </w:r>
                      <w:bookmarkStart w:id="3" w:name="_GoBack"/>
                    </w:p>
                    <w:bookmarkEnd w:id="3"/>
                    <w:p w:rsidR="008C49C4" w:rsidRPr="008C49C4" w:rsidRDefault="008C49C4">
                      <w:pPr>
                        <w:rPr>
                          <w:rFonts w:ascii="Times New Roman" w:hAnsi="Times New Roman" w:cs="Times New Roman"/>
                        </w:rPr>
                      </w:pPr>
                      <w:r>
                        <w:rPr>
                          <w:rFonts w:ascii="Times New Roman" w:hAnsi="Times New Roman" w:cs="Times New Roman"/>
                        </w:rPr>
                        <w:t>C0051384A</w:t>
                      </w:r>
                    </w:p>
                  </w:txbxContent>
                </v:textbox>
                <w10:wrap anchorx="page" anchory="page"/>
              </v:shape>
            </w:pict>
          </mc:Fallback>
        </mc:AlternateContent>
      </w:r>
      <w:r w:rsidR="001F321D">
        <w:rPr>
          <w:noProof/>
          <w:lang w:eastAsia="pt-BR"/>
        </w:rPr>
        <w:drawing>
          <wp:inline distT="0" distB="0" distL="0" distR="0" wp14:anchorId="3D30E3A2" wp14:editId="17999DD6">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1F321D" w:rsidRDefault="001F321D" w:rsidP="001F321D">
      <w:pPr>
        <w:jc w:val="center"/>
        <w:rPr>
          <w:b/>
          <w:sz w:val="24"/>
        </w:rPr>
      </w:pPr>
      <w:r>
        <w:rPr>
          <w:b/>
          <w:sz w:val="24"/>
        </w:rPr>
        <w:t>CÂMARA DOS DEPUTADOS</w:t>
      </w:r>
    </w:p>
    <w:bookmarkEnd w:id="0"/>
    <w:p w:rsidR="001F321D" w:rsidRDefault="001F321D" w:rsidP="001F321D">
      <w:pPr>
        <w:rPr>
          <w:sz w:val="24"/>
        </w:rPr>
      </w:pPr>
    </w:p>
    <w:p w:rsidR="001F321D" w:rsidRDefault="001F321D" w:rsidP="001F321D">
      <w:pPr>
        <w:keepNext/>
        <w:keepLines/>
        <w:jc w:val="center"/>
        <w:rPr>
          <w:b/>
          <w:sz w:val="44"/>
        </w:rPr>
      </w:pPr>
      <w:bookmarkStart w:id="4" w:name="z947644_TITULO"/>
      <w:r>
        <w:rPr>
          <w:b/>
          <w:sz w:val="44"/>
        </w:rPr>
        <w:t>PROJETO DE LEI N.º 400, DE 2015</w:t>
      </w:r>
      <w:bookmarkEnd w:id="4"/>
    </w:p>
    <w:p w:rsidR="001F321D" w:rsidRDefault="001F321D" w:rsidP="001F321D">
      <w:pPr>
        <w:keepLines/>
        <w:jc w:val="center"/>
        <w:rPr>
          <w:b/>
          <w:sz w:val="28"/>
        </w:rPr>
      </w:pPr>
      <w:bookmarkStart w:id="5" w:name="z947644_AUTOR"/>
      <w:r>
        <w:rPr>
          <w:b/>
          <w:sz w:val="28"/>
        </w:rPr>
        <w:t>(Do Sr. Junior Marreca)</w:t>
      </w:r>
      <w:bookmarkEnd w:id="5"/>
    </w:p>
    <w:p w:rsidR="001F321D" w:rsidRDefault="001F321D" w:rsidP="001F321D">
      <w:pPr>
        <w:keepLines/>
        <w:jc w:val="center"/>
        <w:rPr>
          <w:b/>
          <w:sz w:val="28"/>
        </w:rPr>
      </w:pPr>
    </w:p>
    <w:p w:rsidR="001F321D" w:rsidRDefault="001F321D" w:rsidP="001F321D">
      <w:pPr>
        <w:rPr>
          <w:sz w:val="28"/>
        </w:rPr>
      </w:pPr>
      <w:bookmarkStart w:id="6" w:name="z947644_EMENTA"/>
      <w:r>
        <w:rPr>
          <w:sz w:val="28"/>
        </w:rPr>
        <w:t>Altera a Lei nº 9.610, de 19 de fevereiro de 1998, isentando as rádios comunitárias do pagamento de direitos autorais referentes à execução de obras musicais.</w:t>
      </w:r>
      <w:bookmarkEnd w:id="6"/>
    </w:p>
    <w:p w:rsidR="001F321D" w:rsidRDefault="001F321D" w:rsidP="001F321D">
      <w:pPr>
        <w:rPr>
          <w:sz w:val="28"/>
        </w:rPr>
      </w:pPr>
    </w:p>
    <w:p w:rsidR="001F321D" w:rsidRDefault="001F321D" w:rsidP="001F321D">
      <w:pPr>
        <w:pBdr>
          <w:top w:val="single" w:sz="4" w:space="1" w:color="auto"/>
          <w:left w:val="single" w:sz="4" w:space="4" w:color="auto"/>
          <w:bottom w:val="single" w:sz="4" w:space="1" w:color="auto"/>
          <w:right w:val="single" w:sz="4" w:space="4" w:color="auto"/>
        </w:pBdr>
        <w:rPr>
          <w:b/>
          <w:sz w:val="28"/>
        </w:rPr>
      </w:pPr>
      <w:bookmarkStart w:id="7" w:name="z947644_DESPACHO"/>
    </w:p>
    <w:p w:rsidR="001F321D" w:rsidRDefault="001F321D" w:rsidP="001F321D">
      <w:pPr>
        <w:pBdr>
          <w:top w:val="single" w:sz="4" w:space="1" w:color="auto"/>
          <w:left w:val="single" w:sz="4" w:space="4" w:color="auto"/>
          <w:bottom w:val="single" w:sz="4" w:space="1" w:color="auto"/>
          <w:right w:val="single" w:sz="4" w:space="4" w:color="auto"/>
        </w:pBdr>
        <w:rPr>
          <w:b/>
          <w:sz w:val="28"/>
        </w:rPr>
      </w:pPr>
      <w:r>
        <w:rPr>
          <w:b/>
          <w:sz w:val="28"/>
        </w:rPr>
        <w:t>DESPACHO:</w:t>
      </w:r>
    </w:p>
    <w:p w:rsidR="001F321D" w:rsidRDefault="001F321D" w:rsidP="001F321D">
      <w:pPr>
        <w:pBdr>
          <w:top w:val="single" w:sz="4" w:space="1" w:color="auto"/>
          <w:left w:val="single" w:sz="4" w:space="4" w:color="auto"/>
          <w:bottom w:val="single" w:sz="4" w:space="1" w:color="auto"/>
          <w:right w:val="single" w:sz="4" w:space="4" w:color="auto"/>
        </w:pBdr>
        <w:rPr>
          <w:sz w:val="28"/>
        </w:rPr>
      </w:pPr>
      <w:r>
        <w:rPr>
          <w:sz w:val="28"/>
        </w:rPr>
        <w:t>APENSE-SE AO PL</w:t>
      </w:r>
      <w:r w:rsidR="000F70C0">
        <w:rPr>
          <w:sz w:val="28"/>
        </w:rPr>
        <w:t xml:space="preserve"> </w:t>
      </w:r>
      <w:r>
        <w:rPr>
          <w:sz w:val="28"/>
        </w:rPr>
        <w:t xml:space="preserve">5830/2005. </w:t>
      </w:r>
    </w:p>
    <w:p w:rsidR="001F321D" w:rsidRDefault="001F321D" w:rsidP="001F321D">
      <w:pPr>
        <w:pBdr>
          <w:top w:val="single" w:sz="4" w:space="1" w:color="auto"/>
          <w:left w:val="single" w:sz="4" w:space="4" w:color="auto"/>
          <w:bottom w:val="single" w:sz="4" w:space="1" w:color="auto"/>
          <w:right w:val="single" w:sz="4" w:space="4" w:color="auto"/>
        </w:pBdr>
        <w:rPr>
          <w:sz w:val="28"/>
        </w:rPr>
      </w:pPr>
    </w:p>
    <w:p w:rsidR="001F321D" w:rsidRDefault="001F321D" w:rsidP="001F321D">
      <w:pPr>
        <w:pBdr>
          <w:top w:val="single" w:sz="4" w:space="1" w:color="auto"/>
          <w:left w:val="single" w:sz="4" w:space="4" w:color="auto"/>
          <w:bottom w:val="single" w:sz="4" w:space="1" w:color="auto"/>
          <w:right w:val="single" w:sz="4" w:space="4" w:color="auto"/>
        </w:pBdr>
        <w:rPr>
          <w:b/>
          <w:sz w:val="28"/>
        </w:rPr>
      </w:pPr>
      <w:bookmarkStart w:id="8" w:name="z947644_APRECIACAO"/>
      <w:bookmarkEnd w:id="7"/>
      <w:r>
        <w:rPr>
          <w:b/>
          <w:sz w:val="28"/>
        </w:rPr>
        <w:t>APRECIAÇÃO:</w:t>
      </w:r>
    </w:p>
    <w:p w:rsidR="001F321D" w:rsidRDefault="001F321D" w:rsidP="001F321D">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1F321D" w:rsidRDefault="001F321D" w:rsidP="001F321D">
      <w:pPr>
        <w:pBdr>
          <w:top w:val="single" w:sz="4" w:space="1" w:color="auto"/>
          <w:left w:val="single" w:sz="4" w:space="4" w:color="auto"/>
          <w:bottom w:val="single" w:sz="4" w:space="1" w:color="auto"/>
          <w:right w:val="single" w:sz="4" w:space="4" w:color="auto"/>
        </w:pBdr>
        <w:rPr>
          <w:sz w:val="28"/>
        </w:rPr>
      </w:pPr>
    </w:p>
    <w:bookmarkEnd w:id="8"/>
    <w:p w:rsidR="001F321D" w:rsidRDefault="001F321D" w:rsidP="001F321D">
      <w:pPr>
        <w:rPr>
          <w:sz w:val="28"/>
        </w:rPr>
      </w:pPr>
    </w:p>
    <w:p w:rsidR="001F321D" w:rsidRDefault="001F321D" w:rsidP="001F321D">
      <w:pPr>
        <w:jc w:val="center"/>
        <w:rPr>
          <w:b/>
          <w:sz w:val="28"/>
        </w:rPr>
      </w:pPr>
      <w:bookmarkStart w:id="9" w:name="z947644_PUBINICIAL"/>
      <w:r>
        <w:rPr>
          <w:b/>
          <w:sz w:val="28"/>
        </w:rPr>
        <w:t>PUBLICAÇÃO INICIAL</w:t>
      </w:r>
    </w:p>
    <w:p w:rsidR="001F321D" w:rsidRDefault="001F321D" w:rsidP="001F321D">
      <w:pPr>
        <w:jc w:val="center"/>
        <w:rPr>
          <w:b/>
        </w:rPr>
      </w:pPr>
      <w:r>
        <w:rPr>
          <w:b/>
        </w:rPr>
        <w:t>Art. 137, caput - RICD</w:t>
      </w:r>
    </w:p>
    <w:p w:rsidR="001F321D" w:rsidRDefault="001F321D">
      <w:pPr>
        <w:spacing w:after="200" w:line="276" w:lineRule="auto"/>
        <w:jc w:val="left"/>
        <w:rPr>
          <w:b/>
        </w:rPr>
      </w:pPr>
      <w:r>
        <w:rPr>
          <w:b/>
        </w:rPr>
        <w:br w:type="page"/>
      </w:r>
    </w:p>
    <w:p w:rsidR="001F321D" w:rsidRPr="001F321D" w:rsidRDefault="001F321D" w:rsidP="001F321D">
      <w:pPr>
        <w:widowControl w:val="0"/>
        <w:spacing w:after="600" w:line="360" w:lineRule="exact"/>
        <w:ind w:firstLine="2302"/>
        <w:rPr>
          <w:rFonts w:eastAsia="Times New Roman" w:cs="Times New Roman"/>
          <w:snapToGrid w:val="0"/>
          <w:color w:val="000000"/>
          <w:sz w:val="24"/>
          <w:szCs w:val="20"/>
          <w:lang w:eastAsia="pt-BR"/>
        </w:rPr>
      </w:pPr>
      <w:bookmarkStart w:id="10" w:name="z947644_1302185_TEOR"/>
      <w:bookmarkEnd w:id="9"/>
      <w:r w:rsidRPr="001F321D">
        <w:rPr>
          <w:rFonts w:eastAsia="Times New Roman" w:cs="Times New Roman"/>
          <w:snapToGrid w:val="0"/>
          <w:color w:val="000000"/>
          <w:sz w:val="24"/>
          <w:szCs w:val="20"/>
          <w:lang w:eastAsia="pt-BR"/>
        </w:rPr>
        <w:lastRenderedPageBreak/>
        <w:t>O</w:t>
      </w:r>
      <w:r w:rsidRPr="001F321D">
        <w:rPr>
          <w:rFonts w:eastAsia="Times New Roman" w:cs="Times New Roman"/>
          <w:b/>
          <w:snapToGrid w:val="0"/>
          <w:color w:val="000000"/>
          <w:sz w:val="24"/>
          <w:szCs w:val="20"/>
          <w:lang w:eastAsia="pt-BR"/>
        </w:rPr>
        <w:t xml:space="preserve"> </w:t>
      </w:r>
      <w:r w:rsidRPr="001F321D">
        <w:rPr>
          <w:rFonts w:eastAsia="Times New Roman" w:cs="Times New Roman"/>
          <w:snapToGrid w:val="0"/>
          <w:color w:val="000000"/>
          <w:sz w:val="24"/>
          <w:szCs w:val="20"/>
          <w:lang w:eastAsia="pt-BR"/>
        </w:rPr>
        <w:t>Congresso Nacional</w:t>
      </w:r>
      <w:r w:rsidRPr="001F321D">
        <w:rPr>
          <w:rFonts w:eastAsia="Times New Roman" w:cs="Times New Roman"/>
          <w:b/>
          <w:snapToGrid w:val="0"/>
          <w:color w:val="000000"/>
          <w:sz w:val="24"/>
          <w:szCs w:val="20"/>
          <w:lang w:eastAsia="pt-BR"/>
        </w:rPr>
        <w:t xml:space="preserve"> </w:t>
      </w:r>
      <w:r w:rsidRPr="001F321D">
        <w:rPr>
          <w:rFonts w:eastAsia="Times New Roman" w:cs="Times New Roman"/>
          <w:snapToGrid w:val="0"/>
          <w:color w:val="000000"/>
          <w:sz w:val="24"/>
          <w:szCs w:val="20"/>
          <w:lang w:eastAsia="pt-BR"/>
        </w:rPr>
        <w:t>decreta:</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Art. 1º Esta lei modifica a Lei nº 9.610, de 19 de fevereiro de 1998, que “</w:t>
      </w:r>
      <w:r w:rsidRPr="001F321D">
        <w:rPr>
          <w:rFonts w:eastAsia="Times New Roman" w:cs="Times New Roman"/>
          <w:i/>
          <w:snapToGrid w:val="0"/>
          <w:color w:val="000000"/>
          <w:sz w:val="24"/>
          <w:szCs w:val="20"/>
          <w:lang w:eastAsia="pt-BR"/>
        </w:rPr>
        <w:t>Altera, atualiza e consolida a legislação sobre direitos autorais e dá outras providências</w:t>
      </w:r>
      <w:r w:rsidRPr="001F321D">
        <w:rPr>
          <w:rFonts w:eastAsia="Times New Roman" w:cs="Times New Roman"/>
          <w:snapToGrid w:val="0"/>
          <w:color w:val="000000"/>
          <w:sz w:val="24"/>
          <w:szCs w:val="20"/>
          <w:lang w:eastAsia="pt-BR"/>
        </w:rPr>
        <w:t>”, isentando as rádios comunitárias do pagamento de direitos autorais referentes à execução de obras musicais.</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Art. 2º Acrescentem-se à Lei nº 9.610, de 19 de fevereiro de 1998, o inciso IX ao art. 46 e o § 3º ao art. 90, com a seguinte redação:</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“Art. 46. ....................................................................</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IX – a reprodução de obras musicais ou lítero-musicais nas programações das emissoras do serviço de radiodifusão comunitária.</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Art. 90. .....................................................................</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w:t>
      </w:r>
    </w:p>
    <w:p w:rsidR="001F321D" w:rsidRPr="001F321D" w:rsidRDefault="001F321D" w:rsidP="001F321D">
      <w:pPr>
        <w:spacing w:after="100" w:line="280" w:lineRule="exact"/>
        <w:ind w:left="2302"/>
        <w:rPr>
          <w:rFonts w:eastAsia="Times New Roman" w:cs="Times New Roman"/>
          <w:noProof/>
          <w:snapToGrid w:val="0"/>
          <w:vanish/>
          <w:color w:val="000000"/>
          <w:sz w:val="24"/>
          <w:szCs w:val="20"/>
          <w:lang w:eastAsia="pt-BR"/>
        </w:rPr>
      </w:pPr>
      <w:r w:rsidRPr="001F321D">
        <w:rPr>
          <w:rFonts w:eastAsia="Times New Roman" w:cs="Times New Roman"/>
          <w:noProof/>
          <w:snapToGrid w:val="0"/>
          <w:color w:val="000000"/>
          <w:sz w:val="24"/>
          <w:szCs w:val="20"/>
          <w:lang w:eastAsia="pt-BR"/>
        </w:rPr>
        <w:t>§ 3º O disposto no inciso III não se aplica ao serviço de radiodifusão comunitária.</w:t>
      </w:r>
      <w:r w:rsidRPr="001F321D">
        <w:rPr>
          <w:rFonts w:eastAsia="Times New Roman" w:cs="Times New Roman"/>
          <w:noProof/>
          <w:snapToGrid w:val="0"/>
          <w:vanish/>
          <w:color w:val="000000"/>
          <w:sz w:val="24"/>
          <w:szCs w:val="20"/>
          <w:lang w:eastAsia="pt-BR"/>
        </w:rPr>
        <w:t xml:space="preserve"> </w:t>
      </w:r>
    </w:p>
    <w:p w:rsidR="001F321D" w:rsidRPr="001F321D" w:rsidRDefault="001F321D" w:rsidP="001F321D">
      <w:pPr>
        <w:spacing w:after="100" w:line="280" w:lineRule="exact"/>
        <w:ind w:left="2302"/>
        <w:rPr>
          <w:rFonts w:eastAsia="Times New Roman" w:cs="Times New Roman"/>
          <w:noProof/>
          <w:snapToGrid w:val="0"/>
          <w:color w:val="000000"/>
          <w:sz w:val="24"/>
          <w:szCs w:val="20"/>
          <w:lang w:eastAsia="pt-BR"/>
        </w:rPr>
      </w:pPr>
      <w:r w:rsidRPr="001F321D">
        <w:rPr>
          <w:rFonts w:eastAsia="Times New Roman" w:cs="Times New Roman"/>
          <w:noProof/>
          <w:snapToGrid w:val="0"/>
          <w:color w:val="000000"/>
          <w:sz w:val="24"/>
          <w:szCs w:val="20"/>
          <w:lang w:eastAsia="pt-BR"/>
        </w:rPr>
        <w:t>” (NR)</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Art. 3º Esta lei entra em vigor na data da sua publicação.</w:t>
      </w:r>
    </w:p>
    <w:p w:rsidR="001F321D" w:rsidRPr="001F321D" w:rsidRDefault="001F321D" w:rsidP="000F70C0">
      <w:pPr>
        <w:spacing w:before="554" w:after="120" w:line="360" w:lineRule="exact"/>
        <w:jc w:val="center"/>
        <w:outlineLvl w:val="2"/>
        <w:rPr>
          <w:rFonts w:eastAsia="Times New Roman" w:cs="Times New Roman"/>
          <w:b/>
          <w:caps/>
          <w:snapToGrid w:val="0"/>
          <w:sz w:val="28"/>
          <w:szCs w:val="20"/>
          <w:lang w:eastAsia="pt-BR"/>
        </w:rPr>
      </w:pPr>
      <w:r w:rsidRPr="001F321D">
        <w:rPr>
          <w:rFonts w:eastAsia="Times New Roman" w:cs="Times New Roman"/>
          <w:b/>
          <w:caps/>
          <w:snapToGrid w:val="0"/>
          <w:sz w:val="28"/>
          <w:szCs w:val="20"/>
          <w:lang w:eastAsia="pt-BR"/>
        </w:rPr>
        <w:t>JUSTIFICAÇÃO</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Com a aprovação da Lei das Rádios Comunitárias, em 1998, o Brasil instituiu um dos seus mais importantes instrumentos de democratização da comunicação pública. A partir de então, quase cinco mil novas emissoras foram autorizadas a operar no País, renovando o rádio e consolidando o papel da radiodifusão comunitária como vetor de disseminação de cultura, informação e entretenimento para nossa população.</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Apesar dos expressivos resultados já alcançados pelo setor, os consideráveis custos de operação das rádios comunitárias, aliados à escassez de recursos para financiá-los, representam hoje uma séria ameaça para a sustentabilidade do serviço. Embora sejam operadas por associações e fundações sem fins lucrativos, a legislação em vigor impede que as emissoras comunitárias possam captar recursos a título de publicidade, causando dificuldades para a manutenção de suas atividades.</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lastRenderedPageBreak/>
        <w:t>Um dos principais elementos que compõem a planilha de custos das emissoras é a taxa cobrada a título de direitos autorais pelo Escritório Central de Arrecadação e Distribuição – o ECAD. A legalidade da cobrança dessa taxa tem sido objeto de questionamento judicial pelas rádios comunitárias, que argumentam que a natureza não comercial de suas mantenedoras justificaria a isenção no pagamento desses direitos.</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O conflito em torno da matéria parece ter sido pacificado em dezembro de 2013, quando a Terceira Turma do Superior Tribunal de Justiça confirmou provimento a recurso do ECAD contra decisão judicial favorável a uma emissora comunitária que reivindicava a isenção do pagamento dessa taxa. Em seu voto, a relatora do processo na Corte, ministra Nancy Andrighi, assinalou que “</w:t>
      </w:r>
      <w:r w:rsidRPr="001F321D">
        <w:rPr>
          <w:rFonts w:eastAsia="Times New Roman" w:cs="Times New Roman"/>
          <w:i/>
          <w:snapToGrid w:val="0"/>
          <w:color w:val="000000"/>
          <w:sz w:val="24"/>
          <w:szCs w:val="20"/>
          <w:lang w:eastAsia="pt-BR"/>
        </w:rPr>
        <w:t>A obtenção de lucro por aquele que executa publicamente obras musicais passou a ser aspecto juridicamente irrelevante quando se trata do pagamento de direitos autorais, regra na qual se incluem as rádios comunitárias</w:t>
      </w:r>
      <w:r w:rsidRPr="001F321D">
        <w:rPr>
          <w:rFonts w:eastAsia="Times New Roman" w:cs="Times New Roman"/>
          <w:snapToGrid w:val="0"/>
          <w:color w:val="000000"/>
          <w:sz w:val="24"/>
          <w:szCs w:val="20"/>
          <w:lang w:eastAsia="pt-BR"/>
        </w:rPr>
        <w:t>”.</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Considerando, portanto, que a legislação vigente encontra-se omissa em relação à matéria, elaboramos o presente projeto com o objetivo de isentar as rádios comunitárias do pagamento de taxas ao ECAD, mediante a introdução de dispositivo legal que inclui, entre as limitações aos direitos autorais, a reprodução de obras musicais pelas emissoras de radiodifusão comunitária. A proposta institui em lei o entendimento de que não se justifica a cobrança de direitos autorais sobre a execução de músicas quando a prestação do serviço de radiodifusão não visar à exploração comercial do serviço e se der exclusivamente com finalidades sociais, culturais e de interesse das pequenas comunidades.</w:t>
      </w:r>
    </w:p>
    <w:p w:rsidR="001F321D" w:rsidRPr="001F321D" w:rsidRDefault="001F321D" w:rsidP="001F321D">
      <w:pPr>
        <w:spacing w:after="200"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 xml:space="preserve">Assim, por entendermos que a medida representa um instrumento indispensável para a sustentabilidade das rádios comunitárias no País, contamos com o apoio dos nobres Pares para a aprovação da presente iniciativa. </w:t>
      </w:r>
    </w:p>
    <w:p w:rsidR="001F321D" w:rsidRPr="001F321D" w:rsidRDefault="001F321D" w:rsidP="001F321D">
      <w:pPr>
        <w:keepNext/>
        <w:widowControl w:val="0"/>
        <w:spacing w:before="554" w:after="1072" w:line="360" w:lineRule="exact"/>
        <w:ind w:firstLine="2302"/>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 xml:space="preserve">Sala das Sessões, em </w:t>
      </w:r>
      <w:r w:rsidR="000F70C0">
        <w:rPr>
          <w:rFonts w:eastAsia="Times New Roman" w:cs="Times New Roman"/>
          <w:snapToGrid w:val="0"/>
          <w:color w:val="000000"/>
          <w:sz w:val="24"/>
          <w:szCs w:val="20"/>
          <w:lang w:eastAsia="pt-BR"/>
        </w:rPr>
        <w:t>23</w:t>
      </w:r>
      <w:r w:rsidRPr="001F321D">
        <w:rPr>
          <w:rFonts w:eastAsia="Times New Roman" w:cs="Times New Roman"/>
          <w:snapToGrid w:val="0"/>
          <w:color w:val="000000"/>
          <w:sz w:val="24"/>
          <w:szCs w:val="20"/>
          <w:lang w:eastAsia="pt-BR"/>
        </w:rPr>
        <w:t xml:space="preserve">  de</w:t>
      </w:r>
      <w:r w:rsidR="000F70C0">
        <w:rPr>
          <w:rFonts w:eastAsia="Times New Roman" w:cs="Times New Roman"/>
          <w:snapToGrid w:val="0"/>
          <w:color w:val="000000"/>
          <w:sz w:val="24"/>
          <w:szCs w:val="20"/>
          <w:lang w:eastAsia="pt-BR"/>
        </w:rPr>
        <w:t xml:space="preserve"> março</w:t>
      </w:r>
      <w:r w:rsidRPr="001F321D">
        <w:rPr>
          <w:rFonts w:eastAsia="Times New Roman" w:cs="Times New Roman"/>
          <w:snapToGrid w:val="0"/>
          <w:color w:val="000000"/>
          <w:sz w:val="24"/>
          <w:szCs w:val="20"/>
          <w:lang w:eastAsia="pt-BR"/>
        </w:rPr>
        <w:t xml:space="preserve"> de 2015.</w:t>
      </w:r>
    </w:p>
    <w:p w:rsidR="001F321D" w:rsidRPr="001F321D" w:rsidRDefault="001F321D" w:rsidP="001F321D">
      <w:pPr>
        <w:widowControl w:val="0"/>
        <w:spacing w:line="360" w:lineRule="exact"/>
        <w:ind w:left="2268"/>
        <w:jc w:val="center"/>
        <w:rPr>
          <w:rFonts w:eastAsia="Times New Roman" w:cs="Times New Roman"/>
          <w:snapToGrid w:val="0"/>
          <w:color w:val="000000"/>
          <w:sz w:val="24"/>
          <w:szCs w:val="20"/>
          <w:lang w:eastAsia="pt-BR"/>
        </w:rPr>
      </w:pPr>
      <w:r w:rsidRPr="001F321D">
        <w:rPr>
          <w:rFonts w:eastAsia="Times New Roman" w:cs="Times New Roman"/>
          <w:snapToGrid w:val="0"/>
          <w:color w:val="000000"/>
          <w:sz w:val="24"/>
          <w:szCs w:val="20"/>
          <w:lang w:eastAsia="pt-BR"/>
        </w:rPr>
        <w:t>Deputado JUNIOR MARRECA</w:t>
      </w:r>
    </w:p>
    <w:p w:rsidR="001F321D" w:rsidRPr="001F321D" w:rsidRDefault="001F321D" w:rsidP="001F321D">
      <w:pPr>
        <w:widowControl w:val="0"/>
        <w:spacing w:before="360" w:line="240" w:lineRule="exact"/>
        <w:jc w:val="left"/>
        <w:rPr>
          <w:rFonts w:eastAsia="Times New Roman" w:cs="Times New Roman"/>
          <w:snapToGrid w:val="0"/>
          <w:color w:val="000000"/>
          <w:sz w:val="16"/>
          <w:szCs w:val="20"/>
          <w:lang w:eastAsia="pt-BR"/>
        </w:rPr>
      </w:pPr>
    </w:p>
    <w:p w:rsidR="001F321D" w:rsidRPr="001F321D" w:rsidRDefault="001F321D" w:rsidP="001F321D">
      <w:pPr>
        <w:widowControl w:val="0"/>
        <w:spacing w:before="360" w:line="240" w:lineRule="exact"/>
        <w:jc w:val="left"/>
        <w:rPr>
          <w:rFonts w:eastAsia="Times New Roman" w:cs="Times New Roman"/>
          <w:snapToGrid w:val="0"/>
          <w:color w:val="000000"/>
          <w:sz w:val="16"/>
          <w:szCs w:val="20"/>
          <w:lang w:eastAsia="pt-BR"/>
        </w:rPr>
      </w:pPr>
    </w:p>
    <w:p w:rsidR="001F321D" w:rsidRPr="001F321D" w:rsidRDefault="001F321D" w:rsidP="001F321D">
      <w:pPr>
        <w:widowControl w:val="0"/>
        <w:spacing w:before="360" w:line="240" w:lineRule="exact"/>
        <w:jc w:val="left"/>
        <w:rPr>
          <w:rFonts w:eastAsia="Times New Roman" w:cs="Times New Roman"/>
          <w:snapToGrid w:val="0"/>
          <w:color w:val="000000"/>
          <w:sz w:val="16"/>
          <w:szCs w:val="20"/>
          <w:lang w:eastAsia="pt-BR"/>
        </w:rPr>
      </w:pPr>
    </w:p>
    <w:p w:rsidR="001F321D" w:rsidRPr="001F321D" w:rsidRDefault="001F321D" w:rsidP="001F321D">
      <w:pPr>
        <w:spacing w:after="200" w:line="276" w:lineRule="auto"/>
        <w:jc w:val="left"/>
        <w:rPr>
          <w:rFonts w:asciiTheme="minorHAnsi" w:hAnsiTheme="minorHAnsi" w:cstheme="minorBidi"/>
          <w:sz w:val="22"/>
        </w:rPr>
      </w:pPr>
    </w:p>
    <w:p w:rsidR="001F321D" w:rsidRDefault="001F321D" w:rsidP="001F321D">
      <w:pPr>
        <w:rPr>
          <w:sz w:val="24"/>
        </w:rPr>
      </w:pPr>
    </w:p>
    <w:p w:rsidR="001F321D" w:rsidRDefault="001F321D" w:rsidP="001F321D">
      <w:pPr>
        <w:pBdr>
          <w:top w:val="single" w:sz="4" w:space="1" w:color="auto"/>
          <w:left w:val="single" w:sz="4" w:space="4" w:color="auto"/>
          <w:bottom w:val="single" w:sz="4" w:space="1" w:color="auto"/>
          <w:right w:val="single" w:sz="4" w:space="4" w:color="auto"/>
        </w:pBdr>
        <w:jc w:val="center"/>
        <w:rPr>
          <w:b/>
          <w:sz w:val="24"/>
        </w:rPr>
      </w:pPr>
      <w:bookmarkStart w:id="11" w:name="z947644_LEGISLACAO"/>
      <w:bookmarkEnd w:id="10"/>
      <w:r>
        <w:rPr>
          <w:b/>
          <w:sz w:val="24"/>
        </w:rPr>
        <w:t>LEGISLAÇÃO CITADA ANEXADA PELA</w:t>
      </w:r>
    </w:p>
    <w:p w:rsidR="001F321D" w:rsidRDefault="001F321D" w:rsidP="001F321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1F321D" w:rsidRDefault="001F321D" w:rsidP="001F321D">
      <w:pPr>
        <w:jc w:val="center"/>
        <w:rPr>
          <w:b/>
          <w:sz w:val="24"/>
        </w:rPr>
      </w:pPr>
    </w:p>
    <w:p w:rsidR="001F321D" w:rsidRPr="001F321D" w:rsidRDefault="001F321D" w:rsidP="001F321D">
      <w:pPr>
        <w:tabs>
          <w:tab w:val="center" w:pos="4419"/>
          <w:tab w:val="right" w:pos="8838"/>
        </w:tabs>
        <w:jc w:val="center"/>
        <w:rPr>
          <w:rFonts w:ascii="Times New Roman" w:eastAsia="Times New Roman" w:hAnsi="Times New Roman" w:cs="Times New Roman"/>
          <w:b/>
          <w:sz w:val="28"/>
          <w:szCs w:val="20"/>
          <w:lang w:eastAsia="pt-BR"/>
        </w:rPr>
      </w:pPr>
      <w:r w:rsidRPr="001F321D">
        <w:rPr>
          <w:rFonts w:ascii="Times New Roman" w:eastAsia="Times New Roman" w:hAnsi="Times New Roman" w:cs="Times New Roman"/>
          <w:b/>
          <w:sz w:val="28"/>
          <w:szCs w:val="20"/>
          <w:lang w:eastAsia="pt-BR"/>
        </w:rPr>
        <w:t>LEI Nº 9.610, DE 19 DE FEVEREIRO DE 1998</w:t>
      </w:r>
    </w:p>
    <w:p w:rsidR="001F321D" w:rsidRPr="001F321D" w:rsidRDefault="001F321D" w:rsidP="001F321D">
      <w:pPr>
        <w:tabs>
          <w:tab w:val="center" w:pos="4419"/>
          <w:tab w:val="right" w:pos="8838"/>
        </w:tabs>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ind w:left="4536"/>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Altera, atualiza e consolida a legislação sobre direitos autorais e dá outras providências.</w:t>
      </w:r>
    </w:p>
    <w:p w:rsidR="001F321D" w:rsidRPr="001F321D" w:rsidRDefault="001F321D" w:rsidP="001F321D">
      <w:pPr>
        <w:tabs>
          <w:tab w:val="center" w:pos="4419"/>
          <w:tab w:val="right" w:pos="8838"/>
        </w:tabs>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ind w:firstLine="1134"/>
        <w:rPr>
          <w:rFonts w:ascii="Times New Roman" w:eastAsia="Times New Roman" w:hAnsi="Times New Roman" w:cs="Times New Roman"/>
          <w:b/>
          <w:sz w:val="24"/>
          <w:szCs w:val="20"/>
          <w:lang w:eastAsia="pt-BR"/>
        </w:rPr>
      </w:pPr>
      <w:r w:rsidRPr="001F321D">
        <w:rPr>
          <w:rFonts w:ascii="Times New Roman" w:eastAsia="Times New Roman" w:hAnsi="Times New Roman" w:cs="Times New Roman"/>
          <w:b/>
          <w:sz w:val="24"/>
          <w:szCs w:val="20"/>
          <w:lang w:eastAsia="pt-BR"/>
        </w:rPr>
        <w:t xml:space="preserve">O PRESIDENTE DA REPÚBLICA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Faço saber que o Congresso Nacional decreta e eu sanciono a seguinte Lei: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TÍTULO III</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DOS DIREITOS DO AUTOR</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CAPÍTULO IV</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DAS LIMITAÇÕES AOS DIREITOS AUTORAIS</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Art. 46. Não constitui ofensa aos direitos autorais: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 - a reprodução: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a) na imprensa diária ou periódica, de notícia ou de artigo informativo, publicado em diários ou periódicos, com a menção do nome do autor, se assinados, e da publicação de onde foram transcritos;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b) em diários ou periódicos, de discursos pronunciados em reuniões públicas de qualquer natureza;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c) de retratos, ou de outra forma de representação da imagem, feitos sob encomenda, quando realizada pelo proprietário do objeto encomendado, não havendo a oposição da pessoa neles representada ou de seus herdeiros;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d) de obras literárias, artísticas ou científicas, para uso exclusivo de deficientes visuais, sempre que a reprodução, sem fins comerciais, seja feita mediante o sistema </w:t>
      </w:r>
      <w:r w:rsidRPr="001F321D">
        <w:rPr>
          <w:rFonts w:ascii="Times New Roman" w:eastAsia="Times New Roman" w:hAnsi="Times New Roman" w:cs="Times New Roman"/>
          <w:i/>
          <w:sz w:val="24"/>
          <w:szCs w:val="20"/>
          <w:lang w:eastAsia="pt-BR"/>
        </w:rPr>
        <w:t>Braille</w:t>
      </w:r>
      <w:r w:rsidRPr="001F321D">
        <w:rPr>
          <w:rFonts w:ascii="Times New Roman" w:eastAsia="Times New Roman" w:hAnsi="Times New Roman" w:cs="Times New Roman"/>
          <w:sz w:val="24"/>
          <w:szCs w:val="20"/>
          <w:lang w:eastAsia="pt-BR"/>
        </w:rPr>
        <w:t xml:space="preserve"> ou outro procedimento em qualquer suporte para esses destinatários;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II - a reprodução, em um só exemplar de pequenos trechos, para uso privado do copista, desde que feita por este, sem intuito de lucro;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III - a citação em livros, jornais, revistas ou qualquer outro meio de comunicação, de passagens de qualquer obra, para fins de estudo, crítica ou polêmica, na medida justificada para o fim a atingir, indicando-se o nome do autor e a origem da obra;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IV - o apanhado de lições em estabelecimentos de ensino por aqueles a quem elas se dirigem, vedada sua publicação, integral ou parcial, sem autorização prévia e expressa de quem as ministrou;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V - a utilização de obras literárias, artísticas ou científicas, fonogramas e transmissão de rádio e televisão em estabelecimentos comerciais, exclusivamente para </w:t>
      </w:r>
      <w:r w:rsidRPr="001F321D">
        <w:rPr>
          <w:rFonts w:ascii="Times New Roman" w:eastAsia="Times New Roman" w:hAnsi="Times New Roman" w:cs="Times New Roman"/>
          <w:sz w:val="24"/>
          <w:szCs w:val="20"/>
          <w:lang w:eastAsia="pt-BR"/>
        </w:rPr>
        <w:lastRenderedPageBreak/>
        <w:t xml:space="preserve">demonstração à clientela, desde que esses estabelecimentos comercializem os suportes ou equipamentos que permitam a sua utilização;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VI - a representação teatral e a execução musical, quando realizadas no recesso familiar ou, para fins exclusivamente didáticos, nos estabelecimentos de ensino, não havendo em qualquer caso intuito de lucro;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VII - a utilização de obras literárias, artísticas ou científicas para produzir prova judiciária ou administrativa;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VIII - a reprodução, em quaisquer obras, de pequenos trechos de obras preexistentes, de qualquer natureza, ou de obra integral, quando de artes plásticas, sempre que a reprodução em si não seja o objetivo principal da obra nova e que não prejudique a exploração normal da obra reproduzida nem cause um prejuízo injustificado aos legítimos interesses dos autores.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Art. 47. São livres as paráfrases e paródias que não forem verdadeiras reproduções da obra originária nem lhe implicarem descrédito. </w:t>
      </w:r>
    </w:p>
    <w:p w:rsidR="001F321D" w:rsidRPr="001F321D" w:rsidRDefault="001F321D" w:rsidP="001F321D">
      <w:pPr>
        <w:tabs>
          <w:tab w:val="center" w:pos="4419"/>
          <w:tab w:val="right" w:pos="8838"/>
        </w:tabs>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TÍTULO V</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DOS DIREITOS CONEXOS</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CAPÍTULO II</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DOS DIREITOS DOS ARTISTAS INTÉRPRETES OU EXECUTANTES</w:t>
      </w:r>
    </w:p>
    <w:p w:rsidR="001F321D" w:rsidRPr="001F321D" w:rsidRDefault="001F321D" w:rsidP="001F321D">
      <w:pPr>
        <w:tabs>
          <w:tab w:val="center" w:pos="4419"/>
          <w:tab w:val="right" w:pos="8838"/>
        </w:tabs>
        <w:jc w:val="center"/>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Art. 90. Tem o artista intérprete ou executante o direito exclusivo de, a título oneroso ou gratuito, autorizar ou proibir: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 - a fixação de suas interpretações ou execuções;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II - a reprodução, a execução pública e a locação das suas interpretações ou execuções fixadas;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III - a radiodifusão das suas interpretações ou execuções, fixadas ou não;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IV - a colocação à disposição do público de suas interpretações ou execuções, de maneira que qualquer pessoa a elas possa ter acesso, no tempo e no lugar que individualmente escolherem;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V - qualquer outra modalidade de utilização de suas interpretações ou execuções.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 1º Quando na interpretação ou na execução participarem vários artistas, seus direitos serão exercidos pelo diretor do conjunto.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 2º A proteção aos artistas intérpretes ou executantes estende-se à reprodução da voz e imagem, quando associadas às suas atuações.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Art. 91. As empresas de radiodifusão poderão realizar fixações de interpretação ou execução de artistas que as tenham permitido para utilização em determinado número de emissões, facultada sua conservação em arquivo público. </w:t>
      </w:r>
    </w:p>
    <w:p w:rsidR="001F321D" w:rsidRPr="001F321D" w:rsidRDefault="001F321D" w:rsidP="001F321D">
      <w:pPr>
        <w:tabs>
          <w:tab w:val="center" w:pos="4419"/>
          <w:tab w:val="right" w:pos="8838"/>
        </w:tabs>
        <w:ind w:firstLine="1134"/>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 xml:space="preserve">Parágrafo único. A reutilização subseqüente da fixação, no País ou no exterior, somente será lícita mediante autorização escrita dos titulares de bens intelectuais incluídos no programa, devida uma remuneração adicional aos titulares para cada nova utilização. </w:t>
      </w:r>
    </w:p>
    <w:p w:rsidR="001F321D" w:rsidRPr="001F321D" w:rsidRDefault="001F321D" w:rsidP="001F321D">
      <w:pPr>
        <w:tabs>
          <w:tab w:val="center" w:pos="4419"/>
          <w:tab w:val="right" w:pos="8838"/>
        </w:tabs>
        <w:rPr>
          <w:rFonts w:ascii="Times New Roman" w:eastAsia="Times New Roman" w:hAnsi="Times New Roman" w:cs="Times New Roman"/>
          <w:sz w:val="24"/>
          <w:szCs w:val="20"/>
          <w:lang w:eastAsia="pt-BR"/>
        </w:rPr>
      </w:pPr>
      <w:r w:rsidRPr="001F321D">
        <w:rPr>
          <w:rFonts w:ascii="Times New Roman" w:eastAsia="Times New Roman" w:hAnsi="Times New Roman" w:cs="Times New Roman"/>
          <w:sz w:val="24"/>
          <w:szCs w:val="20"/>
          <w:lang w:eastAsia="pt-BR"/>
        </w:rPr>
        <w:t>..............................................................................................................................................................................................................................................................................................................</w:t>
      </w:r>
    </w:p>
    <w:p w:rsidR="001F321D" w:rsidRPr="001F321D" w:rsidRDefault="001F321D" w:rsidP="001F321D">
      <w:pPr>
        <w:jc w:val="left"/>
        <w:rPr>
          <w:rFonts w:ascii="Times New Roman" w:eastAsia="Times New Roman" w:hAnsi="Times New Roman" w:cs="Times New Roman"/>
          <w:szCs w:val="20"/>
          <w:lang w:eastAsia="pt-BR"/>
        </w:rPr>
      </w:pPr>
    </w:p>
    <w:p w:rsidR="001F321D" w:rsidRPr="001F321D" w:rsidRDefault="001F321D" w:rsidP="001F321D">
      <w:pPr>
        <w:jc w:val="left"/>
        <w:rPr>
          <w:rFonts w:ascii="Times New Roman" w:eastAsia="Times New Roman" w:hAnsi="Times New Roman" w:cs="Times New Roman"/>
          <w:szCs w:val="20"/>
          <w:lang w:eastAsia="pt-BR"/>
        </w:rPr>
      </w:pPr>
    </w:p>
    <w:p w:rsidR="001F321D" w:rsidRPr="001F321D" w:rsidRDefault="001F321D" w:rsidP="001F321D">
      <w:pPr>
        <w:pBdr>
          <w:top w:val="single" w:sz="4" w:space="1" w:color="auto"/>
          <w:left w:val="single" w:sz="4" w:space="4" w:color="auto"/>
          <w:bottom w:val="single" w:sz="4" w:space="1" w:color="auto"/>
          <w:right w:val="single" w:sz="4" w:space="4" w:color="auto"/>
        </w:pBdr>
        <w:jc w:val="center"/>
        <w:rPr>
          <w:b/>
          <w:sz w:val="22"/>
        </w:rPr>
      </w:pPr>
      <w:bookmarkStart w:id="12" w:name="z947644_FIMDOCUMENTO"/>
      <w:bookmarkEnd w:id="1"/>
      <w:bookmarkEnd w:id="11"/>
      <w:r>
        <w:rPr>
          <w:b/>
          <w:sz w:val="22"/>
        </w:rPr>
        <w:t>FIM DO DOCUMENTO</w:t>
      </w:r>
      <w:bookmarkEnd w:id="12"/>
    </w:p>
    <w:sectPr w:rsidR="001F321D" w:rsidRPr="001F321D" w:rsidSect="001F321D">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680" w:rsidRDefault="003D7680" w:rsidP="001F321D">
      <w:r>
        <w:separator/>
      </w:r>
    </w:p>
  </w:endnote>
  <w:endnote w:type="continuationSeparator" w:id="0">
    <w:p w:rsidR="003D7680" w:rsidRDefault="003D7680" w:rsidP="001F3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1D" w:rsidRDefault="001F321D" w:rsidP="001F321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1F321D" w:rsidRDefault="001F321D" w:rsidP="001F321D">
    <w:pPr>
      <w:pStyle w:val="Rodap"/>
      <w:jc w:val="center"/>
      <w:rPr>
        <w:rFonts w:ascii="Courier New" w:hAnsi="Courier New" w:cs="Courier New"/>
      </w:rPr>
    </w:pPr>
    <w:r>
      <w:rPr>
        <w:rFonts w:ascii="Courier New" w:hAnsi="Courier New" w:cs="Courier New"/>
      </w:rPr>
      <w:t>CONFERE COM O ORIGINAL AUTENTICADO</w:t>
    </w:r>
  </w:p>
  <w:p w:rsidR="001F321D" w:rsidRPr="001F321D" w:rsidRDefault="001F321D" w:rsidP="001F321D">
    <w:pPr>
      <w:pStyle w:val="Rodap"/>
      <w:jc w:val="center"/>
    </w:pPr>
    <w:r>
      <w:t>PL 400/2015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1D" w:rsidRDefault="001F321D" w:rsidP="001F321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1F321D" w:rsidRDefault="001F321D" w:rsidP="001F321D">
    <w:pPr>
      <w:pStyle w:val="Rodap"/>
      <w:jc w:val="center"/>
      <w:rPr>
        <w:rFonts w:ascii="Courier New" w:hAnsi="Courier New" w:cs="Courier New"/>
      </w:rPr>
    </w:pPr>
    <w:r>
      <w:rPr>
        <w:rFonts w:ascii="Courier New" w:hAnsi="Courier New" w:cs="Courier New"/>
      </w:rPr>
      <w:t>CONFERE COM O ORIGINAL AUTENTICADO</w:t>
    </w:r>
  </w:p>
  <w:p w:rsidR="001F321D" w:rsidRPr="001F321D" w:rsidRDefault="001F321D" w:rsidP="001F321D">
    <w:pPr>
      <w:pStyle w:val="Rodap"/>
      <w:jc w:val="center"/>
    </w:pPr>
    <w:r>
      <w:t>PL 400/2015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1D" w:rsidRDefault="001F321D" w:rsidP="001F321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1F321D" w:rsidRPr="001F321D" w:rsidRDefault="001F321D" w:rsidP="001F321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680" w:rsidRDefault="003D7680" w:rsidP="001F321D">
      <w:r>
        <w:separator/>
      </w:r>
    </w:p>
  </w:footnote>
  <w:footnote w:type="continuationSeparator" w:id="0">
    <w:p w:rsidR="003D7680" w:rsidRDefault="003D7680" w:rsidP="001F3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1D" w:rsidRPr="001F321D" w:rsidRDefault="001F321D" w:rsidP="001F321D">
    <w:pPr>
      <w:pStyle w:val="Cabealho"/>
      <w:jc w:val="left"/>
    </w:pPr>
    <w:r>
      <w:fldChar w:fldCharType="begin"/>
    </w:r>
    <w:r>
      <w:instrText xml:space="preserve"> PAGE  \* Arabic  \* MERGEFORMAT </w:instrText>
    </w:r>
    <w:r>
      <w:fldChar w:fldCharType="separate"/>
    </w:r>
    <w:r w:rsidR="008C49C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1D" w:rsidRPr="001F321D" w:rsidRDefault="001F321D" w:rsidP="001F321D">
    <w:pPr>
      <w:pStyle w:val="Cabealho"/>
      <w:jc w:val="right"/>
    </w:pPr>
    <w:r>
      <w:fldChar w:fldCharType="begin"/>
    </w:r>
    <w:r>
      <w:instrText xml:space="preserve"> PAGE  \* Arabic  \* MERGEFORMAT </w:instrText>
    </w:r>
    <w:r>
      <w:fldChar w:fldCharType="separate"/>
    </w:r>
    <w:r w:rsidR="008C49C4">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21D"/>
    <w:rsid w:val="000C4E96"/>
    <w:rsid w:val="000F70C0"/>
    <w:rsid w:val="001F321D"/>
    <w:rsid w:val="003D7680"/>
    <w:rsid w:val="008C49C4"/>
    <w:rsid w:val="00FC58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F321D"/>
    <w:rPr>
      <w:rFonts w:ascii="Tahoma" w:hAnsi="Tahoma" w:cs="Tahoma"/>
      <w:sz w:val="16"/>
      <w:szCs w:val="16"/>
    </w:rPr>
  </w:style>
  <w:style w:type="character" w:customStyle="1" w:styleId="TextodebaloChar">
    <w:name w:val="Texto de balão Char"/>
    <w:basedOn w:val="Fontepargpadro"/>
    <w:link w:val="Textodebalo"/>
    <w:uiPriority w:val="99"/>
    <w:semiHidden/>
    <w:rsid w:val="001F321D"/>
    <w:rPr>
      <w:rFonts w:ascii="Tahoma" w:hAnsi="Tahoma" w:cs="Tahoma"/>
      <w:sz w:val="16"/>
      <w:szCs w:val="16"/>
    </w:rPr>
  </w:style>
  <w:style w:type="paragraph" w:styleId="Cabealho">
    <w:name w:val="header"/>
    <w:basedOn w:val="Normal"/>
    <w:link w:val="CabealhoChar"/>
    <w:uiPriority w:val="99"/>
    <w:unhideWhenUsed/>
    <w:rsid w:val="001F321D"/>
    <w:pPr>
      <w:tabs>
        <w:tab w:val="center" w:pos="4252"/>
        <w:tab w:val="right" w:pos="8504"/>
      </w:tabs>
    </w:pPr>
  </w:style>
  <w:style w:type="character" w:customStyle="1" w:styleId="CabealhoChar">
    <w:name w:val="Cabeçalho Char"/>
    <w:basedOn w:val="Fontepargpadro"/>
    <w:link w:val="Cabealho"/>
    <w:uiPriority w:val="99"/>
    <w:rsid w:val="001F321D"/>
    <w:rPr>
      <w:rFonts w:ascii="Arial" w:hAnsi="Arial" w:cs="Arial"/>
      <w:sz w:val="20"/>
    </w:rPr>
  </w:style>
  <w:style w:type="paragraph" w:styleId="Rodap">
    <w:name w:val="footer"/>
    <w:basedOn w:val="Normal"/>
    <w:link w:val="RodapChar"/>
    <w:uiPriority w:val="99"/>
    <w:unhideWhenUsed/>
    <w:rsid w:val="001F321D"/>
    <w:pPr>
      <w:tabs>
        <w:tab w:val="center" w:pos="4252"/>
        <w:tab w:val="right" w:pos="8504"/>
      </w:tabs>
    </w:pPr>
  </w:style>
  <w:style w:type="character" w:customStyle="1" w:styleId="RodapChar">
    <w:name w:val="Rodapé Char"/>
    <w:basedOn w:val="Fontepargpadro"/>
    <w:link w:val="Rodap"/>
    <w:uiPriority w:val="99"/>
    <w:rsid w:val="001F321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F321D"/>
    <w:rPr>
      <w:rFonts w:ascii="Tahoma" w:hAnsi="Tahoma" w:cs="Tahoma"/>
      <w:sz w:val="16"/>
      <w:szCs w:val="16"/>
    </w:rPr>
  </w:style>
  <w:style w:type="character" w:customStyle="1" w:styleId="TextodebaloChar">
    <w:name w:val="Texto de balão Char"/>
    <w:basedOn w:val="Fontepargpadro"/>
    <w:link w:val="Textodebalo"/>
    <w:uiPriority w:val="99"/>
    <w:semiHidden/>
    <w:rsid w:val="001F321D"/>
    <w:rPr>
      <w:rFonts w:ascii="Tahoma" w:hAnsi="Tahoma" w:cs="Tahoma"/>
      <w:sz w:val="16"/>
      <w:szCs w:val="16"/>
    </w:rPr>
  </w:style>
  <w:style w:type="paragraph" w:styleId="Cabealho">
    <w:name w:val="header"/>
    <w:basedOn w:val="Normal"/>
    <w:link w:val="CabealhoChar"/>
    <w:uiPriority w:val="99"/>
    <w:unhideWhenUsed/>
    <w:rsid w:val="001F321D"/>
    <w:pPr>
      <w:tabs>
        <w:tab w:val="center" w:pos="4252"/>
        <w:tab w:val="right" w:pos="8504"/>
      </w:tabs>
    </w:pPr>
  </w:style>
  <w:style w:type="character" w:customStyle="1" w:styleId="CabealhoChar">
    <w:name w:val="Cabeçalho Char"/>
    <w:basedOn w:val="Fontepargpadro"/>
    <w:link w:val="Cabealho"/>
    <w:uiPriority w:val="99"/>
    <w:rsid w:val="001F321D"/>
    <w:rPr>
      <w:rFonts w:ascii="Arial" w:hAnsi="Arial" w:cs="Arial"/>
      <w:sz w:val="20"/>
    </w:rPr>
  </w:style>
  <w:style w:type="paragraph" w:styleId="Rodap">
    <w:name w:val="footer"/>
    <w:basedOn w:val="Normal"/>
    <w:link w:val="RodapChar"/>
    <w:uiPriority w:val="99"/>
    <w:unhideWhenUsed/>
    <w:rsid w:val="001F321D"/>
    <w:pPr>
      <w:tabs>
        <w:tab w:val="center" w:pos="4252"/>
        <w:tab w:val="right" w:pos="8504"/>
      </w:tabs>
    </w:pPr>
  </w:style>
  <w:style w:type="character" w:customStyle="1" w:styleId="RodapChar">
    <w:name w:val="Rodapé Char"/>
    <w:basedOn w:val="Fontepargpadro"/>
    <w:link w:val="Rodap"/>
    <w:uiPriority w:val="99"/>
    <w:rsid w:val="001F321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1315</Words>
  <Characters>8408</Characters>
  <Application>Microsoft Office Word</Application>
  <DocSecurity>0</DocSecurity>
  <Lines>182</Lines>
  <Paragraphs>86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2015-03-03T17:41:00Z</dcterms:created>
  <dcterms:modified xsi:type="dcterms:W3CDTF">2015-03-03T21:09:00Z</dcterms:modified>
</cp:coreProperties>
</file>