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0150C6" w:rsidP="005D68D0">
      <w:pPr>
        <w:jc w:val="center"/>
      </w:pPr>
      <w:bookmarkStart w:id="0" w:name="z946597_BRASAO"/>
      <w:bookmarkStart w:id="1" w:name="z94659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0C6" w:rsidRPr="000150C6" w:rsidRDefault="000150C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150C6">
                              <w:rPr>
                                <w:rFonts w:ascii="3 of 9 Barcode" w:hAnsi="3 of 9 Barcode"/>
                                <w:sz w:val="34"/>
                              </w:rPr>
                              <w:t>*C0051374A*</w:t>
                            </w:r>
                            <w:bookmarkStart w:id="2" w:name="_GoBack"/>
                          </w:p>
                          <w:bookmarkEnd w:id="2"/>
                          <w:p w:rsidR="000150C6" w:rsidRPr="000150C6" w:rsidRDefault="000150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C0051374A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150C6" w:rsidRPr="000150C6" w:rsidRDefault="000150C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150C6">
                        <w:rPr>
                          <w:rFonts w:ascii="3 of 9 Barcode" w:hAnsi="3 of 9 Barcode"/>
                          <w:sz w:val="34"/>
                        </w:rPr>
                        <w:t>*C0051374A*</w:t>
                      </w:r>
                      <w:bookmarkStart w:id="3" w:name="_GoBack"/>
                    </w:p>
                    <w:bookmarkEnd w:id="3"/>
                    <w:p w:rsidR="000150C6" w:rsidRPr="000150C6" w:rsidRDefault="000150C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C0051374A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D68D0">
        <w:rPr>
          <w:noProof/>
          <w:lang w:eastAsia="pt-BR"/>
        </w:rPr>
        <w:drawing>
          <wp:inline distT="0" distB="0" distL="0" distR="0" wp14:anchorId="3A57BD18" wp14:editId="52FE14BD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8D0" w:rsidRDefault="005D68D0" w:rsidP="005D68D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D68D0" w:rsidRDefault="005D68D0" w:rsidP="005D68D0">
      <w:pPr>
        <w:rPr>
          <w:sz w:val="24"/>
        </w:rPr>
      </w:pPr>
    </w:p>
    <w:p w:rsidR="005D68D0" w:rsidRDefault="005D68D0" w:rsidP="005D68D0">
      <w:pPr>
        <w:keepNext/>
        <w:keepLines/>
        <w:jc w:val="center"/>
        <w:rPr>
          <w:b/>
          <w:sz w:val="44"/>
        </w:rPr>
      </w:pPr>
      <w:bookmarkStart w:id="4" w:name="z946597_TITULO"/>
      <w:r>
        <w:rPr>
          <w:b/>
          <w:sz w:val="44"/>
        </w:rPr>
        <w:t>PROJETO DE LEI N.º 339, DE 2015</w:t>
      </w:r>
      <w:bookmarkEnd w:id="4"/>
    </w:p>
    <w:p w:rsidR="005D68D0" w:rsidRDefault="005D68D0" w:rsidP="005D68D0">
      <w:pPr>
        <w:keepLines/>
        <w:jc w:val="center"/>
        <w:rPr>
          <w:b/>
          <w:sz w:val="28"/>
        </w:rPr>
      </w:pPr>
      <w:bookmarkStart w:id="5" w:name="z946597_AUTOR"/>
      <w:r>
        <w:rPr>
          <w:b/>
          <w:sz w:val="28"/>
        </w:rPr>
        <w:t>(Do Sr. Rômulo Gouveia)</w:t>
      </w:r>
      <w:bookmarkEnd w:id="5"/>
    </w:p>
    <w:p w:rsidR="005D68D0" w:rsidRDefault="005D68D0" w:rsidP="005D68D0">
      <w:pPr>
        <w:keepLines/>
        <w:jc w:val="center"/>
        <w:rPr>
          <w:b/>
          <w:sz w:val="28"/>
        </w:rPr>
      </w:pPr>
    </w:p>
    <w:p w:rsidR="005D68D0" w:rsidRDefault="005D68D0" w:rsidP="005D68D0">
      <w:pPr>
        <w:rPr>
          <w:sz w:val="28"/>
        </w:rPr>
      </w:pPr>
      <w:bookmarkStart w:id="6" w:name="z946597_EMENTA"/>
      <w:r>
        <w:rPr>
          <w:sz w:val="28"/>
        </w:rPr>
        <w:t>Veda a prescrição de créditos para utilização de serviços de telecomunicações comercializados na modalidade "pré-pago".</w:t>
      </w:r>
      <w:bookmarkEnd w:id="6"/>
    </w:p>
    <w:p w:rsidR="005D68D0" w:rsidRDefault="005D68D0" w:rsidP="005D68D0">
      <w:pPr>
        <w:rPr>
          <w:sz w:val="28"/>
        </w:rPr>
      </w:pP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597_DESPACHO"/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PL-7415/2002. </w:t>
      </w: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597_APRECIACAO"/>
      <w:bookmarkEnd w:id="7"/>
      <w:r>
        <w:rPr>
          <w:b/>
          <w:sz w:val="28"/>
        </w:rPr>
        <w:t>APRECIAÇÃO:</w:t>
      </w: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5D68D0" w:rsidRDefault="005D68D0" w:rsidP="005D68D0">
      <w:pPr>
        <w:rPr>
          <w:sz w:val="28"/>
        </w:rPr>
      </w:pPr>
    </w:p>
    <w:p w:rsidR="005D68D0" w:rsidRDefault="005D68D0" w:rsidP="005D68D0">
      <w:pPr>
        <w:jc w:val="center"/>
        <w:rPr>
          <w:b/>
          <w:sz w:val="28"/>
        </w:rPr>
      </w:pPr>
      <w:bookmarkStart w:id="9" w:name="z946597_PUBINICIAL"/>
      <w:r>
        <w:rPr>
          <w:b/>
          <w:sz w:val="28"/>
        </w:rPr>
        <w:t>PUBLICAÇÃO INICIAL</w:t>
      </w:r>
    </w:p>
    <w:p w:rsidR="005D68D0" w:rsidRDefault="005D68D0" w:rsidP="005D68D0">
      <w:pPr>
        <w:jc w:val="center"/>
        <w:rPr>
          <w:b/>
        </w:rPr>
      </w:pPr>
      <w:r>
        <w:rPr>
          <w:b/>
        </w:rPr>
        <w:t>Art. 137, caput - RICD</w:t>
      </w:r>
    </w:p>
    <w:p w:rsidR="005D68D0" w:rsidRDefault="005D68D0">
      <w:pPr>
        <w:rPr>
          <w:b/>
        </w:rPr>
      </w:pPr>
      <w:r>
        <w:rPr>
          <w:b/>
        </w:rPr>
        <w:br w:type="page"/>
      </w:r>
    </w:p>
    <w:bookmarkEnd w:id="9"/>
    <w:p w:rsidR="005D68D0" w:rsidRDefault="005D68D0" w:rsidP="005D68D0">
      <w:pPr>
        <w:rPr>
          <w:b/>
        </w:rPr>
      </w:pPr>
    </w:p>
    <w:p w:rsidR="005D68D0" w:rsidRPr="00804ED9" w:rsidRDefault="005D68D0" w:rsidP="005D68D0">
      <w:pPr>
        <w:widowControl w:val="0"/>
        <w:spacing w:after="600" w:line="360" w:lineRule="exact"/>
        <w:ind w:firstLine="2302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</w:pPr>
      <w:bookmarkStart w:id="10" w:name="z946597_1300072_TEOR"/>
      <w:r w:rsidRPr="00804ED9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  <w:t>O Congresso Nacional decreta: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Art. 1º </w:t>
      </w: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ab/>
        <w:t>Esta lei insere dispositivo na Lei nº 9.472, de 16 de julho de 1997 – Lei Geral de Telecomunicações, vedando a prescrição de créditos para serviços de telecomunicações comercializados na modalidade “pré-pago”.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Art. 2º A lei nº 9.472, de 16 de julho de 1997, passa a vigorar aditada dos seguintes dispositivos: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i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i/>
          <w:snapToGrid w:val="0"/>
          <w:color w:val="000000"/>
          <w:sz w:val="24"/>
          <w:lang w:eastAsia="pt-BR"/>
        </w:rPr>
        <w:t xml:space="preserve">“Art. 129-A Na comercialização de serviços de telecomunicações mediante prévio pagamento (modalidade “pré-pago”) é vedada a imposição de prazos de validade aos créditos adquiridos ou de outros limites ao período de sua utilização. 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i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i/>
          <w:snapToGrid w:val="0"/>
          <w:color w:val="000000"/>
          <w:sz w:val="24"/>
          <w:lang w:eastAsia="pt-BR"/>
        </w:rPr>
        <w:t>Art. 129-B O usuário terá direito ao número efetivo de unidades de serviço adquiridas na modalidade “pré-pago”, sendo nulas as cláusulas comerciais que prevejam a aplicação de redutores em decorrência de mudanças de tarifas ou preços praticados pela operadora.”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Art. 3º Esta lei entra em vigor na data de sua publicação.</w:t>
      </w:r>
    </w:p>
    <w:p w:rsidR="005D68D0" w:rsidRPr="00804ED9" w:rsidRDefault="005D68D0" w:rsidP="005D68D0">
      <w:pPr>
        <w:spacing w:before="720" w:after="480" w:line="360" w:lineRule="exact"/>
        <w:jc w:val="center"/>
        <w:outlineLvl w:val="2"/>
        <w:rPr>
          <w:rFonts w:ascii="Bookman Old Style" w:eastAsia="Times New Roman" w:hAnsi="Bookman Old Style" w:cs="Times New Roman"/>
          <w:b/>
          <w:caps/>
          <w:snapToGrid w:val="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b/>
          <w:caps/>
          <w:snapToGrid w:val="0"/>
          <w:sz w:val="24"/>
          <w:lang w:eastAsia="pt-BR"/>
        </w:rPr>
        <w:t>JUSTIFICAÇÃO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O serviço de telefonia móvel tornou-se indispensável a todo brasileiro. Especialmente importante é a comercialização na modalidade “pré-pago”, que corresponde a 80% das linhas em operação. 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Trata-se de estratégia comercial bem sucedida, que poderá, no futuro, ser aplicada a outros serviços. Por esse motivo, demanda nossa atenção as práticas prejudiciais ao consumidor que se consolidaram nesse mercado. 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É particularmente danosa a imposição de um prazo de validade para os créditos adquiridos. Caso o consumidor não gaste os créditos no prazo estipulado, irá perdê-los. Pagará, portanto, por algo que não terá consumido.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lastRenderedPageBreak/>
        <w:t xml:space="preserve">Inúmeros questionamentos a essa prática têm sido bloqueados nas cortes brasileiras, em evidente descompasso com a política de defesa do consumidor que se deseja impor em nosso País, sob o argumento de que essa prática coaduna-se aos preceitos da Lei Geral de Telecomunicações e aos regulamentos da Anatel. 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Trata-se de situação que demanda enfática reação desta Casa, para proteger o consumidor, vedando em definitivo a prescrição dos créditos. Oferecemos, pois, proposição que assegura um direito básico do consumidor e elimina uma importante fonte de conflitos entre operadoras e usuários.</w:t>
      </w:r>
    </w:p>
    <w:p w:rsidR="005D68D0" w:rsidRPr="00804ED9" w:rsidRDefault="005D68D0" w:rsidP="005D68D0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Em vista da importância da iniciativa, esperamos contar com o apoio dos ilustres Pares na discussão e aprovação desta matéria. </w:t>
      </w:r>
    </w:p>
    <w:p w:rsidR="00804ED9" w:rsidRDefault="005D68D0" w:rsidP="005D68D0">
      <w:pPr>
        <w:spacing w:after="200" w:line="360" w:lineRule="exact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        </w:t>
      </w:r>
    </w:p>
    <w:p w:rsidR="005D68D0" w:rsidRPr="00804ED9" w:rsidRDefault="005D68D0" w:rsidP="00804ED9">
      <w:pPr>
        <w:spacing w:after="200" w:line="360" w:lineRule="exact"/>
        <w:ind w:firstLine="1560"/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Sala das Sessões, </w:t>
      </w:r>
      <w:r w:rsid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em 11 de fevereiro de</w:t>
      </w: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 xml:space="preserve"> 2015</w:t>
      </w:r>
    </w:p>
    <w:p w:rsidR="005D68D0" w:rsidRPr="00804ED9" w:rsidRDefault="005D68D0" w:rsidP="005D68D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5D68D0" w:rsidRPr="00804ED9" w:rsidRDefault="005D68D0" w:rsidP="005D68D0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5D68D0" w:rsidRPr="00804ED9" w:rsidRDefault="005D68D0" w:rsidP="005D68D0">
      <w:pPr>
        <w:widowControl w:val="0"/>
        <w:spacing w:line="320" w:lineRule="exact"/>
        <w:ind w:left="2268"/>
        <w:jc w:val="center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snapToGrid w:val="0"/>
          <w:color w:val="000000"/>
          <w:sz w:val="24"/>
          <w:lang w:eastAsia="pt-BR"/>
        </w:rPr>
        <w:t>Deputado</w:t>
      </w:r>
      <w:r w:rsidRPr="00804ED9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  <w:t xml:space="preserve"> RÔMULO GOUVEIA </w:t>
      </w:r>
    </w:p>
    <w:p w:rsidR="005D68D0" w:rsidRPr="00804ED9" w:rsidRDefault="005D68D0" w:rsidP="005D68D0">
      <w:pPr>
        <w:widowControl w:val="0"/>
        <w:tabs>
          <w:tab w:val="center" w:pos="5386"/>
          <w:tab w:val="left" w:pos="7140"/>
        </w:tabs>
        <w:spacing w:line="320" w:lineRule="exact"/>
        <w:ind w:left="2268"/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804ED9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  <w:tab/>
        <w:t xml:space="preserve">              PSD/PB</w:t>
      </w:r>
      <w:r w:rsidRPr="00804ED9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lang w:eastAsia="pt-BR"/>
        </w:rPr>
        <w:tab/>
      </w:r>
    </w:p>
    <w:p w:rsidR="005D68D0" w:rsidRDefault="005D68D0" w:rsidP="005D68D0">
      <w:pPr>
        <w:rPr>
          <w:sz w:val="24"/>
        </w:rPr>
      </w:pP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597_LEGISLACAO"/>
      <w:bookmarkEnd w:id="10"/>
      <w:r>
        <w:rPr>
          <w:b/>
          <w:sz w:val="24"/>
        </w:rPr>
        <w:t>LEGISLAÇÃO CITADA ANEXADA PELA</w:t>
      </w:r>
    </w:p>
    <w:p w:rsid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5D68D0" w:rsidRDefault="005D68D0" w:rsidP="005D68D0">
      <w:pPr>
        <w:jc w:val="center"/>
        <w:rPr>
          <w:b/>
          <w:sz w:val="24"/>
        </w:rPr>
      </w:pPr>
    </w:p>
    <w:p w:rsidR="005D68D0" w:rsidRPr="005D68D0" w:rsidRDefault="005D68D0" w:rsidP="005D68D0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9.472, DE 16 DE JULHO DE 1997</w:t>
      </w: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D68D0" w:rsidRPr="005D68D0" w:rsidRDefault="005D68D0" w:rsidP="005D68D0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a organização dos serviços de telecomunicações, a criação e funcionamento de um órgão regulador e outros aspectos institucionais, nos termos da Emenda Constitucional nº 8, de 1995. </w:t>
      </w:r>
    </w:p>
    <w:p w:rsidR="00804ED9" w:rsidRDefault="00804ED9" w:rsidP="005D68D0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O PRESIDENTE DA REPÚBLICA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5D68D0" w:rsidRPr="005D68D0" w:rsidRDefault="005D68D0" w:rsidP="005D68D0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III</w:t>
      </w: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DA ORGANIZAÇÃO DOS SERVIÇOS DE TELECOMUNICAÇÕES</w:t>
      </w:r>
    </w:p>
    <w:p w:rsidR="005D68D0" w:rsidRPr="005D68D0" w:rsidRDefault="005D68D0" w:rsidP="005D68D0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5D68D0" w:rsidRPr="005D68D0" w:rsidRDefault="005D68D0" w:rsidP="005D68D0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III</w:t>
      </w: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DOS SERVIÇOS PRESTADOS EM REGIME PRIVADO</w:t>
      </w: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CAPÍTULO I</w:t>
      </w:r>
    </w:p>
    <w:p w:rsidR="005D68D0" w:rsidRPr="005D68D0" w:rsidRDefault="005D68D0" w:rsidP="005D68D0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DO REGIME GERAL DA EXPLORAÇÃO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126. A exploração de serviço de telecomunicações no regime privado será baseada nos princípios constitucionais da atividade econômica.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127. A disciplina da exploração dos serviços no regime privado terá por objetivo viabilizar o cumprimento das leis, em especial das relativas às telecomunicações, à ordem econômica e aos direitos dos consumidores, destinando-se a garantir: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a diversidade de serviços, o incremento de sua oferta e sua qualidade;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 competição livre, ampla e justa;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 respeito aos direitos dos usuários;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 convivência entre as modalidades de serviço e entre prestadoras em regime privado e público, observada a prevalência do interesse público;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o equilíbrio das relações entre prestadoras e usuários dos serviços;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a isonomia de tratamento às prestadoras;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o uso eficiente do espectro de radiofreqüências;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o cumprimento da função social do serviço de interesse coletivo, bem como dos encargos dela decorrentes;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o desenvolvimento tecnológico e industrial do setor;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 - a permanente fiscalização.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128. Ao impor condicionamentos administrativos ao direito de exploração das diversas modalidades de serviço no regime privado, sejam eles limites, encargos ou sujeições, a Agência observará a exigência de mínima intervenção na vida privada, assegurando que: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a liberdade será a regra, constituindo exceção as proibições, restrições e interferências do Poder Público;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nenhuma autorização será negada, salvo por motivo relevante;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os condicionamentos deverão ter vínculos, tanto de necessidade como de adequação, com finalidades públicas específicas e relevantes;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o proveito coletivo gerado pelo condicionamento deverá ser proporcional à privação que ele impuser;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haverá relação de equilíbrio entre os deveres impostos às prestadoras e os direitos a elas reconhecidos.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129. O preço dos serviços será livre, ressalvado o disposto no § 2° do art. 136 desta Lei, reprimindo-se toda prática prejudicial à competição, bem como o abuso do poder econômico, nos termos da legislação própria.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130. A prestadora de serviço em regime privado não terá direito adquirido à permanência das condições vigentes quando da expedição da autorização ou do início das atividades, devendo observar os novos condicionamentos impostos por lei e pela regulamentação.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As normas concederão prazos suficientes para adaptação aos novos condicionamentos . 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Art. 130-A. É facultado às prestadoras de serviço em regime privado o aluguel de suas redes para implantação de sistema de localização de pessoas desaparecidas.</w:t>
      </w:r>
    </w:p>
    <w:p w:rsidR="005D68D0" w:rsidRPr="005D68D0" w:rsidRDefault="005D68D0" w:rsidP="005D68D0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Parágrafo único. O sistema a que se refere o </w:t>
      </w:r>
      <w:r w:rsidRPr="005D68D0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 está sujeito às regras de mercado, nos termos do art. 129 desta Lei. </w:t>
      </w:r>
      <w:hyperlink r:id="rId8" w:history="1">
        <w:r w:rsidRPr="005D68D0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(Artigo acrescido pela Lei nº 12.841, de 9/7/2013)</w:t>
        </w:r>
      </w:hyperlink>
    </w:p>
    <w:p w:rsidR="005D68D0" w:rsidRPr="005D68D0" w:rsidRDefault="005D68D0" w:rsidP="005D68D0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5D68D0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68D0" w:rsidRPr="005D68D0" w:rsidRDefault="005D68D0" w:rsidP="005D68D0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D68D0" w:rsidRPr="005D68D0" w:rsidRDefault="005D68D0" w:rsidP="005D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6597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5D68D0" w:rsidRPr="005D68D0" w:rsidSect="005D68D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8D0" w:rsidRDefault="005D68D0" w:rsidP="005D68D0">
      <w:r>
        <w:separator/>
      </w:r>
    </w:p>
  </w:endnote>
  <w:endnote w:type="continuationSeparator" w:id="0">
    <w:p w:rsidR="005D68D0" w:rsidRDefault="005D68D0" w:rsidP="005D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D0" w:rsidRDefault="005D68D0" w:rsidP="005D68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D68D0" w:rsidRDefault="005D68D0" w:rsidP="005D68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D68D0" w:rsidRPr="005D68D0" w:rsidRDefault="005D68D0" w:rsidP="005D68D0">
    <w:pPr>
      <w:pStyle w:val="Rodap"/>
      <w:jc w:val="center"/>
    </w:pPr>
    <w:r>
      <w:t>PL 339/2015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D0" w:rsidRDefault="005D68D0" w:rsidP="005D68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D68D0" w:rsidRDefault="005D68D0" w:rsidP="005D68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D68D0" w:rsidRPr="005D68D0" w:rsidRDefault="005D68D0" w:rsidP="005D68D0">
    <w:pPr>
      <w:pStyle w:val="Rodap"/>
      <w:jc w:val="center"/>
    </w:pPr>
    <w:r>
      <w:t>PL 339/2015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D0" w:rsidRDefault="005D68D0" w:rsidP="005D68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D68D0" w:rsidRPr="005D68D0" w:rsidRDefault="005D68D0" w:rsidP="005D68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8D0" w:rsidRDefault="005D68D0" w:rsidP="005D68D0">
      <w:r>
        <w:separator/>
      </w:r>
    </w:p>
  </w:footnote>
  <w:footnote w:type="continuationSeparator" w:id="0">
    <w:p w:rsidR="005D68D0" w:rsidRDefault="005D68D0" w:rsidP="005D6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D0" w:rsidRPr="005D68D0" w:rsidRDefault="005D68D0" w:rsidP="005D68D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150C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D0" w:rsidRPr="005D68D0" w:rsidRDefault="005D68D0" w:rsidP="005D68D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150C6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8D0"/>
    <w:rsid w:val="000150C6"/>
    <w:rsid w:val="005D68D0"/>
    <w:rsid w:val="00804ED9"/>
    <w:rsid w:val="00A77F37"/>
    <w:rsid w:val="00D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8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8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D68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68D0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5D68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68D0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68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8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D68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68D0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5D68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68D0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lei/2013/lei-12841-9-julho-2013-776460-publicacaooriginal-140379-pl.htm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958</Words>
  <Characters>5884</Characters>
  <Application>Microsoft Office Word</Application>
  <DocSecurity>0</DocSecurity>
  <Lines>154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cp:lastPrinted>2015-03-02T19:26:00Z</cp:lastPrinted>
  <dcterms:created xsi:type="dcterms:W3CDTF">2015-03-02T19:26:00Z</dcterms:created>
  <dcterms:modified xsi:type="dcterms:W3CDTF">2015-03-03T21:09:00Z</dcterms:modified>
</cp:coreProperties>
</file>