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7BA" w:rsidRDefault="007B1B7C" w:rsidP="00BC003D">
      <w:pPr>
        <w:jc w:val="center"/>
      </w:pPr>
      <w:bookmarkStart w:id="0" w:name="z946480_BRASAO"/>
      <w:bookmarkStart w:id="1" w:name="z946480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5937" cy="1659898"/>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5937" cy="1659898"/>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7B1B7C" w:rsidRPr="007B1B7C" w:rsidRDefault="007B1B7C">
                            <w:pPr>
                              <w:rPr>
                                <w:rFonts w:ascii="Times New Roman" w:hAnsi="Times New Roman" w:cs="Times New Roman"/>
                                <w:sz w:val="34"/>
                              </w:rPr>
                            </w:pPr>
                            <w:r w:rsidRPr="007B1B7C">
                              <w:rPr>
                                <w:rFonts w:ascii="3 of 9 Barcode" w:hAnsi="3 of 9 Barcode"/>
                                <w:sz w:val="34"/>
                              </w:rPr>
                              <w:t>*C0051367A*</w:t>
                            </w:r>
                            <w:bookmarkStart w:id="2" w:name="_GoBack"/>
                          </w:p>
                          <w:bookmarkEnd w:id="2"/>
                          <w:p w:rsidR="007B1B7C" w:rsidRPr="007B1B7C" w:rsidRDefault="007B1B7C">
                            <w:pPr>
                              <w:rPr>
                                <w:rFonts w:ascii="Times New Roman" w:hAnsi="Times New Roman" w:cs="Times New Roman"/>
                              </w:rPr>
                            </w:pPr>
                            <w:r>
                              <w:rPr>
                                <w:rFonts w:ascii="Times New Roman" w:hAnsi="Times New Roman" w:cs="Times New Roman"/>
                              </w:rPr>
                              <w:t>C0051367A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pt;height:130.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" filled="f" stroked="f" strokeweight=".5pt">
                <v:fill o:detectmouseclick="t"/>
                <v:stroke joinstyle="round"/>
                <v:path arrowok="t"/>
                <v:textbox style="layout-flow:vertical;mso-layout-flow-alt:bottom-to-top" inset="7.09pt,3.69pt,7.09pt,3.69pt">
                  <w:txbxContent>
                    <w:p w:rsidR="007B1B7C" w:rsidRPr="007B1B7C" w:rsidRDefault="007B1B7C">
                      <w:pPr>
                        <w:rPr>
                          <w:rFonts w:ascii="Times New Roman" w:hAnsi="Times New Roman" w:cs="Times New Roman"/>
                          <w:sz w:val="34"/>
                        </w:rPr>
                      </w:pPr>
                      <w:r w:rsidRPr="007B1B7C">
                        <w:rPr>
                          <w:rFonts w:ascii="3 of 9 Barcode" w:hAnsi="3 of 9 Barcode"/>
                          <w:sz w:val="34"/>
                        </w:rPr>
                        <w:t>*C0051367A*</w:t>
                      </w:r>
                      <w:bookmarkStart w:id="3" w:name="_GoBack"/>
                    </w:p>
                    <w:bookmarkEnd w:id="3"/>
                    <w:p w:rsidR="007B1B7C" w:rsidRPr="007B1B7C" w:rsidRDefault="007B1B7C">
                      <w:pPr>
                        <w:rPr>
                          <w:rFonts w:ascii="Times New Roman" w:hAnsi="Times New Roman" w:cs="Times New Roman"/>
                        </w:rPr>
                      </w:pPr>
                      <w:r>
                        <w:rPr>
                          <w:rFonts w:ascii="Times New Roman" w:hAnsi="Times New Roman" w:cs="Times New Roman"/>
                        </w:rPr>
                        <w:t>C0051367A</w:t>
                      </w:r>
                    </w:p>
                  </w:txbxContent>
                </v:textbox>
                <w10:wrap anchorx="page" anchory="page"/>
              </v:shape>
            </w:pict>
          </mc:Fallback>
        </mc:AlternateContent>
      </w:r>
      <w:r w:rsidR="00BC003D">
        <w:rPr>
          <w:noProof/>
          <w:lang w:eastAsia="pt-BR"/>
        </w:rPr>
        <w:drawing>
          <wp:inline distT="0" distB="0" distL="0" distR="0" wp14:anchorId="4128AFED" wp14:editId="50F1EB17">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BC003D" w:rsidRDefault="00BC003D" w:rsidP="00BC003D">
      <w:pPr>
        <w:jc w:val="center"/>
        <w:rPr>
          <w:b/>
          <w:sz w:val="24"/>
        </w:rPr>
      </w:pPr>
      <w:r>
        <w:rPr>
          <w:b/>
          <w:sz w:val="24"/>
        </w:rPr>
        <w:t>CÂMARA DOS DEPUTADOS</w:t>
      </w:r>
    </w:p>
    <w:bookmarkEnd w:id="0"/>
    <w:p w:rsidR="00BC003D" w:rsidRDefault="00BC003D" w:rsidP="00BC003D">
      <w:pPr>
        <w:rPr>
          <w:sz w:val="24"/>
        </w:rPr>
      </w:pPr>
    </w:p>
    <w:p w:rsidR="00BC003D" w:rsidRDefault="00BC003D" w:rsidP="00BC003D">
      <w:pPr>
        <w:keepNext/>
        <w:keepLines/>
        <w:jc w:val="center"/>
        <w:rPr>
          <w:b/>
          <w:sz w:val="44"/>
        </w:rPr>
      </w:pPr>
      <w:bookmarkStart w:id="4" w:name="z946480_TITULO"/>
      <w:r>
        <w:rPr>
          <w:b/>
          <w:sz w:val="44"/>
        </w:rPr>
        <w:t>PROJETO DE LEI N.º 313, DE 2015</w:t>
      </w:r>
      <w:bookmarkEnd w:id="4"/>
    </w:p>
    <w:p w:rsidR="00BC003D" w:rsidRDefault="00BC003D" w:rsidP="00BC003D">
      <w:pPr>
        <w:keepLines/>
        <w:jc w:val="center"/>
        <w:rPr>
          <w:b/>
          <w:sz w:val="28"/>
        </w:rPr>
      </w:pPr>
      <w:bookmarkStart w:id="5" w:name="z946480_AUTOR"/>
      <w:r>
        <w:rPr>
          <w:b/>
          <w:sz w:val="28"/>
        </w:rPr>
        <w:t>(Da Sra. Alice Portugal)</w:t>
      </w:r>
      <w:bookmarkEnd w:id="5"/>
    </w:p>
    <w:p w:rsidR="00BC003D" w:rsidRDefault="00BC003D" w:rsidP="00BC003D">
      <w:pPr>
        <w:keepLines/>
        <w:jc w:val="center"/>
        <w:rPr>
          <w:b/>
          <w:sz w:val="28"/>
        </w:rPr>
      </w:pPr>
    </w:p>
    <w:p w:rsidR="00BC003D" w:rsidRDefault="00BC003D" w:rsidP="00BC003D">
      <w:pPr>
        <w:rPr>
          <w:sz w:val="28"/>
        </w:rPr>
      </w:pPr>
      <w:bookmarkStart w:id="6" w:name="z946480_EMENTA"/>
      <w:r>
        <w:rPr>
          <w:sz w:val="28"/>
        </w:rPr>
        <w:t xml:space="preserve">Modifica a Lei Nº 12.485, de 12 de setembro de 2011. </w:t>
      </w:r>
      <w:bookmarkEnd w:id="6"/>
    </w:p>
    <w:p w:rsidR="00BC003D" w:rsidRDefault="00BC003D" w:rsidP="00BC003D">
      <w:pPr>
        <w:rPr>
          <w:sz w:val="28"/>
        </w:rPr>
      </w:pPr>
    </w:p>
    <w:p w:rsidR="00BC003D" w:rsidRDefault="00BC003D" w:rsidP="00BC003D">
      <w:pPr>
        <w:pBdr>
          <w:top w:val="single" w:sz="4" w:space="1" w:color="auto"/>
          <w:left w:val="single" w:sz="4" w:space="4" w:color="auto"/>
          <w:bottom w:val="single" w:sz="4" w:space="1" w:color="auto"/>
          <w:right w:val="single" w:sz="4" w:space="4" w:color="auto"/>
        </w:pBdr>
        <w:rPr>
          <w:b/>
          <w:sz w:val="28"/>
        </w:rPr>
      </w:pPr>
      <w:bookmarkStart w:id="7" w:name="z946480_DESPACHO"/>
    </w:p>
    <w:p w:rsidR="00BC003D" w:rsidRDefault="00BC003D" w:rsidP="00BC003D">
      <w:pPr>
        <w:pBdr>
          <w:top w:val="single" w:sz="4" w:space="1" w:color="auto"/>
          <w:left w:val="single" w:sz="4" w:space="4" w:color="auto"/>
          <w:bottom w:val="single" w:sz="4" w:space="1" w:color="auto"/>
          <w:right w:val="single" w:sz="4" w:space="4" w:color="auto"/>
        </w:pBdr>
        <w:rPr>
          <w:b/>
          <w:sz w:val="28"/>
        </w:rPr>
      </w:pPr>
      <w:r>
        <w:rPr>
          <w:b/>
          <w:sz w:val="28"/>
        </w:rPr>
        <w:t>DESPACHO:</w:t>
      </w:r>
    </w:p>
    <w:p w:rsidR="00151B2F" w:rsidRDefault="00BC003D" w:rsidP="00BC003D">
      <w:pPr>
        <w:pBdr>
          <w:top w:val="single" w:sz="4" w:space="1" w:color="auto"/>
          <w:left w:val="single" w:sz="4" w:space="4" w:color="auto"/>
          <w:bottom w:val="single" w:sz="4" w:space="1" w:color="auto"/>
          <w:right w:val="single" w:sz="4" w:space="4" w:color="auto"/>
        </w:pBdr>
        <w:rPr>
          <w:sz w:val="28"/>
        </w:rPr>
      </w:pPr>
      <w:r>
        <w:rPr>
          <w:sz w:val="28"/>
        </w:rPr>
        <w:t>ÀS COMISSÕES DE</w:t>
      </w:r>
      <w:r w:rsidR="00151B2F">
        <w:rPr>
          <w:sz w:val="28"/>
        </w:rPr>
        <w:t>:</w:t>
      </w:r>
    </w:p>
    <w:p w:rsidR="00BC003D" w:rsidRDefault="00BC003D" w:rsidP="00BC003D">
      <w:pPr>
        <w:pBdr>
          <w:top w:val="single" w:sz="4" w:space="1" w:color="auto"/>
          <w:left w:val="single" w:sz="4" w:space="4" w:color="auto"/>
          <w:bottom w:val="single" w:sz="4" w:space="1" w:color="auto"/>
          <w:right w:val="single" w:sz="4" w:space="4" w:color="auto"/>
        </w:pBdr>
        <w:rPr>
          <w:sz w:val="28"/>
        </w:rPr>
      </w:pPr>
      <w:r>
        <w:rPr>
          <w:sz w:val="28"/>
        </w:rPr>
        <w:t xml:space="preserve">CIÊNCIA E TECNOLOGIA, COMUNICAÇÃO E INFORMÁTICA E CONSTITUIÇÃO E JUSTIÇA E DE CIDADANIA (ART. 54 RICD) </w:t>
      </w:r>
    </w:p>
    <w:p w:rsidR="00BC003D" w:rsidRDefault="00BC003D" w:rsidP="00BC003D">
      <w:pPr>
        <w:pBdr>
          <w:top w:val="single" w:sz="4" w:space="1" w:color="auto"/>
          <w:left w:val="single" w:sz="4" w:space="4" w:color="auto"/>
          <w:bottom w:val="single" w:sz="4" w:space="1" w:color="auto"/>
          <w:right w:val="single" w:sz="4" w:space="4" w:color="auto"/>
        </w:pBdr>
        <w:rPr>
          <w:sz w:val="28"/>
        </w:rPr>
      </w:pPr>
    </w:p>
    <w:p w:rsidR="00BC003D" w:rsidRDefault="00BC003D" w:rsidP="00BC003D">
      <w:pPr>
        <w:pBdr>
          <w:top w:val="single" w:sz="4" w:space="1" w:color="auto"/>
          <w:left w:val="single" w:sz="4" w:space="4" w:color="auto"/>
          <w:bottom w:val="single" w:sz="4" w:space="1" w:color="auto"/>
          <w:right w:val="single" w:sz="4" w:space="4" w:color="auto"/>
        </w:pBdr>
        <w:rPr>
          <w:b/>
          <w:sz w:val="28"/>
        </w:rPr>
      </w:pPr>
      <w:bookmarkStart w:id="8" w:name="z946480_APRECIACAO"/>
      <w:bookmarkEnd w:id="7"/>
      <w:r>
        <w:rPr>
          <w:b/>
          <w:sz w:val="28"/>
        </w:rPr>
        <w:t>APRECIAÇÃO:</w:t>
      </w:r>
    </w:p>
    <w:p w:rsidR="00BC003D" w:rsidRDefault="00BC003D" w:rsidP="00BC003D">
      <w:pPr>
        <w:pBdr>
          <w:top w:val="single" w:sz="4" w:space="1" w:color="auto"/>
          <w:left w:val="single" w:sz="4" w:space="4" w:color="auto"/>
          <w:bottom w:val="single" w:sz="4" w:space="1" w:color="auto"/>
          <w:right w:val="single" w:sz="4" w:space="4" w:color="auto"/>
        </w:pBdr>
        <w:rPr>
          <w:sz w:val="28"/>
        </w:rPr>
      </w:pPr>
      <w:r>
        <w:rPr>
          <w:sz w:val="28"/>
        </w:rPr>
        <w:t xml:space="preserve">Proposição </w:t>
      </w:r>
      <w:r w:rsidR="00151B2F">
        <w:rPr>
          <w:sz w:val="28"/>
        </w:rPr>
        <w:t>s</w:t>
      </w:r>
      <w:r>
        <w:rPr>
          <w:sz w:val="28"/>
        </w:rPr>
        <w:t xml:space="preserve">ujeita à </w:t>
      </w:r>
      <w:r w:rsidR="00151B2F">
        <w:rPr>
          <w:sz w:val="28"/>
        </w:rPr>
        <w:t>a</w:t>
      </w:r>
      <w:r>
        <w:rPr>
          <w:sz w:val="28"/>
        </w:rPr>
        <w:t xml:space="preserve">preciação </w:t>
      </w:r>
      <w:r w:rsidR="00151B2F">
        <w:rPr>
          <w:sz w:val="28"/>
        </w:rPr>
        <w:t>c</w:t>
      </w:r>
      <w:r>
        <w:rPr>
          <w:sz w:val="28"/>
        </w:rPr>
        <w:t>onclusiva pelas Comissões - Art. 24 II</w:t>
      </w:r>
    </w:p>
    <w:p w:rsidR="00BC003D" w:rsidRDefault="00BC003D" w:rsidP="00BC003D">
      <w:pPr>
        <w:pBdr>
          <w:top w:val="single" w:sz="4" w:space="1" w:color="auto"/>
          <w:left w:val="single" w:sz="4" w:space="4" w:color="auto"/>
          <w:bottom w:val="single" w:sz="4" w:space="1" w:color="auto"/>
          <w:right w:val="single" w:sz="4" w:space="4" w:color="auto"/>
        </w:pBdr>
        <w:rPr>
          <w:sz w:val="28"/>
        </w:rPr>
      </w:pPr>
    </w:p>
    <w:bookmarkEnd w:id="8"/>
    <w:p w:rsidR="00BC003D" w:rsidRDefault="00BC003D" w:rsidP="00BC003D">
      <w:pPr>
        <w:rPr>
          <w:sz w:val="28"/>
        </w:rPr>
      </w:pPr>
    </w:p>
    <w:p w:rsidR="00BC003D" w:rsidRDefault="00BC003D" w:rsidP="00BC003D">
      <w:pPr>
        <w:jc w:val="center"/>
        <w:rPr>
          <w:b/>
          <w:sz w:val="28"/>
        </w:rPr>
      </w:pPr>
      <w:bookmarkStart w:id="9" w:name="z946480_PUBINICIAL"/>
      <w:r>
        <w:rPr>
          <w:b/>
          <w:sz w:val="28"/>
        </w:rPr>
        <w:t>PUBLICAÇÃO INICIAL</w:t>
      </w:r>
    </w:p>
    <w:p w:rsidR="00BC003D" w:rsidRDefault="00BC003D" w:rsidP="00BC003D">
      <w:pPr>
        <w:jc w:val="center"/>
        <w:rPr>
          <w:b/>
        </w:rPr>
      </w:pPr>
      <w:r>
        <w:rPr>
          <w:b/>
        </w:rPr>
        <w:t>Art. 137, caput - RICD</w:t>
      </w:r>
    </w:p>
    <w:p w:rsidR="00BC003D" w:rsidRDefault="00BC003D">
      <w:pPr>
        <w:spacing w:after="200" w:line="276" w:lineRule="auto"/>
        <w:jc w:val="left"/>
        <w:rPr>
          <w:b/>
        </w:rPr>
      </w:pPr>
      <w:r>
        <w:rPr>
          <w:b/>
        </w:rPr>
        <w:br w:type="page"/>
      </w:r>
    </w:p>
    <w:bookmarkEnd w:id="9"/>
    <w:p w:rsidR="00BC003D" w:rsidRDefault="00BC003D" w:rsidP="00BC003D">
      <w:pPr>
        <w:rPr>
          <w:b/>
        </w:rPr>
      </w:pPr>
    </w:p>
    <w:p w:rsidR="00BC003D" w:rsidRPr="00151B2F" w:rsidRDefault="00BC003D" w:rsidP="00BC003D">
      <w:pPr>
        <w:widowControl w:val="0"/>
        <w:suppressAutoHyphens/>
        <w:spacing w:after="600" w:line="360" w:lineRule="exact"/>
        <w:ind w:firstLine="2302"/>
        <w:rPr>
          <w:rFonts w:eastAsia="Arial Unicode MS"/>
          <w:snapToGrid w:val="0"/>
          <w:color w:val="000000"/>
          <w:sz w:val="24"/>
          <w:szCs w:val="24"/>
        </w:rPr>
      </w:pPr>
      <w:bookmarkStart w:id="10" w:name="z946480_1299838_TEOR"/>
      <w:r w:rsidRPr="00151B2F">
        <w:rPr>
          <w:rFonts w:eastAsia="Arial Unicode MS"/>
          <w:snapToGrid w:val="0"/>
          <w:color w:val="000000"/>
          <w:sz w:val="24"/>
          <w:szCs w:val="24"/>
        </w:rPr>
        <w:t>O</w:t>
      </w:r>
      <w:r w:rsidRPr="00151B2F">
        <w:rPr>
          <w:rFonts w:eastAsia="Arial Unicode MS"/>
          <w:b/>
          <w:snapToGrid w:val="0"/>
          <w:color w:val="000000"/>
          <w:sz w:val="24"/>
          <w:szCs w:val="24"/>
        </w:rPr>
        <w:t xml:space="preserve"> </w:t>
      </w:r>
      <w:r w:rsidRPr="00151B2F">
        <w:rPr>
          <w:rFonts w:eastAsia="Arial Unicode MS"/>
          <w:snapToGrid w:val="0"/>
          <w:color w:val="000000"/>
          <w:sz w:val="24"/>
          <w:szCs w:val="24"/>
        </w:rPr>
        <w:t>Congresso Nacional</w:t>
      </w:r>
      <w:r w:rsidRPr="00151B2F">
        <w:rPr>
          <w:rFonts w:eastAsia="Arial Unicode MS"/>
          <w:b/>
          <w:snapToGrid w:val="0"/>
          <w:color w:val="000000"/>
          <w:sz w:val="24"/>
          <w:szCs w:val="24"/>
        </w:rPr>
        <w:t xml:space="preserve"> </w:t>
      </w:r>
      <w:r w:rsidRPr="00151B2F">
        <w:rPr>
          <w:rFonts w:eastAsia="Arial Unicode MS"/>
          <w:snapToGrid w:val="0"/>
          <w:color w:val="000000"/>
          <w:sz w:val="24"/>
          <w:szCs w:val="24"/>
        </w:rPr>
        <w:t>decreta:</w:t>
      </w:r>
    </w:p>
    <w:p w:rsidR="00BC003D" w:rsidRPr="00151B2F" w:rsidRDefault="00BC003D" w:rsidP="00BC003D">
      <w:pPr>
        <w:widowControl w:val="0"/>
        <w:suppressAutoHyphens/>
        <w:spacing w:after="200" w:line="360" w:lineRule="exact"/>
        <w:ind w:firstLine="2302"/>
        <w:rPr>
          <w:rFonts w:eastAsia="Arial Unicode MS"/>
          <w:snapToGrid w:val="0"/>
          <w:color w:val="000000"/>
          <w:sz w:val="24"/>
          <w:szCs w:val="24"/>
        </w:rPr>
      </w:pPr>
      <w:r w:rsidRPr="00151B2F">
        <w:rPr>
          <w:rFonts w:eastAsia="Arial Unicode MS"/>
          <w:snapToGrid w:val="0"/>
          <w:color w:val="000000"/>
          <w:sz w:val="24"/>
          <w:szCs w:val="24"/>
        </w:rPr>
        <w:t>Art. 1º Fica revogado o Inciso I, do art. 20, da Lei Nº 12.485, de 12 de setembro de 2011, reordenando-se os demais.</w:t>
      </w:r>
    </w:p>
    <w:p w:rsidR="00BC003D" w:rsidRPr="00151B2F" w:rsidRDefault="00BC003D" w:rsidP="00BC003D">
      <w:pPr>
        <w:widowControl w:val="0"/>
        <w:suppressAutoHyphens/>
        <w:spacing w:after="200" w:line="360" w:lineRule="exact"/>
        <w:ind w:firstLine="2302"/>
        <w:rPr>
          <w:rFonts w:eastAsia="Arial Unicode MS"/>
          <w:snapToGrid w:val="0"/>
          <w:color w:val="000000"/>
          <w:sz w:val="24"/>
          <w:szCs w:val="24"/>
        </w:rPr>
      </w:pPr>
      <w:r w:rsidRPr="00151B2F">
        <w:rPr>
          <w:rFonts w:eastAsia="Arial Unicode MS"/>
          <w:snapToGrid w:val="0"/>
          <w:color w:val="000000"/>
          <w:sz w:val="24"/>
          <w:szCs w:val="24"/>
        </w:rPr>
        <w:t>Art. 4º Esta lei entra em vigor na data de sua publicação.</w:t>
      </w:r>
    </w:p>
    <w:p w:rsidR="00BC003D" w:rsidRPr="00151B2F" w:rsidRDefault="00BC003D" w:rsidP="00BC003D">
      <w:pPr>
        <w:widowControl w:val="0"/>
        <w:suppressAutoHyphens/>
        <w:spacing w:after="200" w:line="360" w:lineRule="exact"/>
        <w:ind w:firstLine="2302"/>
        <w:rPr>
          <w:rFonts w:eastAsia="Arial Unicode MS"/>
          <w:snapToGrid w:val="0"/>
          <w:color w:val="000000"/>
          <w:sz w:val="24"/>
          <w:szCs w:val="24"/>
        </w:rPr>
      </w:pPr>
      <w:r w:rsidRPr="00151B2F">
        <w:rPr>
          <w:rFonts w:eastAsia="Arial Unicode MS"/>
          <w:snapToGrid w:val="0"/>
          <w:color w:val="000000"/>
          <w:sz w:val="24"/>
          <w:szCs w:val="24"/>
        </w:rPr>
        <w:t>Sala das sessões, em     de                   de 2015.</w:t>
      </w:r>
    </w:p>
    <w:p w:rsidR="00BC003D" w:rsidRPr="00151B2F" w:rsidRDefault="00BC003D" w:rsidP="00BC003D">
      <w:pPr>
        <w:widowControl w:val="0"/>
        <w:suppressAutoHyphens/>
        <w:spacing w:line="360" w:lineRule="exact"/>
        <w:ind w:left="1701"/>
        <w:jc w:val="center"/>
        <w:rPr>
          <w:rFonts w:eastAsia="Arial Unicode MS"/>
          <w:snapToGrid w:val="0"/>
          <w:color w:val="000000"/>
          <w:sz w:val="24"/>
          <w:szCs w:val="24"/>
        </w:rPr>
      </w:pPr>
    </w:p>
    <w:p w:rsidR="00BC003D" w:rsidRPr="00151B2F" w:rsidRDefault="00BC003D" w:rsidP="00BC003D">
      <w:pPr>
        <w:widowControl w:val="0"/>
        <w:suppressAutoHyphens/>
        <w:jc w:val="left"/>
        <w:rPr>
          <w:rFonts w:eastAsia="Arial Unicode MS"/>
          <w:sz w:val="24"/>
          <w:szCs w:val="24"/>
        </w:rPr>
      </w:pPr>
    </w:p>
    <w:p w:rsidR="00BC003D" w:rsidRPr="00151B2F" w:rsidRDefault="00BC003D" w:rsidP="00BC003D">
      <w:pPr>
        <w:widowControl w:val="0"/>
        <w:suppressAutoHyphens/>
        <w:jc w:val="center"/>
        <w:rPr>
          <w:rFonts w:eastAsia="Arial Unicode MS"/>
          <w:b/>
          <w:sz w:val="24"/>
          <w:szCs w:val="24"/>
        </w:rPr>
      </w:pPr>
      <w:r w:rsidRPr="00151B2F">
        <w:rPr>
          <w:rFonts w:eastAsia="Arial Unicode MS"/>
          <w:b/>
          <w:sz w:val="24"/>
          <w:szCs w:val="24"/>
        </w:rPr>
        <w:t>JUSTIFICAÇÃO</w:t>
      </w:r>
    </w:p>
    <w:p w:rsidR="00BC003D" w:rsidRPr="00151B2F" w:rsidRDefault="00BC003D" w:rsidP="00BC003D">
      <w:pPr>
        <w:widowControl w:val="0"/>
        <w:suppressAutoHyphens/>
        <w:rPr>
          <w:rFonts w:eastAsia="Arial Unicode MS"/>
          <w:sz w:val="24"/>
          <w:szCs w:val="24"/>
        </w:rPr>
      </w:pPr>
    </w:p>
    <w:p w:rsidR="00BC003D" w:rsidRPr="00151B2F" w:rsidRDefault="00BC003D" w:rsidP="00BC003D">
      <w:pPr>
        <w:widowControl w:val="0"/>
        <w:suppressAutoHyphens/>
        <w:spacing w:before="120"/>
        <w:ind w:firstLine="1701"/>
        <w:rPr>
          <w:rFonts w:eastAsia="Arial Unicode MS"/>
          <w:sz w:val="24"/>
          <w:szCs w:val="24"/>
        </w:rPr>
      </w:pPr>
      <w:r w:rsidRPr="00151B2F">
        <w:rPr>
          <w:rFonts w:eastAsia="Arial Unicode MS"/>
          <w:sz w:val="24"/>
          <w:szCs w:val="24"/>
        </w:rPr>
        <w:t>A Lei nº 12.485/2011 “dispõe sobre a comunicação audiovisual de acesso condicionado; altera a Medida Provisória no 2.228-1, de 6 de setembro de 2001, e as Leis nos 11.437, de 28 de dezembro de 2006, 5.070, de 7 de julho de 1966, 8.977, de 6 de janeiro de 1995, e 9.472, de 16 de julho de 1997; e dá outras providências”.</w:t>
      </w:r>
    </w:p>
    <w:p w:rsidR="00BC003D" w:rsidRPr="00151B2F" w:rsidRDefault="00BC003D" w:rsidP="00BC003D">
      <w:pPr>
        <w:widowControl w:val="0"/>
        <w:suppressAutoHyphens/>
        <w:spacing w:before="120"/>
        <w:ind w:firstLine="1701"/>
        <w:rPr>
          <w:rFonts w:eastAsia="Arial Unicode MS"/>
          <w:sz w:val="24"/>
          <w:szCs w:val="24"/>
        </w:rPr>
      </w:pPr>
      <w:r w:rsidRPr="00151B2F">
        <w:rPr>
          <w:rFonts w:eastAsia="Arial Unicode MS"/>
          <w:sz w:val="24"/>
          <w:szCs w:val="24"/>
        </w:rPr>
        <w:t>O inciso I do art. 20 da referida lei, ao tratar do conteúdo brasileiro exigido para a exibição nos canais de espaço qualificado e da exigência de programação nacional, estabelece que “pelo menos a metade dos conteúdos audiovisuais deve ter sido produzida nos 7 (sete) anos anteriores à sua veiculação”.</w:t>
      </w:r>
    </w:p>
    <w:p w:rsidR="00BC003D" w:rsidRPr="00151B2F" w:rsidRDefault="00BC003D" w:rsidP="00BC003D">
      <w:pPr>
        <w:widowControl w:val="0"/>
        <w:suppressAutoHyphens/>
        <w:spacing w:before="120"/>
        <w:ind w:firstLine="1701"/>
        <w:rPr>
          <w:rFonts w:eastAsia="Arial Unicode MS"/>
          <w:sz w:val="24"/>
          <w:szCs w:val="24"/>
        </w:rPr>
      </w:pPr>
      <w:r w:rsidRPr="00151B2F">
        <w:rPr>
          <w:rFonts w:eastAsia="Arial Unicode MS"/>
          <w:sz w:val="24"/>
          <w:szCs w:val="24"/>
        </w:rPr>
        <w:t>Trata-se, pois, de exigência descabida e prejudicial à memória e à cultura de nosso país, pois impõe restrições à exibição de clássicos do cinema nacional como Macunaíma, O Pagador de Promessas, Vidas Secas, Terra em Transe, Bye Bye Brasil, Carandiru, entre tantos outros.</w:t>
      </w:r>
    </w:p>
    <w:p w:rsidR="00BC003D" w:rsidRPr="00151B2F" w:rsidRDefault="00BC003D" w:rsidP="00BC003D">
      <w:pPr>
        <w:widowControl w:val="0"/>
        <w:suppressAutoHyphens/>
        <w:spacing w:before="120"/>
        <w:ind w:firstLine="1701"/>
        <w:rPr>
          <w:rFonts w:eastAsia="Arial Unicode MS"/>
          <w:sz w:val="24"/>
          <w:szCs w:val="24"/>
        </w:rPr>
      </w:pPr>
      <w:r w:rsidRPr="00151B2F">
        <w:rPr>
          <w:rFonts w:eastAsia="Arial Unicode MS"/>
          <w:sz w:val="24"/>
          <w:szCs w:val="24"/>
        </w:rPr>
        <w:t>A revogação deste dispositivo é, portanto, tarefa imperiosa para que o Poder Legislativo possa corrigir uma restrição descabida, que conspira contra a cultura nacional e prejudica enormemente a produção cinematográfica e audiovisual do Brasil.</w:t>
      </w:r>
    </w:p>
    <w:p w:rsidR="00BC003D" w:rsidRPr="00151B2F" w:rsidRDefault="00BC003D" w:rsidP="00BC003D">
      <w:pPr>
        <w:widowControl w:val="0"/>
        <w:suppressAutoHyphens/>
        <w:spacing w:before="120"/>
        <w:ind w:firstLine="1701"/>
        <w:rPr>
          <w:rFonts w:eastAsia="Arial Unicode MS"/>
          <w:sz w:val="24"/>
          <w:szCs w:val="24"/>
        </w:rPr>
      </w:pPr>
      <w:r w:rsidRPr="00151B2F">
        <w:rPr>
          <w:rFonts w:eastAsia="Arial Unicode MS"/>
          <w:sz w:val="24"/>
          <w:szCs w:val="24"/>
        </w:rPr>
        <w:t xml:space="preserve">Sala das sessões, em </w:t>
      </w:r>
      <w:r w:rsidR="00151B2F">
        <w:rPr>
          <w:rFonts w:eastAsia="Arial Unicode MS"/>
          <w:sz w:val="24"/>
          <w:szCs w:val="24"/>
        </w:rPr>
        <w:t>11</w:t>
      </w:r>
      <w:r w:rsidRPr="00151B2F">
        <w:rPr>
          <w:rFonts w:eastAsia="Arial Unicode MS"/>
          <w:sz w:val="24"/>
          <w:szCs w:val="24"/>
        </w:rPr>
        <w:t xml:space="preserve"> de  </w:t>
      </w:r>
      <w:r w:rsidR="00151B2F">
        <w:rPr>
          <w:rFonts w:eastAsia="Arial Unicode MS"/>
          <w:sz w:val="24"/>
          <w:szCs w:val="24"/>
        </w:rPr>
        <w:t>fevereiro</w:t>
      </w:r>
      <w:r w:rsidRPr="00151B2F">
        <w:rPr>
          <w:rFonts w:eastAsia="Arial Unicode MS"/>
          <w:sz w:val="24"/>
          <w:szCs w:val="24"/>
        </w:rPr>
        <w:t xml:space="preserve">  de 2015.</w:t>
      </w:r>
    </w:p>
    <w:p w:rsidR="00BC003D" w:rsidRPr="00151B2F" w:rsidRDefault="00BC003D" w:rsidP="00BC003D">
      <w:pPr>
        <w:widowControl w:val="0"/>
        <w:suppressAutoHyphens/>
        <w:jc w:val="center"/>
        <w:rPr>
          <w:rFonts w:eastAsia="Arial Unicode MS"/>
          <w:b/>
          <w:sz w:val="24"/>
          <w:szCs w:val="24"/>
        </w:rPr>
      </w:pPr>
    </w:p>
    <w:p w:rsidR="00BC003D" w:rsidRPr="00151B2F" w:rsidRDefault="00BC003D" w:rsidP="00BC003D">
      <w:pPr>
        <w:widowControl w:val="0"/>
        <w:suppressAutoHyphens/>
        <w:jc w:val="center"/>
        <w:rPr>
          <w:rFonts w:eastAsia="Arial Unicode MS"/>
          <w:b/>
          <w:sz w:val="24"/>
          <w:szCs w:val="24"/>
        </w:rPr>
      </w:pPr>
    </w:p>
    <w:p w:rsidR="00BC003D" w:rsidRPr="00151B2F" w:rsidRDefault="00BC003D" w:rsidP="00BC003D">
      <w:pPr>
        <w:widowControl w:val="0"/>
        <w:suppressAutoHyphens/>
        <w:jc w:val="center"/>
        <w:rPr>
          <w:rFonts w:eastAsia="Arial Unicode MS"/>
          <w:b/>
          <w:sz w:val="24"/>
          <w:szCs w:val="24"/>
        </w:rPr>
      </w:pPr>
      <w:r w:rsidRPr="00151B2F">
        <w:rPr>
          <w:rFonts w:eastAsia="Arial Unicode MS"/>
          <w:b/>
          <w:sz w:val="24"/>
          <w:szCs w:val="24"/>
        </w:rPr>
        <w:t>Alice Portugal</w:t>
      </w:r>
    </w:p>
    <w:p w:rsidR="00BC003D" w:rsidRPr="00151B2F" w:rsidRDefault="00BC003D" w:rsidP="00BC003D">
      <w:pPr>
        <w:widowControl w:val="0"/>
        <w:suppressAutoHyphens/>
        <w:jc w:val="center"/>
        <w:rPr>
          <w:rFonts w:eastAsia="Arial Unicode MS"/>
          <w:sz w:val="24"/>
          <w:szCs w:val="24"/>
        </w:rPr>
      </w:pPr>
      <w:r w:rsidRPr="00151B2F">
        <w:rPr>
          <w:rFonts w:eastAsia="Arial Unicode MS"/>
          <w:sz w:val="24"/>
          <w:szCs w:val="24"/>
        </w:rPr>
        <w:t>Deputada Federal</w:t>
      </w:r>
    </w:p>
    <w:p w:rsidR="00BC003D" w:rsidRDefault="00BC003D" w:rsidP="00BC003D">
      <w:pPr>
        <w:rPr>
          <w:sz w:val="24"/>
        </w:rPr>
      </w:pPr>
    </w:p>
    <w:p w:rsidR="00BC003D" w:rsidRDefault="00BC003D" w:rsidP="00BC003D">
      <w:pPr>
        <w:pBdr>
          <w:top w:val="single" w:sz="4" w:space="1" w:color="auto"/>
          <w:left w:val="single" w:sz="4" w:space="4" w:color="auto"/>
          <w:bottom w:val="single" w:sz="4" w:space="1" w:color="auto"/>
          <w:right w:val="single" w:sz="4" w:space="4" w:color="auto"/>
        </w:pBdr>
        <w:jc w:val="center"/>
        <w:rPr>
          <w:b/>
          <w:sz w:val="24"/>
        </w:rPr>
      </w:pPr>
      <w:bookmarkStart w:id="11" w:name="z946480_LEGISLACAO"/>
      <w:bookmarkEnd w:id="10"/>
      <w:r>
        <w:rPr>
          <w:b/>
          <w:sz w:val="24"/>
        </w:rPr>
        <w:t>LEGISLAÇÃO CITADA ANEXADA PELA</w:t>
      </w:r>
    </w:p>
    <w:p w:rsidR="00BC003D" w:rsidRDefault="00BC003D" w:rsidP="00BC003D">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BC003D" w:rsidRDefault="00BC003D" w:rsidP="00BC003D">
      <w:pPr>
        <w:jc w:val="center"/>
        <w:rPr>
          <w:b/>
          <w:sz w:val="24"/>
        </w:rPr>
      </w:pPr>
    </w:p>
    <w:p w:rsidR="00BC003D" w:rsidRPr="00BC003D" w:rsidRDefault="00BC003D" w:rsidP="00BC003D">
      <w:pPr>
        <w:jc w:val="center"/>
        <w:rPr>
          <w:rFonts w:ascii="Times New Roman" w:eastAsia="Times New Roman" w:hAnsi="Times New Roman" w:cs="Times New Roman"/>
          <w:b/>
          <w:sz w:val="28"/>
          <w:szCs w:val="28"/>
          <w:lang w:eastAsia="pt-BR"/>
        </w:rPr>
      </w:pPr>
      <w:r w:rsidRPr="00BC003D">
        <w:rPr>
          <w:rFonts w:ascii="Times New Roman" w:eastAsia="Times New Roman" w:hAnsi="Times New Roman" w:cs="Times New Roman"/>
          <w:b/>
          <w:sz w:val="28"/>
          <w:szCs w:val="28"/>
          <w:lang w:eastAsia="pt-BR"/>
        </w:rPr>
        <w:t>LEI Nº 12.485, DE 12 DE SETEMBRO DE 2011</w:t>
      </w:r>
    </w:p>
    <w:p w:rsidR="00BC003D" w:rsidRPr="00BC003D" w:rsidRDefault="00BC003D" w:rsidP="00BC003D">
      <w:pPr>
        <w:rPr>
          <w:rFonts w:ascii="Times New Roman" w:eastAsia="Times New Roman" w:hAnsi="Times New Roman" w:cs="Times New Roman"/>
          <w:sz w:val="24"/>
          <w:szCs w:val="24"/>
          <w:lang w:eastAsia="pt-BR"/>
        </w:rPr>
      </w:pPr>
    </w:p>
    <w:p w:rsidR="00BC003D" w:rsidRPr="00BC003D" w:rsidRDefault="00BC003D" w:rsidP="00BC003D">
      <w:pPr>
        <w:ind w:left="4536"/>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 xml:space="preserve">Dispõe sobre a comunicação audiovisual de acesso condicionado; altera a Medida Provisória nº 2.228-1, de 6 de setembro de 2001, e as Leis nºs 11.437, de 28 de dezembro </w:t>
      </w:r>
      <w:r w:rsidRPr="00BC003D">
        <w:rPr>
          <w:rFonts w:ascii="Times New Roman" w:eastAsia="Times New Roman" w:hAnsi="Times New Roman" w:cs="Times New Roman"/>
          <w:sz w:val="24"/>
          <w:szCs w:val="24"/>
          <w:lang w:eastAsia="pt-BR"/>
        </w:rPr>
        <w:lastRenderedPageBreak/>
        <w:t xml:space="preserve">de 2006, 5.070, de 7 de julho de 1966, 8.977, de 6 de janeiro de 1995, e 9.472, de 16 de julho de 1997; e dá outras providências. </w:t>
      </w:r>
    </w:p>
    <w:p w:rsidR="00BC003D" w:rsidRPr="00BC003D" w:rsidRDefault="00BC003D" w:rsidP="00BC003D">
      <w:pPr>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 xml:space="preserve"> </w:t>
      </w:r>
    </w:p>
    <w:p w:rsidR="00BC003D" w:rsidRPr="00BC003D" w:rsidRDefault="00BC003D" w:rsidP="00BC003D">
      <w:pPr>
        <w:rPr>
          <w:rFonts w:ascii="Times New Roman" w:eastAsia="Times New Roman" w:hAnsi="Times New Roman" w:cs="Times New Roman"/>
          <w:sz w:val="24"/>
          <w:szCs w:val="24"/>
          <w:lang w:eastAsia="pt-BR"/>
        </w:rPr>
      </w:pPr>
    </w:p>
    <w:p w:rsidR="00BC003D" w:rsidRPr="00BC003D" w:rsidRDefault="00BC003D" w:rsidP="00BC003D">
      <w:pPr>
        <w:ind w:firstLine="1134"/>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 xml:space="preserve">A PRESIDENTA DA REPÚBLICA </w:t>
      </w:r>
    </w:p>
    <w:p w:rsidR="00BC003D" w:rsidRPr="00BC003D" w:rsidRDefault="00BC003D" w:rsidP="00BC003D">
      <w:pPr>
        <w:ind w:firstLine="1134"/>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 xml:space="preserve">Faço saber que o Congresso Nacional decreta e eu sanciono a seguinte Lei: </w:t>
      </w:r>
    </w:p>
    <w:p w:rsidR="00BC003D" w:rsidRPr="00BC003D" w:rsidRDefault="00BC003D" w:rsidP="00BC003D">
      <w:pPr>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w:t>
      </w:r>
    </w:p>
    <w:p w:rsidR="00BC003D" w:rsidRPr="00BC003D" w:rsidRDefault="00BC003D" w:rsidP="00BC003D">
      <w:pPr>
        <w:rPr>
          <w:rFonts w:ascii="Times New Roman" w:eastAsia="Times New Roman" w:hAnsi="Times New Roman" w:cs="Times New Roman"/>
          <w:sz w:val="24"/>
          <w:szCs w:val="24"/>
          <w:lang w:eastAsia="pt-BR"/>
        </w:rPr>
      </w:pPr>
    </w:p>
    <w:p w:rsidR="00BC003D" w:rsidRPr="00BC003D" w:rsidRDefault="00BC003D" w:rsidP="00BC003D">
      <w:pPr>
        <w:jc w:val="center"/>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CAPÍTULO V</w:t>
      </w:r>
    </w:p>
    <w:p w:rsidR="00BC003D" w:rsidRPr="00BC003D" w:rsidRDefault="00BC003D" w:rsidP="00BC003D">
      <w:pPr>
        <w:jc w:val="center"/>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DO CONTEÚDO BRASILEIRO</w:t>
      </w:r>
    </w:p>
    <w:p w:rsidR="00BC003D" w:rsidRPr="00BC003D" w:rsidRDefault="00BC003D" w:rsidP="00BC003D">
      <w:pPr>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w:t>
      </w:r>
    </w:p>
    <w:p w:rsidR="00BC003D" w:rsidRPr="00BC003D" w:rsidRDefault="00BC003D" w:rsidP="00BC003D">
      <w:pPr>
        <w:rPr>
          <w:rFonts w:ascii="Times New Roman" w:eastAsia="Times New Roman" w:hAnsi="Times New Roman" w:cs="Times New Roman"/>
          <w:sz w:val="24"/>
          <w:szCs w:val="24"/>
          <w:lang w:eastAsia="pt-BR"/>
        </w:rPr>
      </w:pPr>
    </w:p>
    <w:p w:rsidR="00BC003D" w:rsidRPr="00BC003D" w:rsidRDefault="00BC003D" w:rsidP="00BC003D">
      <w:pPr>
        <w:ind w:firstLine="1134"/>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 xml:space="preserve">Art. 20. A programadora ou empacotadora, no cumprimento das obrigações previstas nos arts. 16 a 18, observará as seguintes condições: </w:t>
      </w:r>
    </w:p>
    <w:p w:rsidR="00BC003D" w:rsidRPr="00BC003D" w:rsidRDefault="00BC003D" w:rsidP="00BC003D">
      <w:pPr>
        <w:ind w:firstLine="1134"/>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 xml:space="preserve">I - pelo menos a metade dos conteúdos audiovisuais deve ter sido produzida nos 7 (sete) anos anteriores à sua veiculação; </w:t>
      </w:r>
    </w:p>
    <w:p w:rsidR="00BC003D" w:rsidRPr="00BC003D" w:rsidRDefault="00BC003D" w:rsidP="00BC003D">
      <w:pPr>
        <w:ind w:firstLine="1134"/>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 xml:space="preserve">II - o conteúdo produzido por brasileiro nato ou naturalizado há mais de 10 (dez) anos será equiparado ao produzido por produtora brasileira; </w:t>
      </w:r>
    </w:p>
    <w:p w:rsidR="00BC003D" w:rsidRPr="00BC003D" w:rsidRDefault="00BC003D" w:rsidP="00BC003D">
      <w:pPr>
        <w:ind w:firstLine="1134"/>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 xml:space="preserve">III - o conteúdo produzido por brasileiro nato ou naturalizado há mais de 10 (dez) anos será equiparado ao produzido por produtora brasileira independente, caso seu produtor atenda as condições previstas na alínea "c" do inciso XIX do art. 2º; </w:t>
      </w:r>
    </w:p>
    <w:p w:rsidR="00BC003D" w:rsidRPr="00BC003D" w:rsidRDefault="00BC003D" w:rsidP="00BC003D">
      <w:pPr>
        <w:ind w:firstLine="1134"/>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 xml:space="preserve">IV - quando o cálculo dos percentuais e razões não resultar em número inteiro exato, considerar-se-á a parte inteira do resultado. </w:t>
      </w:r>
    </w:p>
    <w:p w:rsidR="00BC003D" w:rsidRPr="00BC003D" w:rsidRDefault="00BC003D" w:rsidP="00BC003D">
      <w:pPr>
        <w:ind w:firstLine="1134"/>
        <w:rPr>
          <w:rFonts w:ascii="Times New Roman" w:eastAsia="Times New Roman" w:hAnsi="Times New Roman" w:cs="Times New Roman"/>
          <w:sz w:val="24"/>
          <w:szCs w:val="24"/>
          <w:lang w:eastAsia="pt-BR"/>
        </w:rPr>
      </w:pPr>
    </w:p>
    <w:p w:rsidR="00BC003D" w:rsidRPr="00BC003D" w:rsidRDefault="00BC003D" w:rsidP="00BC003D">
      <w:pPr>
        <w:ind w:firstLine="1134"/>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 xml:space="preserve">Art. 21. Em caso de comprovada impossibilidade de cumprimento integral do disposto nos arts. 16 a 18, o interessado deverá submeter solicitação de dispensa à Ancine, que, caso reconheça a impossibilidade alegada, pronunciar-se-á sobre as condições e limites de cumprimento desses artigos. </w:t>
      </w:r>
    </w:p>
    <w:p w:rsidR="00BC003D" w:rsidRPr="00BC003D" w:rsidRDefault="00BC003D" w:rsidP="00BC003D">
      <w:pPr>
        <w:rPr>
          <w:rFonts w:ascii="Times New Roman" w:eastAsia="Times New Roman" w:hAnsi="Times New Roman" w:cs="Times New Roman"/>
          <w:sz w:val="24"/>
          <w:szCs w:val="24"/>
          <w:lang w:eastAsia="pt-BR"/>
        </w:rPr>
      </w:pPr>
      <w:r w:rsidRPr="00BC003D">
        <w:rPr>
          <w:rFonts w:ascii="Times New Roman" w:eastAsia="Times New Roman" w:hAnsi="Times New Roman" w:cs="Times New Roman"/>
          <w:sz w:val="24"/>
          <w:szCs w:val="24"/>
          <w:lang w:eastAsia="pt-BR"/>
        </w:rPr>
        <w:t>..............................................................................................................................................................................................................................................................................................................</w:t>
      </w:r>
    </w:p>
    <w:p w:rsidR="00BC003D" w:rsidRPr="00BC003D" w:rsidRDefault="00BC003D" w:rsidP="00BC003D">
      <w:pPr>
        <w:rPr>
          <w:rFonts w:ascii="Times New Roman" w:eastAsia="Times New Roman" w:hAnsi="Times New Roman" w:cs="Times New Roman"/>
          <w:sz w:val="24"/>
          <w:szCs w:val="24"/>
          <w:lang w:eastAsia="pt-BR"/>
        </w:rPr>
      </w:pPr>
    </w:p>
    <w:p w:rsidR="00BC003D" w:rsidRPr="00BC003D" w:rsidRDefault="00BC003D" w:rsidP="00BC003D">
      <w:pPr>
        <w:jc w:val="left"/>
        <w:rPr>
          <w:rFonts w:ascii="Times New Roman" w:eastAsia="Times New Roman" w:hAnsi="Times New Roman" w:cs="Times New Roman"/>
          <w:szCs w:val="20"/>
          <w:lang w:eastAsia="pt-BR"/>
        </w:rPr>
      </w:pPr>
    </w:p>
    <w:p w:rsidR="00BC003D" w:rsidRDefault="00BC003D" w:rsidP="00BC003D">
      <w:pPr>
        <w:jc w:val="center"/>
        <w:rPr>
          <w:b/>
          <w:sz w:val="24"/>
        </w:rPr>
      </w:pPr>
      <w:bookmarkStart w:id="12" w:name="z946480_FIMDOCUMENTO"/>
      <w:bookmarkEnd w:id="1"/>
      <w:bookmarkEnd w:id="11"/>
    </w:p>
    <w:p w:rsidR="00BC003D" w:rsidRPr="00BC003D" w:rsidRDefault="00BC003D" w:rsidP="00BC003D">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BC003D" w:rsidRPr="00BC003D" w:rsidSect="00BC003D">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2E7" w:rsidRDefault="001052E7" w:rsidP="00BC003D">
      <w:r>
        <w:separator/>
      </w:r>
    </w:p>
  </w:endnote>
  <w:endnote w:type="continuationSeparator" w:id="0">
    <w:p w:rsidR="001052E7" w:rsidRDefault="001052E7" w:rsidP="00BC0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03D" w:rsidRDefault="00BC003D" w:rsidP="00BC003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BC003D" w:rsidRDefault="00BC003D" w:rsidP="00BC003D">
    <w:pPr>
      <w:pStyle w:val="Rodap"/>
      <w:jc w:val="center"/>
      <w:rPr>
        <w:rFonts w:ascii="Courier New" w:hAnsi="Courier New" w:cs="Courier New"/>
      </w:rPr>
    </w:pPr>
    <w:r>
      <w:rPr>
        <w:rFonts w:ascii="Courier New" w:hAnsi="Courier New" w:cs="Courier New"/>
      </w:rPr>
      <w:t>CONFERE COM O ORIGINAL AUTENTICADO</w:t>
    </w:r>
  </w:p>
  <w:p w:rsidR="00BC003D" w:rsidRPr="00BC003D" w:rsidRDefault="00BC003D" w:rsidP="00BC003D">
    <w:pPr>
      <w:pStyle w:val="Rodap"/>
      <w:jc w:val="center"/>
    </w:pPr>
    <w:r>
      <w:t>PL 313/2015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03D" w:rsidRDefault="00BC003D" w:rsidP="00BC003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BC003D" w:rsidRDefault="00BC003D" w:rsidP="00BC003D">
    <w:pPr>
      <w:pStyle w:val="Rodap"/>
      <w:jc w:val="center"/>
      <w:rPr>
        <w:rFonts w:ascii="Courier New" w:hAnsi="Courier New" w:cs="Courier New"/>
      </w:rPr>
    </w:pPr>
    <w:r>
      <w:rPr>
        <w:rFonts w:ascii="Courier New" w:hAnsi="Courier New" w:cs="Courier New"/>
      </w:rPr>
      <w:t>CONFERE COM O ORIGINAL AUTENTICADO</w:t>
    </w:r>
  </w:p>
  <w:p w:rsidR="00BC003D" w:rsidRPr="00BC003D" w:rsidRDefault="00BC003D" w:rsidP="00BC003D">
    <w:pPr>
      <w:pStyle w:val="Rodap"/>
      <w:jc w:val="center"/>
    </w:pPr>
    <w:r>
      <w:t>PL 313/2015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03D" w:rsidRDefault="00BC003D" w:rsidP="00BC003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BC003D" w:rsidRPr="00BC003D" w:rsidRDefault="00BC003D" w:rsidP="00BC003D">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2E7" w:rsidRDefault="001052E7" w:rsidP="00BC003D">
      <w:r>
        <w:separator/>
      </w:r>
    </w:p>
  </w:footnote>
  <w:footnote w:type="continuationSeparator" w:id="0">
    <w:p w:rsidR="001052E7" w:rsidRDefault="001052E7" w:rsidP="00BC00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03D" w:rsidRPr="00BC003D" w:rsidRDefault="00BC003D" w:rsidP="00BC003D">
    <w:pPr>
      <w:pStyle w:val="Cabealho"/>
      <w:jc w:val="left"/>
    </w:pPr>
    <w:r>
      <w:fldChar w:fldCharType="begin"/>
    </w:r>
    <w:r>
      <w:instrText xml:space="preserve"> PAGE  \* Arabic  \* MERGEFORMAT </w:instrText>
    </w:r>
    <w:r>
      <w:fldChar w:fldCharType="separate"/>
    </w:r>
    <w:r w:rsidR="007B1B7C">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03D" w:rsidRPr="00BC003D" w:rsidRDefault="00BC003D" w:rsidP="00BC003D">
    <w:pPr>
      <w:pStyle w:val="Cabealho"/>
      <w:jc w:val="right"/>
    </w:pPr>
    <w:r>
      <w:fldChar w:fldCharType="begin"/>
    </w:r>
    <w:r>
      <w:instrText xml:space="preserve"> PAGE  \* Arabic  \* MERGEFORMAT </w:instrText>
    </w:r>
    <w:r>
      <w:fldChar w:fldCharType="separate"/>
    </w:r>
    <w:r w:rsidR="007B1B7C">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4"/>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03D"/>
    <w:rsid w:val="000D4B4D"/>
    <w:rsid w:val="001052E7"/>
    <w:rsid w:val="00151B2F"/>
    <w:rsid w:val="007B1B7C"/>
    <w:rsid w:val="007E47BA"/>
    <w:rsid w:val="00B604BA"/>
    <w:rsid w:val="00BC00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C003D"/>
    <w:rPr>
      <w:rFonts w:ascii="Tahoma" w:hAnsi="Tahoma" w:cs="Tahoma"/>
      <w:sz w:val="16"/>
      <w:szCs w:val="16"/>
    </w:rPr>
  </w:style>
  <w:style w:type="character" w:customStyle="1" w:styleId="TextodebaloChar">
    <w:name w:val="Texto de balão Char"/>
    <w:basedOn w:val="Fontepargpadro"/>
    <w:link w:val="Textodebalo"/>
    <w:uiPriority w:val="99"/>
    <w:semiHidden/>
    <w:rsid w:val="00BC003D"/>
    <w:rPr>
      <w:rFonts w:ascii="Tahoma" w:hAnsi="Tahoma" w:cs="Tahoma"/>
      <w:sz w:val="16"/>
      <w:szCs w:val="16"/>
    </w:rPr>
  </w:style>
  <w:style w:type="paragraph" w:styleId="Cabealho">
    <w:name w:val="header"/>
    <w:basedOn w:val="Normal"/>
    <w:link w:val="CabealhoChar"/>
    <w:uiPriority w:val="99"/>
    <w:unhideWhenUsed/>
    <w:rsid w:val="00BC003D"/>
    <w:pPr>
      <w:tabs>
        <w:tab w:val="center" w:pos="4252"/>
        <w:tab w:val="right" w:pos="8504"/>
      </w:tabs>
    </w:pPr>
  </w:style>
  <w:style w:type="character" w:customStyle="1" w:styleId="CabealhoChar">
    <w:name w:val="Cabeçalho Char"/>
    <w:basedOn w:val="Fontepargpadro"/>
    <w:link w:val="Cabealho"/>
    <w:uiPriority w:val="99"/>
    <w:rsid w:val="00BC003D"/>
    <w:rPr>
      <w:rFonts w:ascii="Arial" w:hAnsi="Arial" w:cs="Arial"/>
      <w:sz w:val="20"/>
    </w:rPr>
  </w:style>
  <w:style w:type="paragraph" w:styleId="Rodap">
    <w:name w:val="footer"/>
    <w:basedOn w:val="Normal"/>
    <w:link w:val="RodapChar"/>
    <w:uiPriority w:val="99"/>
    <w:unhideWhenUsed/>
    <w:rsid w:val="00BC003D"/>
    <w:pPr>
      <w:tabs>
        <w:tab w:val="center" w:pos="4252"/>
        <w:tab w:val="right" w:pos="8504"/>
      </w:tabs>
    </w:pPr>
  </w:style>
  <w:style w:type="character" w:customStyle="1" w:styleId="RodapChar">
    <w:name w:val="Rodapé Char"/>
    <w:basedOn w:val="Fontepargpadro"/>
    <w:link w:val="Rodap"/>
    <w:uiPriority w:val="99"/>
    <w:rsid w:val="00BC003D"/>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C003D"/>
    <w:rPr>
      <w:rFonts w:ascii="Tahoma" w:hAnsi="Tahoma" w:cs="Tahoma"/>
      <w:sz w:val="16"/>
      <w:szCs w:val="16"/>
    </w:rPr>
  </w:style>
  <w:style w:type="character" w:customStyle="1" w:styleId="TextodebaloChar">
    <w:name w:val="Texto de balão Char"/>
    <w:basedOn w:val="Fontepargpadro"/>
    <w:link w:val="Textodebalo"/>
    <w:uiPriority w:val="99"/>
    <w:semiHidden/>
    <w:rsid w:val="00BC003D"/>
    <w:rPr>
      <w:rFonts w:ascii="Tahoma" w:hAnsi="Tahoma" w:cs="Tahoma"/>
      <w:sz w:val="16"/>
      <w:szCs w:val="16"/>
    </w:rPr>
  </w:style>
  <w:style w:type="paragraph" w:styleId="Cabealho">
    <w:name w:val="header"/>
    <w:basedOn w:val="Normal"/>
    <w:link w:val="CabealhoChar"/>
    <w:uiPriority w:val="99"/>
    <w:unhideWhenUsed/>
    <w:rsid w:val="00BC003D"/>
    <w:pPr>
      <w:tabs>
        <w:tab w:val="center" w:pos="4252"/>
        <w:tab w:val="right" w:pos="8504"/>
      </w:tabs>
    </w:pPr>
  </w:style>
  <w:style w:type="character" w:customStyle="1" w:styleId="CabealhoChar">
    <w:name w:val="Cabeçalho Char"/>
    <w:basedOn w:val="Fontepargpadro"/>
    <w:link w:val="Cabealho"/>
    <w:uiPriority w:val="99"/>
    <w:rsid w:val="00BC003D"/>
    <w:rPr>
      <w:rFonts w:ascii="Arial" w:hAnsi="Arial" w:cs="Arial"/>
      <w:sz w:val="20"/>
    </w:rPr>
  </w:style>
  <w:style w:type="paragraph" w:styleId="Rodap">
    <w:name w:val="footer"/>
    <w:basedOn w:val="Normal"/>
    <w:link w:val="RodapChar"/>
    <w:uiPriority w:val="99"/>
    <w:unhideWhenUsed/>
    <w:rsid w:val="00BC003D"/>
    <w:pPr>
      <w:tabs>
        <w:tab w:val="center" w:pos="4252"/>
        <w:tab w:val="right" w:pos="8504"/>
      </w:tabs>
    </w:pPr>
  </w:style>
  <w:style w:type="character" w:customStyle="1" w:styleId="RodapChar">
    <w:name w:val="Rodapé Char"/>
    <w:basedOn w:val="Fontepargpadro"/>
    <w:link w:val="Rodap"/>
    <w:uiPriority w:val="99"/>
    <w:rsid w:val="00BC003D"/>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593</Words>
  <Characters>3564</Characters>
  <Application>Microsoft Office Word</Application>
  <DocSecurity>0</DocSecurity>
  <Lines>101</Lines>
  <Paragraphs>48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Cleonice da Silva Ferreira</dc:creator>
  <cp:lastModifiedBy>Câmara dos Deputados</cp:lastModifiedBy>
  <cp:revision>3</cp:revision>
  <dcterms:created xsi:type="dcterms:W3CDTF">2015-03-03T17:55:00Z</dcterms:created>
  <dcterms:modified xsi:type="dcterms:W3CDTF">2015-03-03T21:09:00Z</dcterms:modified>
</cp:coreProperties>
</file>