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6D2A" w:rsidRDefault="00BE70F7" w:rsidP="00424486">
      <w:pPr>
        <w:jc w:val="center"/>
      </w:pPr>
      <w:bookmarkStart w:id="0" w:name="z946455_BRASAO"/>
      <w:bookmarkStart w:id="1" w:name="z946455_"/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6551930</wp:posOffset>
                </wp:positionH>
                <wp:positionV relativeFrom="page">
                  <wp:posOffset>1079500</wp:posOffset>
                </wp:positionV>
                <wp:extent cx="466725" cy="1657350"/>
                <wp:effectExtent l="0" t="0" r="0" b="0"/>
                <wp:wrapNone/>
                <wp:docPr id="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66725" cy="1657350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6350" cap="flat" cmpd="sng" algn="ctr">
                              <a:solidFill>
                                <a:prstClr val="black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14:hiddenLine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E70F7" w:rsidRPr="00BE70F7" w:rsidRDefault="00BE70F7">
                            <w:pPr>
                              <w:rPr>
                                <w:rFonts w:ascii="Times New Roman" w:hAnsi="Times New Roman" w:cs="Times New Roman"/>
                                <w:sz w:val="34"/>
                              </w:rPr>
                            </w:pPr>
                            <w:r w:rsidRPr="00BE70F7">
                              <w:rPr>
                                <w:rFonts w:ascii="3 of 9 Barcode" w:hAnsi="3 of 9 Barcode"/>
                                <w:sz w:val="34"/>
                              </w:rPr>
                              <w:t>*C0051365A*</w:t>
                            </w:r>
                            <w:bookmarkStart w:id="2" w:name="_GoBack"/>
                          </w:p>
                          <w:bookmarkEnd w:id="2"/>
                          <w:p w:rsidR="00BE70F7" w:rsidRPr="00BE70F7" w:rsidRDefault="00BE70F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C0051365A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0043" tIns="46863" rIns="90043" bIns="46863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515.9pt;margin-top:85pt;width:36.75pt;height:130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" filled="f" stroked="f" strokeweight=".5pt">
                <v:fill o:detectmouseclick="t"/>
                <v:stroke joinstyle="round"/>
                <v:path arrowok="t"/>
                <v:textbox style="layout-flow:vertical;mso-layout-flow-alt:bottom-to-top" inset="7.09pt,3.69pt,7.09pt,3.69pt">
                  <w:txbxContent>
                    <w:p w:rsidR="00BE70F7" w:rsidRPr="00BE70F7" w:rsidRDefault="00BE70F7">
                      <w:pPr>
                        <w:rPr>
                          <w:rFonts w:ascii="Times New Roman" w:hAnsi="Times New Roman" w:cs="Times New Roman"/>
                          <w:sz w:val="34"/>
                        </w:rPr>
                      </w:pPr>
                      <w:r w:rsidRPr="00BE70F7">
                        <w:rPr>
                          <w:rFonts w:ascii="3 of 9 Barcode" w:hAnsi="3 of 9 Barcode"/>
                          <w:sz w:val="34"/>
                        </w:rPr>
                        <w:t>*C0051365A*</w:t>
                      </w:r>
                      <w:bookmarkStart w:id="3" w:name="_GoBack"/>
                    </w:p>
                    <w:bookmarkEnd w:id="3"/>
                    <w:p w:rsidR="00BE70F7" w:rsidRPr="00BE70F7" w:rsidRDefault="00BE70F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C0051365A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424486">
        <w:rPr>
          <w:noProof/>
          <w:lang w:eastAsia="pt-BR"/>
        </w:rPr>
        <w:drawing>
          <wp:inline distT="0" distB="0" distL="0" distR="0" wp14:anchorId="7C3CD88F" wp14:editId="454CD165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4486" w:rsidRDefault="00424486" w:rsidP="00424486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424486" w:rsidRDefault="00424486" w:rsidP="00424486">
      <w:pPr>
        <w:rPr>
          <w:sz w:val="24"/>
        </w:rPr>
      </w:pPr>
    </w:p>
    <w:p w:rsidR="00424486" w:rsidRDefault="00424486" w:rsidP="00424486">
      <w:pPr>
        <w:keepNext/>
        <w:keepLines/>
        <w:jc w:val="center"/>
        <w:rPr>
          <w:b/>
          <w:sz w:val="44"/>
        </w:rPr>
      </w:pPr>
      <w:bookmarkStart w:id="4" w:name="z946455_TITULO"/>
      <w:r>
        <w:rPr>
          <w:b/>
          <w:sz w:val="44"/>
        </w:rPr>
        <w:t>PROJETO DE LEI N.º 301, DE 2015</w:t>
      </w:r>
      <w:bookmarkEnd w:id="4"/>
    </w:p>
    <w:p w:rsidR="00424486" w:rsidRDefault="00424486" w:rsidP="00424486">
      <w:pPr>
        <w:keepLines/>
        <w:jc w:val="center"/>
        <w:rPr>
          <w:b/>
          <w:sz w:val="28"/>
        </w:rPr>
      </w:pPr>
      <w:bookmarkStart w:id="5" w:name="z946455_AUTOR"/>
      <w:r>
        <w:rPr>
          <w:b/>
          <w:sz w:val="28"/>
        </w:rPr>
        <w:t>(Do Sr. Valmir Assunção</w:t>
      </w:r>
      <w:r w:rsidR="00875070">
        <w:rPr>
          <w:b/>
          <w:sz w:val="28"/>
        </w:rPr>
        <w:t xml:space="preserve"> e outros</w:t>
      </w:r>
      <w:r>
        <w:rPr>
          <w:b/>
          <w:sz w:val="28"/>
        </w:rPr>
        <w:t>)</w:t>
      </w:r>
      <w:bookmarkEnd w:id="5"/>
    </w:p>
    <w:p w:rsidR="00424486" w:rsidRDefault="00424486" w:rsidP="00424486">
      <w:pPr>
        <w:keepLines/>
        <w:jc w:val="center"/>
        <w:rPr>
          <w:b/>
          <w:sz w:val="28"/>
        </w:rPr>
      </w:pPr>
    </w:p>
    <w:p w:rsidR="00424486" w:rsidRDefault="00424486" w:rsidP="00424486">
      <w:pPr>
        <w:rPr>
          <w:sz w:val="28"/>
        </w:rPr>
      </w:pPr>
      <w:bookmarkStart w:id="6" w:name="z946455_EMENTA"/>
      <w:r>
        <w:rPr>
          <w:sz w:val="28"/>
        </w:rPr>
        <w:t>Modifica o Artigo 11 da Lei nº 8.629, de 25 de fevereiro de 1993.</w:t>
      </w:r>
      <w:bookmarkEnd w:id="6"/>
    </w:p>
    <w:p w:rsidR="00424486" w:rsidRDefault="00424486" w:rsidP="00424486">
      <w:pPr>
        <w:rPr>
          <w:sz w:val="28"/>
        </w:rPr>
      </w:pPr>
    </w:p>
    <w:p w:rsidR="00424486" w:rsidRDefault="00424486" w:rsidP="004244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946455_DESPACHO"/>
    </w:p>
    <w:p w:rsidR="00424486" w:rsidRDefault="00424486" w:rsidP="004244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424486" w:rsidRDefault="00424486" w:rsidP="004244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APENSE-SE À(AO) PL-5946/2005. </w:t>
      </w:r>
    </w:p>
    <w:p w:rsidR="00424486" w:rsidRDefault="00424486" w:rsidP="004244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424486" w:rsidRDefault="00424486" w:rsidP="004244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8" w:name="z946455_APRECIACAO"/>
      <w:bookmarkEnd w:id="7"/>
      <w:r>
        <w:rPr>
          <w:b/>
          <w:sz w:val="28"/>
        </w:rPr>
        <w:t>APRECIAÇÃO:</w:t>
      </w:r>
    </w:p>
    <w:p w:rsidR="00424486" w:rsidRDefault="00424486" w:rsidP="004244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Proposição Sujeita à Apreciação do Plenário</w:t>
      </w:r>
    </w:p>
    <w:p w:rsidR="00424486" w:rsidRDefault="00424486" w:rsidP="004244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8"/>
    <w:p w:rsidR="00424486" w:rsidRDefault="00424486" w:rsidP="00424486">
      <w:pPr>
        <w:rPr>
          <w:sz w:val="28"/>
        </w:rPr>
      </w:pPr>
    </w:p>
    <w:p w:rsidR="00424486" w:rsidRDefault="00424486" w:rsidP="00424486">
      <w:pPr>
        <w:jc w:val="center"/>
        <w:rPr>
          <w:b/>
          <w:sz w:val="28"/>
        </w:rPr>
      </w:pPr>
      <w:bookmarkStart w:id="9" w:name="z946455_PUBINICIAL"/>
      <w:r>
        <w:rPr>
          <w:b/>
          <w:sz w:val="28"/>
        </w:rPr>
        <w:t>PUBLICAÇÃO INICIAL</w:t>
      </w:r>
    </w:p>
    <w:p w:rsidR="00424486" w:rsidRDefault="00424486" w:rsidP="00424486">
      <w:pPr>
        <w:jc w:val="center"/>
        <w:rPr>
          <w:b/>
        </w:rPr>
      </w:pPr>
      <w:r>
        <w:rPr>
          <w:b/>
        </w:rPr>
        <w:t>Art. 137, caput - RICD</w:t>
      </w:r>
    </w:p>
    <w:p w:rsidR="00424486" w:rsidRDefault="00424486">
      <w:pPr>
        <w:rPr>
          <w:b/>
        </w:rPr>
      </w:pPr>
      <w:r>
        <w:rPr>
          <w:b/>
        </w:rPr>
        <w:br w:type="page"/>
      </w:r>
    </w:p>
    <w:bookmarkEnd w:id="9"/>
    <w:p w:rsidR="00424486" w:rsidRDefault="00424486" w:rsidP="00424486">
      <w:pPr>
        <w:rPr>
          <w:b/>
        </w:rPr>
      </w:pPr>
    </w:p>
    <w:p w:rsidR="00424486" w:rsidRPr="00424486" w:rsidRDefault="00424486" w:rsidP="00424486">
      <w:pPr>
        <w:spacing w:after="200" w:line="276" w:lineRule="auto"/>
        <w:jc w:val="left"/>
        <w:rPr>
          <w:rFonts w:eastAsia="Calibri"/>
          <w:sz w:val="24"/>
          <w:szCs w:val="22"/>
        </w:rPr>
      </w:pPr>
      <w:bookmarkStart w:id="10" w:name="z946455_1299750_TEOR"/>
      <w:r w:rsidRPr="00424486">
        <w:rPr>
          <w:rFonts w:eastAsia="Calibri"/>
          <w:sz w:val="24"/>
          <w:szCs w:val="22"/>
        </w:rPr>
        <w:tab/>
      </w:r>
      <w:r w:rsidRPr="00424486">
        <w:rPr>
          <w:rFonts w:eastAsia="Calibri"/>
          <w:sz w:val="24"/>
          <w:szCs w:val="22"/>
        </w:rPr>
        <w:tab/>
      </w:r>
      <w:r w:rsidRPr="00424486">
        <w:rPr>
          <w:rFonts w:eastAsia="Calibri"/>
          <w:sz w:val="24"/>
          <w:szCs w:val="22"/>
        </w:rPr>
        <w:tab/>
        <w:t>O CONGRESSO NACIONAL DECRETA:</w:t>
      </w:r>
    </w:p>
    <w:p w:rsidR="00424486" w:rsidRPr="00424486" w:rsidRDefault="00424486" w:rsidP="00424486">
      <w:pPr>
        <w:spacing w:after="200" w:line="276" w:lineRule="auto"/>
        <w:jc w:val="left"/>
        <w:rPr>
          <w:rFonts w:eastAsia="Calibri"/>
          <w:sz w:val="24"/>
          <w:szCs w:val="22"/>
        </w:rPr>
      </w:pPr>
    </w:p>
    <w:p w:rsidR="00424486" w:rsidRPr="00424486" w:rsidRDefault="00424486" w:rsidP="00424486">
      <w:pPr>
        <w:spacing w:after="200" w:line="360" w:lineRule="auto"/>
        <w:ind w:left="993" w:hanging="993"/>
        <w:rPr>
          <w:rFonts w:eastAsia="Calibri"/>
          <w:sz w:val="24"/>
          <w:szCs w:val="22"/>
        </w:rPr>
      </w:pPr>
      <w:r w:rsidRPr="00424486">
        <w:rPr>
          <w:rFonts w:eastAsia="Calibri"/>
          <w:sz w:val="24"/>
          <w:szCs w:val="22"/>
        </w:rPr>
        <w:tab/>
      </w:r>
      <w:r w:rsidRPr="00424486">
        <w:rPr>
          <w:rFonts w:eastAsia="Calibri"/>
          <w:sz w:val="24"/>
          <w:szCs w:val="22"/>
        </w:rPr>
        <w:tab/>
      </w:r>
      <w:r w:rsidRPr="00424486">
        <w:rPr>
          <w:rFonts w:eastAsia="Calibri"/>
          <w:sz w:val="24"/>
          <w:szCs w:val="22"/>
        </w:rPr>
        <w:tab/>
        <w:t>Art. 1°. O Art. 11 da Lei nº 8.629, de 25 de fevereiro de 1993, passa a vigorar com a seguinte redação:</w:t>
      </w:r>
    </w:p>
    <w:p w:rsidR="00424486" w:rsidRPr="00424486" w:rsidRDefault="00424486" w:rsidP="00424486">
      <w:pPr>
        <w:spacing w:after="200" w:line="360" w:lineRule="auto"/>
        <w:ind w:left="993"/>
        <w:rPr>
          <w:rFonts w:eastAsia="Calibri"/>
          <w:sz w:val="24"/>
          <w:szCs w:val="22"/>
        </w:rPr>
      </w:pPr>
      <w:r w:rsidRPr="00424486">
        <w:rPr>
          <w:rFonts w:eastAsia="Calibri"/>
          <w:sz w:val="24"/>
          <w:szCs w:val="22"/>
        </w:rPr>
        <w:tab/>
      </w:r>
      <w:r w:rsidRPr="00424486">
        <w:rPr>
          <w:rFonts w:eastAsia="Calibri"/>
          <w:sz w:val="24"/>
          <w:szCs w:val="22"/>
        </w:rPr>
        <w:tab/>
      </w:r>
      <w:r w:rsidRPr="00424486">
        <w:rPr>
          <w:rFonts w:eastAsia="Calibri"/>
          <w:sz w:val="24"/>
          <w:szCs w:val="22"/>
        </w:rPr>
        <w:tab/>
        <w:t>“Art.11 Os parâmetros, índices e indicadores que informam o conceito de produtividade serão ajustados em períodos não superiores a cinco anos, mediante ato normativo dos Ministros de Estado do Desenvolvimento Agrário e da Agricultura, Pecuária e Abastecimento, levando em conta o progresso científico e tecnológico da agropecuária no período.</w:t>
      </w:r>
    </w:p>
    <w:p w:rsidR="00424486" w:rsidRPr="00424486" w:rsidRDefault="00424486" w:rsidP="00424486">
      <w:pPr>
        <w:spacing w:after="200" w:line="360" w:lineRule="auto"/>
        <w:ind w:left="993"/>
        <w:rPr>
          <w:rFonts w:eastAsia="Calibri"/>
          <w:sz w:val="24"/>
          <w:szCs w:val="22"/>
        </w:rPr>
      </w:pPr>
      <w:r w:rsidRPr="00424486">
        <w:rPr>
          <w:rFonts w:eastAsia="Calibri"/>
          <w:sz w:val="24"/>
          <w:szCs w:val="22"/>
        </w:rPr>
        <w:tab/>
      </w:r>
      <w:r w:rsidRPr="00424486">
        <w:rPr>
          <w:rFonts w:eastAsia="Calibri"/>
          <w:sz w:val="24"/>
          <w:szCs w:val="22"/>
        </w:rPr>
        <w:tab/>
        <w:t>Parágrafo Único. Na hipótese de descumprimento do disposto no caput deste artigo aplica-se o disposto no artigo 319 do Código Penal.”</w:t>
      </w:r>
    </w:p>
    <w:p w:rsidR="00424486" w:rsidRPr="00424486" w:rsidRDefault="00424486" w:rsidP="00424486">
      <w:pPr>
        <w:spacing w:after="200" w:line="360" w:lineRule="auto"/>
        <w:jc w:val="left"/>
        <w:rPr>
          <w:rFonts w:eastAsia="Calibri"/>
          <w:sz w:val="24"/>
          <w:szCs w:val="22"/>
        </w:rPr>
      </w:pPr>
      <w:r w:rsidRPr="00424486">
        <w:rPr>
          <w:rFonts w:eastAsia="Calibri"/>
          <w:sz w:val="24"/>
          <w:szCs w:val="22"/>
        </w:rPr>
        <w:tab/>
      </w:r>
      <w:r w:rsidRPr="00424486">
        <w:rPr>
          <w:rFonts w:eastAsia="Calibri"/>
          <w:sz w:val="24"/>
          <w:szCs w:val="22"/>
        </w:rPr>
        <w:tab/>
      </w:r>
      <w:r w:rsidRPr="00424486">
        <w:rPr>
          <w:rFonts w:eastAsia="Calibri"/>
          <w:sz w:val="24"/>
          <w:szCs w:val="22"/>
        </w:rPr>
        <w:tab/>
        <w:t>Art. 2º. Esta lei entra em vigor na data de sua publicação.</w:t>
      </w:r>
    </w:p>
    <w:p w:rsidR="00424486" w:rsidRPr="00424486" w:rsidRDefault="00424486" w:rsidP="00424486">
      <w:pPr>
        <w:spacing w:after="200" w:line="360" w:lineRule="auto"/>
        <w:jc w:val="center"/>
        <w:rPr>
          <w:rFonts w:eastAsia="Calibri"/>
          <w:b/>
          <w:sz w:val="24"/>
          <w:szCs w:val="22"/>
        </w:rPr>
      </w:pPr>
      <w:r w:rsidRPr="00424486">
        <w:rPr>
          <w:rFonts w:eastAsia="Calibri"/>
          <w:b/>
          <w:sz w:val="24"/>
          <w:szCs w:val="22"/>
        </w:rPr>
        <w:t>JUSTIFICAÇÃO</w:t>
      </w:r>
    </w:p>
    <w:p w:rsidR="00424486" w:rsidRPr="00424486" w:rsidRDefault="00424486" w:rsidP="00424486">
      <w:pPr>
        <w:spacing w:after="200" w:line="360" w:lineRule="auto"/>
        <w:rPr>
          <w:rFonts w:eastAsia="Calibri"/>
          <w:sz w:val="24"/>
          <w:szCs w:val="22"/>
        </w:rPr>
      </w:pPr>
      <w:r w:rsidRPr="00424486">
        <w:rPr>
          <w:rFonts w:eastAsia="Calibri"/>
          <w:sz w:val="24"/>
          <w:szCs w:val="22"/>
        </w:rPr>
        <w:tab/>
        <w:t>A alteração proposta no artigo 11 da Lei n° 8.629/93, visa dar presteza ao comando legal, considerando que os avanços científicos e tecnológicos revolucionaram o processo produtivo agrícola nas últimas décadas e, portanto, não é possível continuar avaliando a produtividade agrícola com base em índices de produtividade de 1975.</w:t>
      </w:r>
    </w:p>
    <w:p w:rsidR="00424486" w:rsidRPr="00424486" w:rsidRDefault="00424486" w:rsidP="00424486">
      <w:pPr>
        <w:spacing w:after="200" w:line="360" w:lineRule="auto"/>
        <w:rPr>
          <w:rFonts w:eastAsia="Calibri"/>
          <w:sz w:val="24"/>
          <w:szCs w:val="22"/>
        </w:rPr>
      </w:pPr>
      <w:r w:rsidRPr="00424486">
        <w:rPr>
          <w:rFonts w:eastAsia="Calibri"/>
          <w:sz w:val="24"/>
          <w:szCs w:val="22"/>
        </w:rPr>
        <w:tab/>
        <w:t>Também, os índices de produtividade são constantemente atualizados, a cada safra, seja pelas empresas públicas, seja pelas mais diversas organizações que acompanham o dinamismo do setor agropecuário.</w:t>
      </w:r>
    </w:p>
    <w:p w:rsidR="00424486" w:rsidRPr="00424486" w:rsidRDefault="00424486" w:rsidP="00424486">
      <w:pPr>
        <w:spacing w:after="200" w:line="360" w:lineRule="auto"/>
        <w:rPr>
          <w:rFonts w:eastAsia="Calibri"/>
          <w:sz w:val="24"/>
          <w:szCs w:val="22"/>
        </w:rPr>
      </w:pPr>
      <w:r w:rsidRPr="00424486">
        <w:rPr>
          <w:rFonts w:eastAsia="Calibri"/>
          <w:sz w:val="24"/>
          <w:szCs w:val="22"/>
        </w:rPr>
        <w:tab/>
        <w:t>A última atualização dos índices já faz mais de 20 anos, apesar da Lei prever a periodicidade da atualização. Para evitar que este elemento essencial para a realização justa da reforma agrária não fique dependendo exclusivamente da vontade subjetiva das autoridades que têm a competência legal para editar os Atos Administrativos, é que propomos, também, a aplicação do artigo 319 do Código Penal, caracterizando como crime de prevaricação a não edição do ato normativo.</w:t>
      </w:r>
    </w:p>
    <w:p w:rsidR="00424486" w:rsidRPr="00424486" w:rsidRDefault="00424486" w:rsidP="00424486">
      <w:pPr>
        <w:spacing w:after="200" w:line="276" w:lineRule="auto"/>
        <w:rPr>
          <w:rFonts w:eastAsia="Calibri"/>
          <w:sz w:val="24"/>
          <w:szCs w:val="22"/>
        </w:rPr>
      </w:pPr>
    </w:p>
    <w:p w:rsidR="00424486" w:rsidRPr="00424486" w:rsidRDefault="00424486" w:rsidP="00424486">
      <w:pPr>
        <w:spacing w:after="200" w:line="276" w:lineRule="auto"/>
        <w:jc w:val="right"/>
        <w:rPr>
          <w:rFonts w:eastAsia="Calibri"/>
          <w:sz w:val="24"/>
          <w:szCs w:val="22"/>
        </w:rPr>
      </w:pPr>
      <w:r w:rsidRPr="00424486">
        <w:rPr>
          <w:rFonts w:eastAsia="Calibri"/>
          <w:sz w:val="24"/>
          <w:szCs w:val="22"/>
        </w:rPr>
        <w:lastRenderedPageBreak/>
        <w:t>Sala das Sessões, em 10 de fevereiro de 2015.</w:t>
      </w:r>
    </w:p>
    <w:p w:rsidR="00424486" w:rsidRPr="00424486" w:rsidRDefault="00424486" w:rsidP="00424486">
      <w:pPr>
        <w:spacing w:after="200" w:line="276" w:lineRule="auto"/>
        <w:jc w:val="left"/>
        <w:rPr>
          <w:rFonts w:eastAsia="Calibri"/>
          <w:sz w:val="24"/>
          <w:szCs w:val="22"/>
        </w:rPr>
      </w:pPr>
    </w:p>
    <w:p w:rsidR="00424486" w:rsidRPr="00424486" w:rsidRDefault="00424486" w:rsidP="00424486">
      <w:pPr>
        <w:spacing w:after="200" w:line="720" w:lineRule="auto"/>
        <w:jc w:val="left"/>
        <w:rPr>
          <w:rFonts w:eastAsia="Calibri"/>
          <w:sz w:val="24"/>
          <w:szCs w:val="22"/>
        </w:rPr>
      </w:pPr>
      <w:r w:rsidRPr="00424486">
        <w:rPr>
          <w:rFonts w:eastAsia="Calibri"/>
          <w:sz w:val="24"/>
          <w:szCs w:val="22"/>
        </w:rPr>
        <w:t>Dep. Valmir Assunção - PT-BA</w:t>
      </w:r>
    </w:p>
    <w:p w:rsidR="00424486" w:rsidRPr="00424486" w:rsidRDefault="00424486" w:rsidP="00424486">
      <w:pPr>
        <w:spacing w:after="200" w:line="720" w:lineRule="auto"/>
        <w:jc w:val="left"/>
        <w:rPr>
          <w:rFonts w:eastAsia="Calibri"/>
          <w:sz w:val="24"/>
          <w:szCs w:val="22"/>
        </w:rPr>
      </w:pPr>
      <w:r w:rsidRPr="00424486">
        <w:rPr>
          <w:rFonts w:eastAsia="Calibri"/>
          <w:sz w:val="24"/>
          <w:szCs w:val="22"/>
        </w:rPr>
        <w:t>Dep. Marcon – PT/RS</w:t>
      </w:r>
    </w:p>
    <w:p w:rsidR="00424486" w:rsidRPr="00424486" w:rsidRDefault="00424486" w:rsidP="00424486">
      <w:pPr>
        <w:spacing w:after="200" w:line="720" w:lineRule="auto"/>
        <w:jc w:val="left"/>
        <w:rPr>
          <w:rFonts w:eastAsia="Calibri"/>
          <w:sz w:val="24"/>
          <w:szCs w:val="22"/>
        </w:rPr>
      </w:pPr>
      <w:r w:rsidRPr="00424486">
        <w:rPr>
          <w:rFonts w:eastAsia="Calibri"/>
          <w:sz w:val="24"/>
          <w:szCs w:val="22"/>
        </w:rPr>
        <w:t>Dep. João Daniel PT/SE</w:t>
      </w:r>
    </w:p>
    <w:p w:rsidR="00424486" w:rsidRDefault="00424486" w:rsidP="004244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4"/>
        </w:rPr>
      </w:pPr>
      <w:bookmarkStart w:id="11" w:name="z946455_LEGISLACAO"/>
      <w:bookmarkEnd w:id="10"/>
      <w:r>
        <w:rPr>
          <w:b/>
          <w:sz w:val="24"/>
        </w:rPr>
        <w:t>LEGISLAÇÃO CITADA ANEXADA PELA</w:t>
      </w:r>
    </w:p>
    <w:p w:rsidR="00424486" w:rsidRDefault="00424486" w:rsidP="004244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4"/>
        </w:rPr>
      </w:pPr>
      <w:r>
        <w:rPr>
          <w:b/>
          <w:sz w:val="24"/>
        </w:rPr>
        <w:t>COORDENAÇÃO DE ESTUDOS LEGISLATIVOS - CEDI</w:t>
      </w:r>
    </w:p>
    <w:p w:rsidR="00424486" w:rsidRDefault="00424486" w:rsidP="00424486">
      <w:pPr>
        <w:jc w:val="center"/>
        <w:rPr>
          <w:b/>
          <w:sz w:val="24"/>
        </w:rPr>
      </w:pPr>
    </w:p>
    <w:p w:rsidR="00424486" w:rsidRPr="00424486" w:rsidRDefault="00424486" w:rsidP="00424486">
      <w:pPr>
        <w:tabs>
          <w:tab w:val="center" w:pos="4419"/>
          <w:tab w:val="right" w:pos="8838"/>
        </w:tabs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t-BR"/>
        </w:rPr>
      </w:pPr>
      <w:r w:rsidRPr="00424486">
        <w:rPr>
          <w:rFonts w:ascii="Times New Roman" w:eastAsia="Times New Roman" w:hAnsi="Times New Roman" w:cs="Times New Roman"/>
          <w:b/>
          <w:sz w:val="28"/>
          <w:szCs w:val="20"/>
          <w:lang w:eastAsia="pt-BR"/>
        </w:rPr>
        <w:t>LEI Nº 8.629, DE 25 DE FEVEREIRO DE 1993</w:t>
      </w:r>
    </w:p>
    <w:p w:rsidR="00424486" w:rsidRPr="00424486" w:rsidRDefault="00424486" w:rsidP="00424486">
      <w:pPr>
        <w:tabs>
          <w:tab w:val="center" w:pos="4419"/>
          <w:tab w:val="right" w:pos="8838"/>
        </w:tabs>
        <w:rPr>
          <w:rFonts w:ascii="Times New Roman" w:eastAsia="Times New Roman" w:hAnsi="Times New Roman" w:cs="Times New Roman"/>
          <w:sz w:val="24"/>
          <w:lang w:eastAsia="pt-BR"/>
        </w:rPr>
      </w:pPr>
    </w:p>
    <w:p w:rsidR="00424486" w:rsidRPr="00424486" w:rsidRDefault="00424486" w:rsidP="00424486">
      <w:pPr>
        <w:tabs>
          <w:tab w:val="center" w:pos="4419"/>
          <w:tab w:val="right" w:pos="8838"/>
        </w:tabs>
        <w:ind w:left="4536"/>
        <w:rPr>
          <w:rFonts w:ascii="Times New Roman" w:eastAsia="Times New Roman" w:hAnsi="Times New Roman" w:cs="Times New Roman"/>
          <w:sz w:val="24"/>
          <w:lang w:eastAsia="pt-BR"/>
        </w:rPr>
      </w:pPr>
      <w:r w:rsidRPr="00424486">
        <w:rPr>
          <w:rFonts w:ascii="Times New Roman" w:eastAsia="Times New Roman" w:hAnsi="Times New Roman" w:cs="Times New Roman"/>
          <w:sz w:val="24"/>
          <w:lang w:eastAsia="pt-BR"/>
        </w:rPr>
        <w:t xml:space="preserve">Dispõe sobre a regulamentação dos dispositivos constitucionais relativos à reforma agrária, previstos no Capítulo III, Título VII, da Constituição Federal. </w:t>
      </w:r>
    </w:p>
    <w:p w:rsidR="00424486" w:rsidRPr="00424486" w:rsidRDefault="00424486" w:rsidP="00424486">
      <w:pPr>
        <w:tabs>
          <w:tab w:val="center" w:pos="4419"/>
          <w:tab w:val="right" w:pos="8838"/>
        </w:tabs>
        <w:rPr>
          <w:rFonts w:ascii="Times New Roman" w:eastAsia="Times New Roman" w:hAnsi="Times New Roman" w:cs="Times New Roman"/>
          <w:sz w:val="24"/>
          <w:lang w:eastAsia="pt-BR"/>
        </w:rPr>
      </w:pPr>
    </w:p>
    <w:p w:rsidR="00424486" w:rsidRPr="00424486" w:rsidRDefault="00424486" w:rsidP="00424486">
      <w:pPr>
        <w:tabs>
          <w:tab w:val="center" w:pos="4419"/>
          <w:tab w:val="right" w:pos="8838"/>
        </w:tabs>
        <w:ind w:firstLine="1134"/>
        <w:rPr>
          <w:rFonts w:ascii="Times New Roman" w:eastAsia="Times New Roman" w:hAnsi="Times New Roman" w:cs="Times New Roman"/>
          <w:sz w:val="24"/>
          <w:lang w:eastAsia="pt-BR"/>
        </w:rPr>
      </w:pPr>
      <w:r w:rsidRPr="00424486">
        <w:rPr>
          <w:rFonts w:ascii="Times New Roman" w:eastAsia="Times New Roman" w:hAnsi="Times New Roman" w:cs="Times New Roman"/>
          <w:sz w:val="24"/>
          <w:lang w:eastAsia="pt-BR"/>
        </w:rPr>
        <w:t xml:space="preserve">O PRESIDENTE DA REPÚBLICA </w:t>
      </w:r>
    </w:p>
    <w:p w:rsidR="00424486" w:rsidRPr="00424486" w:rsidRDefault="00424486" w:rsidP="00424486">
      <w:pPr>
        <w:tabs>
          <w:tab w:val="center" w:pos="4419"/>
          <w:tab w:val="right" w:pos="8838"/>
        </w:tabs>
        <w:ind w:firstLine="1134"/>
        <w:rPr>
          <w:rFonts w:ascii="Times New Roman" w:eastAsia="Times New Roman" w:hAnsi="Times New Roman" w:cs="Times New Roman"/>
          <w:sz w:val="24"/>
          <w:lang w:eastAsia="pt-BR"/>
        </w:rPr>
      </w:pPr>
      <w:r w:rsidRPr="00424486">
        <w:rPr>
          <w:rFonts w:ascii="Times New Roman" w:eastAsia="Times New Roman" w:hAnsi="Times New Roman" w:cs="Times New Roman"/>
          <w:sz w:val="24"/>
          <w:lang w:eastAsia="pt-BR"/>
        </w:rPr>
        <w:t xml:space="preserve">Faço saber que o Congresso Nacional decreta e eu sanciono a seguinte Lei: </w:t>
      </w:r>
    </w:p>
    <w:p w:rsidR="00424486" w:rsidRPr="00424486" w:rsidRDefault="00424486" w:rsidP="00424486">
      <w:pPr>
        <w:rPr>
          <w:rFonts w:ascii="Times New Roman" w:eastAsia="Times New Roman" w:hAnsi="Times New Roman" w:cs="Times New Roman"/>
          <w:sz w:val="24"/>
          <w:lang w:eastAsia="pt-BR"/>
        </w:rPr>
      </w:pPr>
      <w:r w:rsidRPr="00424486">
        <w:rPr>
          <w:rFonts w:ascii="Times New Roman" w:eastAsia="Times New Roman" w:hAnsi="Times New Roman" w:cs="Times New Roman"/>
          <w:sz w:val="24"/>
          <w:lang w:eastAsia="pt-BR"/>
        </w:rPr>
        <w:t>.......................................................................................................................................................</w:t>
      </w:r>
    </w:p>
    <w:p w:rsidR="00424486" w:rsidRPr="00424486" w:rsidRDefault="00424486" w:rsidP="00424486">
      <w:pPr>
        <w:rPr>
          <w:rFonts w:ascii="Times New Roman" w:eastAsia="Times New Roman" w:hAnsi="Times New Roman" w:cs="Times New Roman"/>
          <w:sz w:val="24"/>
          <w:lang w:eastAsia="pt-BR"/>
        </w:rPr>
      </w:pPr>
    </w:p>
    <w:p w:rsidR="00424486" w:rsidRPr="00424486" w:rsidRDefault="00424486" w:rsidP="00424486">
      <w:pPr>
        <w:ind w:firstLine="1134"/>
        <w:rPr>
          <w:rFonts w:ascii="Times New Roman" w:eastAsia="Times New Roman" w:hAnsi="Times New Roman" w:cs="Times New Roman"/>
          <w:sz w:val="24"/>
          <w:lang w:eastAsia="pt-BR"/>
        </w:rPr>
      </w:pPr>
      <w:r w:rsidRPr="00424486">
        <w:rPr>
          <w:rFonts w:ascii="Times New Roman" w:eastAsia="Times New Roman" w:hAnsi="Times New Roman" w:cs="Times New Roman"/>
          <w:sz w:val="24"/>
          <w:lang w:eastAsia="pt-BR"/>
        </w:rPr>
        <w:t xml:space="preserve">Art. 11. Os parâmetros, índices e indicadores que informam o conceito de produtividade serão ajustados, periodicamente, de modo a levar em conta o progresso científico e tecnológico da agricultura e o desenvolvimento regional, pelos Ministros de Estado do Desenvolvimento Agrário e da Agricultura e do Abastecimento, ouvido o Conselho Nacional de Política Agrícola. </w:t>
      </w:r>
      <w:hyperlink r:id="rId8" w:history="1">
        <w:r w:rsidRPr="00424486">
          <w:rPr>
            <w:rFonts w:ascii="Times New Roman" w:eastAsia="Times New Roman" w:hAnsi="Times New Roman" w:cs="Times New Roman"/>
            <w:i/>
            <w:color w:val="0000FF"/>
            <w:sz w:val="24"/>
            <w:u w:val="single"/>
            <w:lang w:eastAsia="pt-BR"/>
          </w:rPr>
          <w:t>(Artigo com redação dada pela Medida Provisória nº 2.183-56, de 24/8/2001)</w:t>
        </w:r>
      </w:hyperlink>
    </w:p>
    <w:p w:rsidR="00424486" w:rsidRPr="00424486" w:rsidRDefault="00424486" w:rsidP="00424486">
      <w:pPr>
        <w:tabs>
          <w:tab w:val="center" w:pos="4419"/>
          <w:tab w:val="right" w:pos="8838"/>
        </w:tabs>
        <w:ind w:firstLine="1134"/>
        <w:rPr>
          <w:rFonts w:ascii="Times New Roman" w:eastAsia="Times New Roman" w:hAnsi="Times New Roman" w:cs="Times New Roman"/>
          <w:sz w:val="24"/>
          <w:lang w:eastAsia="pt-BR"/>
        </w:rPr>
      </w:pPr>
    </w:p>
    <w:p w:rsidR="00424486" w:rsidRPr="00424486" w:rsidRDefault="00424486" w:rsidP="00424486">
      <w:pPr>
        <w:tabs>
          <w:tab w:val="center" w:pos="4419"/>
          <w:tab w:val="right" w:pos="8838"/>
        </w:tabs>
        <w:ind w:firstLine="1134"/>
        <w:rPr>
          <w:rFonts w:ascii="Times New Roman" w:eastAsia="Times New Roman" w:hAnsi="Times New Roman" w:cs="Times New Roman"/>
          <w:sz w:val="24"/>
          <w:lang w:eastAsia="pt-BR"/>
        </w:rPr>
      </w:pPr>
      <w:r w:rsidRPr="00424486">
        <w:rPr>
          <w:rFonts w:ascii="Times New Roman" w:eastAsia="Times New Roman" w:hAnsi="Times New Roman" w:cs="Times New Roman"/>
          <w:sz w:val="24"/>
          <w:lang w:eastAsia="pt-BR"/>
        </w:rPr>
        <w:t xml:space="preserve">Art. 12. Considera-se justa a indenização que reflita o preço atual de mercado do imóvel em sua totalidade, aí incluídas as terras e acessões naturais, matas e florestas e as benfeitorias indenizáveis, observados os seguintes aspectos: </w:t>
      </w:r>
      <w:hyperlink r:id="rId9" w:history="1">
        <w:r w:rsidRPr="00424486">
          <w:rPr>
            <w:rFonts w:ascii="Times New Roman" w:eastAsia="Times New Roman" w:hAnsi="Times New Roman" w:cs="Times New Roman"/>
            <w:i/>
            <w:color w:val="0000FF"/>
            <w:sz w:val="24"/>
            <w:u w:val="single"/>
            <w:lang w:eastAsia="pt-BR"/>
          </w:rPr>
          <w:t>("Caput" do artigo com redação dada pela Medida Provisória nº 2.183-56, de 24/8/2001)</w:t>
        </w:r>
      </w:hyperlink>
    </w:p>
    <w:p w:rsidR="00424486" w:rsidRPr="00424486" w:rsidRDefault="00424486" w:rsidP="00424486">
      <w:pPr>
        <w:tabs>
          <w:tab w:val="center" w:pos="4419"/>
          <w:tab w:val="right" w:pos="8838"/>
        </w:tabs>
        <w:ind w:firstLine="1134"/>
        <w:rPr>
          <w:rFonts w:ascii="Times New Roman" w:eastAsia="Times New Roman" w:hAnsi="Times New Roman" w:cs="Times New Roman"/>
          <w:sz w:val="24"/>
          <w:lang w:eastAsia="pt-BR"/>
        </w:rPr>
      </w:pPr>
      <w:r w:rsidRPr="00424486">
        <w:rPr>
          <w:rFonts w:ascii="Times New Roman" w:eastAsia="Times New Roman" w:hAnsi="Times New Roman" w:cs="Times New Roman"/>
          <w:sz w:val="24"/>
          <w:lang w:eastAsia="pt-BR"/>
        </w:rPr>
        <w:t xml:space="preserve">I - localização do imóvel; </w:t>
      </w:r>
      <w:hyperlink r:id="rId10" w:history="1">
        <w:r w:rsidRPr="00424486">
          <w:rPr>
            <w:rFonts w:ascii="Times New Roman" w:eastAsia="Times New Roman" w:hAnsi="Times New Roman" w:cs="Times New Roman"/>
            <w:i/>
            <w:color w:val="0000FF"/>
            <w:sz w:val="24"/>
            <w:u w:val="single"/>
            <w:lang w:eastAsia="pt-BR"/>
          </w:rPr>
          <w:t>(Inciso acrescido pela Medida Provisória nº 2.183-56, de 24/8/2001)</w:t>
        </w:r>
      </w:hyperlink>
    </w:p>
    <w:p w:rsidR="00424486" w:rsidRPr="00424486" w:rsidRDefault="00424486" w:rsidP="00424486">
      <w:pPr>
        <w:tabs>
          <w:tab w:val="center" w:pos="4419"/>
          <w:tab w:val="right" w:pos="8838"/>
        </w:tabs>
        <w:ind w:firstLine="1134"/>
        <w:rPr>
          <w:rFonts w:ascii="Times New Roman" w:eastAsia="Times New Roman" w:hAnsi="Times New Roman" w:cs="Times New Roman"/>
          <w:sz w:val="24"/>
          <w:lang w:eastAsia="pt-BR"/>
        </w:rPr>
      </w:pPr>
      <w:r w:rsidRPr="00424486">
        <w:rPr>
          <w:rFonts w:ascii="Times New Roman" w:eastAsia="Times New Roman" w:hAnsi="Times New Roman" w:cs="Times New Roman"/>
          <w:sz w:val="24"/>
          <w:lang w:eastAsia="pt-BR"/>
        </w:rPr>
        <w:t xml:space="preserve">II - aptidão agrícola; </w:t>
      </w:r>
      <w:hyperlink r:id="rId11" w:history="1">
        <w:r w:rsidRPr="00424486">
          <w:rPr>
            <w:rFonts w:ascii="Times New Roman" w:eastAsia="Times New Roman" w:hAnsi="Times New Roman" w:cs="Times New Roman"/>
            <w:i/>
            <w:color w:val="0000FF"/>
            <w:sz w:val="24"/>
            <w:u w:val="single"/>
            <w:lang w:eastAsia="pt-BR"/>
          </w:rPr>
          <w:t>(Inciso acrescido pela Medida Provisória nº 2.183-56, de 24/8/2001)</w:t>
        </w:r>
      </w:hyperlink>
    </w:p>
    <w:p w:rsidR="00424486" w:rsidRPr="00424486" w:rsidRDefault="00424486" w:rsidP="00424486">
      <w:pPr>
        <w:tabs>
          <w:tab w:val="center" w:pos="4419"/>
          <w:tab w:val="right" w:pos="8838"/>
        </w:tabs>
        <w:ind w:firstLine="1134"/>
        <w:rPr>
          <w:rFonts w:ascii="Times New Roman" w:eastAsia="Times New Roman" w:hAnsi="Times New Roman" w:cs="Times New Roman"/>
          <w:sz w:val="24"/>
          <w:lang w:eastAsia="pt-BR"/>
        </w:rPr>
      </w:pPr>
      <w:r w:rsidRPr="00424486">
        <w:rPr>
          <w:rFonts w:ascii="Times New Roman" w:eastAsia="Times New Roman" w:hAnsi="Times New Roman" w:cs="Times New Roman"/>
          <w:sz w:val="24"/>
          <w:lang w:eastAsia="pt-BR"/>
        </w:rPr>
        <w:t xml:space="preserve">III - dimensão do imóvel; </w:t>
      </w:r>
      <w:hyperlink r:id="rId12" w:history="1">
        <w:r w:rsidRPr="00424486">
          <w:rPr>
            <w:rFonts w:ascii="Times New Roman" w:eastAsia="Times New Roman" w:hAnsi="Times New Roman" w:cs="Times New Roman"/>
            <w:i/>
            <w:color w:val="0000FF"/>
            <w:sz w:val="24"/>
            <w:u w:val="single"/>
            <w:lang w:eastAsia="pt-BR"/>
          </w:rPr>
          <w:t>(Inciso acrescido pela Medida Provisória nº 2.183-56, de 24/8/2001)</w:t>
        </w:r>
      </w:hyperlink>
    </w:p>
    <w:p w:rsidR="00424486" w:rsidRPr="00424486" w:rsidRDefault="00424486" w:rsidP="00424486">
      <w:pPr>
        <w:tabs>
          <w:tab w:val="center" w:pos="4419"/>
          <w:tab w:val="right" w:pos="8838"/>
        </w:tabs>
        <w:ind w:firstLine="1134"/>
        <w:rPr>
          <w:rFonts w:ascii="Times New Roman" w:eastAsia="Times New Roman" w:hAnsi="Times New Roman" w:cs="Times New Roman"/>
          <w:sz w:val="24"/>
          <w:lang w:eastAsia="pt-BR"/>
        </w:rPr>
      </w:pPr>
      <w:r w:rsidRPr="00424486">
        <w:rPr>
          <w:rFonts w:ascii="Times New Roman" w:eastAsia="Times New Roman" w:hAnsi="Times New Roman" w:cs="Times New Roman"/>
          <w:sz w:val="24"/>
          <w:lang w:eastAsia="pt-BR"/>
        </w:rPr>
        <w:t xml:space="preserve">IV - área ocupada e ancianidade das posses; </w:t>
      </w:r>
      <w:hyperlink r:id="rId13" w:history="1">
        <w:r w:rsidRPr="00424486">
          <w:rPr>
            <w:rFonts w:ascii="Times New Roman" w:eastAsia="Times New Roman" w:hAnsi="Times New Roman" w:cs="Times New Roman"/>
            <w:i/>
            <w:color w:val="0000FF"/>
            <w:sz w:val="24"/>
            <w:u w:val="single"/>
            <w:lang w:eastAsia="pt-BR"/>
          </w:rPr>
          <w:t>(Inciso acrescido pela Medida Provisória nº 2.183-56, de 24/8/2001)</w:t>
        </w:r>
      </w:hyperlink>
    </w:p>
    <w:p w:rsidR="00424486" w:rsidRPr="00424486" w:rsidRDefault="00424486" w:rsidP="00424486">
      <w:pPr>
        <w:tabs>
          <w:tab w:val="center" w:pos="4419"/>
          <w:tab w:val="right" w:pos="8838"/>
        </w:tabs>
        <w:ind w:firstLine="1134"/>
        <w:rPr>
          <w:rFonts w:ascii="Times New Roman" w:eastAsia="Times New Roman" w:hAnsi="Times New Roman" w:cs="Times New Roman"/>
          <w:sz w:val="24"/>
          <w:lang w:eastAsia="pt-BR"/>
        </w:rPr>
      </w:pPr>
      <w:r w:rsidRPr="00424486">
        <w:rPr>
          <w:rFonts w:ascii="Times New Roman" w:eastAsia="Times New Roman" w:hAnsi="Times New Roman" w:cs="Times New Roman"/>
          <w:sz w:val="24"/>
          <w:lang w:eastAsia="pt-BR"/>
        </w:rPr>
        <w:t xml:space="preserve">V - funcionalidade, tempo de uso e estado de conservação das benfeitorias. </w:t>
      </w:r>
      <w:hyperlink r:id="rId14" w:history="1">
        <w:r w:rsidRPr="00424486">
          <w:rPr>
            <w:rFonts w:ascii="Times New Roman" w:eastAsia="Times New Roman" w:hAnsi="Times New Roman" w:cs="Times New Roman"/>
            <w:i/>
            <w:color w:val="0000FF"/>
            <w:sz w:val="24"/>
            <w:u w:val="single"/>
            <w:lang w:eastAsia="pt-BR"/>
          </w:rPr>
          <w:t>(Inciso acrescido pela Medida Provisória nº 2.183-56, de 24/8/2001)</w:t>
        </w:r>
      </w:hyperlink>
    </w:p>
    <w:p w:rsidR="00424486" w:rsidRPr="00424486" w:rsidRDefault="00424486" w:rsidP="00424486">
      <w:pPr>
        <w:tabs>
          <w:tab w:val="center" w:pos="4419"/>
          <w:tab w:val="right" w:pos="8838"/>
        </w:tabs>
        <w:ind w:firstLine="1134"/>
        <w:rPr>
          <w:rFonts w:ascii="Times New Roman" w:eastAsia="Times New Roman" w:hAnsi="Times New Roman" w:cs="Times New Roman"/>
          <w:sz w:val="24"/>
          <w:lang w:eastAsia="pt-BR"/>
        </w:rPr>
      </w:pPr>
      <w:r w:rsidRPr="00424486">
        <w:rPr>
          <w:rFonts w:ascii="Times New Roman" w:eastAsia="Times New Roman" w:hAnsi="Times New Roman" w:cs="Times New Roman"/>
          <w:sz w:val="24"/>
          <w:lang w:eastAsia="pt-BR"/>
        </w:rPr>
        <w:lastRenderedPageBreak/>
        <w:t xml:space="preserve">§ 1º Verificado o preço atual de mercado da totalidade do imóvel, proceder-se-á à dedução do valor das benfeitorias indenizáveis a serem pagas em dinheiro, obtendo-se o preço da terra a ser indenizado em TDA. </w:t>
      </w:r>
      <w:hyperlink r:id="rId15" w:history="1">
        <w:r w:rsidRPr="00424486">
          <w:rPr>
            <w:rFonts w:ascii="Times New Roman" w:eastAsia="Times New Roman" w:hAnsi="Times New Roman" w:cs="Times New Roman"/>
            <w:i/>
            <w:color w:val="0000FF"/>
            <w:sz w:val="24"/>
            <w:u w:val="single"/>
            <w:lang w:eastAsia="pt-BR"/>
          </w:rPr>
          <w:t>(Parágrafo com redação dada pela Medida Provisória nº 2.183-56, de 24/8/2001)</w:t>
        </w:r>
      </w:hyperlink>
    </w:p>
    <w:p w:rsidR="00424486" w:rsidRPr="00424486" w:rsidRDefault="00424486" w:rsidP="00424486">
      <w:pPr>
        <w:tabs>
          <w:tab w:val="center" w:pos="4419"/>
          <w:tab w:val="right" w:pos="8838"/>
        </w:tabs>
        <w:ind w:firstLine="1134"/>
        <w:rPr>
          <w:rFonts w:ascii="Times New Roman" w:eastAsia="Times New Roman" w:hAnsi="Times New Roman" w:cs="Times New Roman"/>
          <w:sz w:val="24"/>
          <w:lang w:eastAsia="pt-BR"/>
        </w:rPr>
      </w:pPr>
      <w:r w:rsidRPr="00424486">
        <w:rPr>
          <w:rFonts w:ascii="Times New Roman" w:eastAsia="Times New Roman" w:hAnsi="Times New Roman" w:cs="Times New Roman"/>
          <w:sz w:val="24"/>
          <w:lang w:eastAsia="pt-BR"/>
        </w:rPr>
        <w:t xml:space="preserve">§ 2º Integram o preço da terra as florestas naturais, matas nativas e qualquer outro tipo de vegetação natural, não podendo o preço apurado superar, em qualquer hipótese, o preço de mercado do imóvel. </w:t>
      </w:r>
      <w:hyperlink r:id="rId16" w:history="1">
        <w:r w:rsidRPr="00424486">
          <w:rPr>
            <w:rFonts w:ascii="Times New Roman" w:eastAsia="Times New Roman" w:hAnsi="Times New Roman" w:cs="Times New Roman"/>
            <w:i/>
            <w:color w:val="0000FF"/>
            <w:sz w:val="24"/>
            <w:u w:val="single"/>
            <w:lang w:eastAsia="pt-BR"/>
          </w:rPr>
          <w:t>(Parágrafo com redação dada pela Medida Provisória nº 2.183-56, de 24/8/2001)</w:t>
        </w:r>
      </w:hyperlink>
    </w:p>
    <w:p w:rsidR="00424486" w:rsidRPr="00424486" w:rsidRDefault="00424486" w:rsidP="00424486">
      <w:pPr>
        <w:tabs>
          <w:tab w:val="center" w:pos="4419"/>
          <w:tab w:val="right" w:pos="8838"/>
        </w:tabs>
        <w:ind w:firstLine="1134"/>
        <w:rPr>
          <w:rFonts w:ascii="Times New Roman" w:eastAsia="Times New Roman" w:hAnsi="Times New Roman" w:cs="Times New Roman"/>
          <w:sz w:val="24"/>
          <w:lang w:eastAsia="pt-BR"/>
        </w:rPr>
      </w:pPr>
      <w:r w:rsidRPr="00424486">
        <w:rPr>
          <w:rFonts w:ascii="Times New Roman" w:eastAsia="Times New Roman" w:hAnsi="Times New Roman" w:cs="Times New Roman"/>
          <w:sz w:val="24"/>
          <w:lang w:eastAsia="pt-BR"/>
        </w:rPr>
        <w:t xml:space="preserve">§ 3º O Laudo de Avaliação será subscrito por Engenheiro Agrônomo com registro de Anotação de Responsabilidade Técnica - ART, respondendo o subscritor, civil, penal e administrativamente, pela superavaliação comprovada ou fraude na identificação das informações. </w:t>
      </w:r>
      <w:hyperlink r:id="rId17" w:history="1">
        <w:r w:rsidRPr="00424486">
          <w:rPr>
            <w:rFonts w:ascii="Times New Roman" w:eastAsia="Times New Roman" w:hAnsi="Times New Roman" w:cs="Times New Roman"/>
            <w:i/>
            <w:color w:val="0000FF"/>
            <w:sz w:val="24"/>
            <w:u w:val="single"/>
            <w:lang w:eastAsia="pt-BR"/>
          </w:rPr>
          <w:t>(Parágrafo acrescido pela Medida Provisória nº 2.183-56, de 24/8/2001)</w:t>
        </w:r>
      </w:hyperlink>
    </w:p>
    <w:p w:rsidR="00424486" w:rsidRPr="00424486" w:rsidRDefault="00424486" w:rsidP="00424486">
      <w:pPr>
        <w:rPr>
          <w:rFonts w:ascii="Times New Roman" w:eastAsia="Times New Roman" w:hAnsi="Times New Roman" w:cs="Times New Roman"/>
          <w:sz w:val="24"/>
          <w:lang w:eastAsia="pt-BR"/>
        </w:rPr>
      </w:pPr>
      <w:r w:rsidRPr="00424486">
        <w:rPr>
          <w:rFonts w:ascii="Times New Roman" w:eastAsia="Times New Roman" w:hAnsi="Times New Roman" w:cs="Times New Roman"/>
          <w:sz w:val="24"/>
          <w:lang w:eastAsia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24486" w:rsidRPr="00424486" w:rsidRDefault="00424486" w:rsidP="00424486">
      <w:pPr>
        <w:rPr>
          <w:rFonts w:ascii="Times New Roman" w:eastAsia="Times New Roman" w:hAnsi="Times New Roman" w:cs="Times New Roman"/>
          <w:sz w:val="24"/>
          <w:lang w:eastAsia="pt-BR"/>
        </w:rPr>
      </w:pPr>
    </w:p>
    <w:p w:rsidR="00424486" w:rsidRPr="00424486" w:rsidRDefault="00424486" w:rsidP="004244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bookmarkStart w:id="12" w:name="z946455_FIMDOCUMENTO"/>
      <w:bookmarkEnd w:id="11"/>
      <w:bookmarkEnd w:id="1"/>
      <w:r>
        <w:rPr>
          <w:b/>
          <w:sz w:val="22"/>
        </w:rPr>
        <w:t>FIM DO DOCUMENTO</w:t>
      </w:r>
      <w:bookmarkEnd w:id="12"/>
    </w:p>
    <w:sectPr w:rsidR="00424486" w:rsidRPr="00424486" w:rsidSect="00424486">
      <w:headerReference w:type="even" r:id="rId18"/>
      <w:headerReference w:type="default" r:id="rId19"/>
      <w:footerReference w:type="even" r:id="rId20"/>
      <w:footerReference w:type="default" r:id="rId21"/>
      <w:footerReference w:type="first" r:id="rId22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4486" w:rsidRDefault="00424486" w:rsidP="00424486">
      <w:r>
        <w:separator/>
      </w:r>
    </w:p>
  </w:endnote>
  <w:endnote w:type="continuationSeparator" w:id="0">
    <w:p w:rsidR="00424486" w:rsidRDefault="00424486" w:rsidP="004244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3 of 9 Barcode">
    <w:panose1 w:val="04027200000000000000"/>
    <w:charset w:val="00"/>
    <w:family w:val="decorative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4486" w:rsidRDefault="00424486" w:rsidP="00424486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P_5369</w:t>
    </w:r>
  </w:p>
  <w:p w:rsidR="00424486" w:rsidRDefault="00424486" w:rsidP="00424486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424486" w:rsidRPr="00424486" w:rsidRDefault="00424486" w:rsidP="00424486">
    <w:pPr>
      <w:pStyle w:val="Rodap"/>
      <w:jc w:val="center"/>
    </w:pPr>
    <w:r>
      <w:t>PL 301/2015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4486" w:rsidRDefault="00424486" w:rsidP="00424486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P_5369</w:t>
    </w:r>
  </w:p>
  <w:p w:rsidR="00424486" w:rsidRDefault="00424486" w:rsidP="00424486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424486" w:rsidRPr="00424486" w:rsidRDefault="00424486" w:rsidP="00424486">
    <w:pPr>
      <w:pStyle w:val="Rodap"/>
      <w:jc w:val="center"/>
    </w:pPr>
    <w:r>
      <w:t>PL 301/2015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4486" w:rsidRDefault="00424486" w:rsidP="00424486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P_5369</w:t>
    </w:r>
  </w:p>
  <w:p w:rsidR="00424486" w:rsidRPr="00424486" w:rsidRDefault="00424486" w:rsidP="00424486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4486" w:rsidRDefault="00424486" w:rsidP="00424486">
      <w:r>
        <w:separator/>
      </w:r>
    </w:p>
  </w:footnote>
  <w:footnote w:type="continuationSeparator" w:id="0">
    <w:p w:rsidR="00424486" w:rsidRDefault="00424486" w:rsidP="004244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4486" w:rsidRPr="00424486" w:rsidRDefault="00424486" w:rsidP="00424486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BE70F7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4486" w:rsidRPr="00424486" w:rsidRDefault="00424486" w:rsidP="00424486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BE70F7">
      <w:rPr>
        <w:noProof/>
      </w:rPr>
      <w:t>3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4486"/>
    <w:rsid w:val="00424486"/>
    <w:rsid w:val="00875070"/>
    <w:rsid w:val="00BA7B32"/>
    <w:rsid w:val="00BE70F7"/>
    <w:rsid w:val="00DC6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2448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486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42448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24486"/>
    <w:rPr>
      <w:sz w:val="20"/>
    </w:rPr>
  </w:style>
  <w:style w:type="paragraph" w:styleId="Rodap">
    <w:name w:val="footer"/>
    <w:basedOn w:val="Normal"/>
    <w:link w:val="RodapChar"/>
    <w:uiPriority w:val="99"/>
    <w:unhideWhenUsed/>
    <w:rsid w:val="0042448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24486"/>
    <w:rPr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2448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486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42448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24486"/>
    <w:rPr>
      <w:sz w:val="20"/>
    </w:rPr>
  </w:style>
  <w:style w:type="paragraph" w:styleId="Rodap">
    <w:name w:val="footer"/>
    <w:basedOn w:val="Normal"/>
    <w:link w:val="RodapChar"/>
    <w:uiPriority w:val="99"/>
    <w:unhideWhenUsed/>
    <w:rsid w:val="0042448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24486"/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2.camara.gov.br/internet/legislacao/legin.html/textos/visualizarTexto.html?ideNorma=390947&amp;seqTexto=1&amp;PalavrasDestaque=" TargetMode="External"/><Relationship Id="rId13" Type="http://schemas.openxmlformats.org/officeDocument/2006/relationships/hyperlink" Target="http://www2.camara.gov.br/internet/legislacao/legin.html/textos/visualizarTexto.html?ideNorma=390947&amp;seqTexto=1&amp;PalavrasDestaque=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image" Target="media/image1.JPG"/><Relationship Id="rId12" Type="http://schemas.openxmlformats.org/officeDocument/2006/relationships/hyperlink" Target="http://www2.camara.gov.br/internet/legislacao/legin.html/textos/visualizarTexto.html?ideNorma=390947&amp;seqTexto=1&amp;PalavrasDestaque=" TargetMode="External"/><Relationship Id="rId17" Type="http://schemas.openxmlformats.org/officeDocument/2006/relationships/hyperlink" Target="http://www2.camara.gov.br/internet/legislacao/legin.html/textos/visualizarTexto.html?ideNorma=390947&amp;seqTexto=1&amp;PalavrasDestaque=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www2.camara.gov.br/internet/legislacao/legin.html/textos/visualizarTexto.html?ideNorma=390947&amp;seqTexto=1&amp;PalavrasDestaque=" TargetMode="External"/><Relationship Id="rId20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www2.camara.gov.br/internet/legislacao/legin.html/textos/visualizarTexto.html?ideNorma=390947&amp;seqTexto=1&amp;PalavrasDestaque=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www2.camara.gov.br/internet/legislacao/legin.html/textos/visualizarTexto.html?ideNorma=390947&amp;seqTexto=1&amp;PalavrasDestaque=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2.camara.gov.br/internet/legislacao/legin.html/textos/visualizarTexto.html?ideNorma=390947&amp;seqTexto=1&amp;PalavrasDestaque=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://www2.camara.gov.br/internet/legislacao/legin.html/textos/visualizarTexto.html?ideNorma=390947&amp;seqTexto=1&amp;PalavrasDestaque=" TargetMode="External"/><Relationship Id="rId14" Type="http://schemas.openxmlformats.org/officeDocument/2006/relationships/hyperlink" Target="http://www2.camara.gov.br/internet/legislacao/legin.html/textos/visualizarTexto.html?ideNorma=390947&amp;seqTexto=1&amp;PalavrasDestaque=" TargetMode="External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928</Words>
  <Characters>5708</Characters>
  <Application>Microsoft Office Word</Application>
  <DocSecurity>0</DocSecurity>
  <Lines>135</Lines>
  <Paragraphs>62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6574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Kátia Regina Carmona Scalia</dc:creator>
  <cp:lastModifiedBy>Câmara dos Deputados</cp:lastModifiedBy>
  <cp:revision>3</cp:revision>
  <cp:lastPrinted>2015-03-03T12:30:00Z</cp:lastPrinted>
  <dcterms:created xsi:type="dcterms:W3CDTF">2015-03-03T12:31:00Z</dcterms:created>
  <dcterms:modified xsi:type="dcterms:W3CDTF">2015-03-03T21:09:00Z</dcterms:modified>
</cp:coreProperties>
</file>