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F3E" w:rsidRDefault="006A0943" w:rsidP="00745F3E">
      <w:pPr>
        <w:jc w:val="center"/>
      </w:pPr>
      <w:bookmarkStart w:id="0" w:name="z946442_BRASAO"/>
      <w:bookmarkStart w:id="1" w:name="z946442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6A0943" w:rsidRPr="006A0943" w:rsidRDefault="006A0943">
                            <w:pPr>
                              <w:rPr>
                                <w:rFonts w:ascii="Times New Roman" w:hAnsi="Times New Roman" w:cs="Times New Roman"/>
                                <w:sz w:val="34"/>
                              </w:rPr>
                            </w:pPr>
                            <w:r w:rsidRPr="006A0943">
                              <w:rPr>
                                <w:rFonts w:ascii="3 of 9 Barcode" w:hAnsi="3 of 9 Barcode"/>
                                <w:sz w:val="34"/>
                              </w:rPr>
                              <w:t>*C0051364A*</w:t>
                            </w:r>
                            <w:bookmarkStart w:id="2" w:name="_GoBack"/>
                          </w:p>
                          <w:bookmarkEnd w:id="2"/>
                          <w:p w:rsidR="006A0943" w:rsidRPr="006A0943" w:rsidRDefault="006A0943">
                            <w:pPr>
                              <w:rPr>
                                <w:rFonts w:ascii="Times New Roman" w:hAnsi="Times New Roman" w:cs="Times New Roman"/>
                              </w:rPr>
                            </w:pPr>
                            <w:r>
                              <w:rPr>
                                <w:rFonts w:ascii="Times New Roman" w:hAnsi="Times New Roman" w:cs="Times New Roman"/>
                              </w:rPr>
                              <w:t>C0051364A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6A0943" w:rsidRPr="006A0943" w:rsidRDefault="006A0943">
                      <w:pPr>
                        <w:rPr>
                          <w:rFonts w:ascii="Times New Roman" w:hAnsi="Times New Roman" w:cs="Times New Roman"/>
                          <w:sz w:val="34"/>
                        </w:rPr>
                      </w:pPr>
                      <w:r w:rsidRPr="006A0943">
                        <w:rPr>
                          <w:rFonts w:ascii="3 of 9 Barcode" w:hAnsi="3 of 9 Barcode"/>
                          <w:sz w:val="34"/>
                        </w:rPr>
                        <w:t>*C0051364A*</w:t>
                      </w:r>
                      <w:bookmarkStart w:id="3" w:name="_GoBack"/>
                    </w:p>
                    <w:bookmarkEnd w:id="3"/>
                    <w:p w:rsidR="006A0943" w:rsidRPr="006A0943" w:rsidRDefault="006A0943">
                      <w:pPr>
                        <w:rPr>
                          <w:rFonts w:ascii="Times New Roman" w:hAnsi="Times New Roman" w:cs="Times New Roman"/>
                        </w:rPr>
                      </w:pPr>
                      <w:r>
                        <w:rPr>
                          <w:rFonts w:ascii="Times New Roman" w:hAnsi="Times New Roman" w:cs="Times New Roman"/>
                        </w:rPr>
                        <w:t>C0051364A</w:t>
                      </w:r>
                    </w:p>
                  </w:txbxContent>
                </v:textbox>
                <w10:wrap anchorx="page" anchory="page"/>
              </v:shape>
            </w:pict>
          </mc:Fallback>
        </mc:AlternateContent>
      </w:r>
      <w:r w:rsidR="00745F3E">
        <w:rPr>
          <w:noProof/>
          <w:lang w:eastAsia="pt-BR"/>
        </w:rPr>
        <w:drawing>
          <wp:inline distT="0" distB="0" distL="0" distR="0" wp14:anchorId="13DDF47A" wp14:editId="44F8B108">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745F3E" w:rsidRDefault="00745F3E" w:rsidP="00745F3E">
      <w:pPr>
        <w:jc w:val="center"/>
        <w:rPr>
          <w:b/>
          <w:sz w:val="24"/>
        </w:rPr>
      </w:pPr>
      <w:r>
        <w:rPr>
          <w:b/>
          <w:sz w:val="24"/>
        </w:rPr>
        <w:t>CÂMARA DOS DEPUTADOS</w:t>
      </w:r>
    </w:p>
    <w:bookmarkEnd w:id="0"/>
    <w:p w:rsidR="00745F3E" w:rsidRDefault="00745F3E" w:rsidP="00745F3E">
      <w:pPr>
        <w:rPr>
          <w:sz w:val="24"/>
        </w:rPr>
      </w:pPr>
    </w:p>
    <w:p w:rsidR="00745F3E" w:rsidRPr="00745F3E" w:rsidRDefault="00745F3E" w:rsidP="00745F3E">
      <w:pPr>
        <w:keepNext/>
        <w:keepLines/>
        <w:jc w:val="center"/>
        <w:rPr>
          <w:b/>
          <w:sz w:val="44"/>
        </w:rPr>
      </w:pPr>
      <w:bookmarkStart w:id="4" w:name="z946442_TITULO"/>
      <w:r>
        <w:rPr>
          <w:b/>
          <w:sz w:val="44"/>
        </w:rPr>
        <w:t>PROJETO DE LEI N.º 299, DE 2015</w:t>
      </w:r>
      <w:bookmarkEnd w:id="4"/>
    </w:p>
    <w:p w:rsidR="00745F3E" w:rsidRDefault="00745F3E" w:rsidP="00745F3E">
      <w:pPr>
        <w:keepLines/>
        <w:jc w:val="center"/>
        <w:rPr>
          <w:b/>
          <w:sz w:val="28"/>
        </w:rPr>
      </w:pPr>
      <w:bookmarkStart w:id="5" w:name="z946442_AUTOR"/>
      <w:r>
        <w:rPr>
          <w:b/>
          <w:sz w:val="28"/>
        </w:rPr>
        <w:t>(Do Sr. Cleber Verde)</w:t>
      </w:r>
      <w:bookmarkEnd w:id="5"/>
    </w:p>
    <w:p w:rsidR="00745F3E" w:rsidRDefault="00745F3E" w:rsidP="00745F3E">
      <w:pPr>
        <w:keepLines/>
        <w:jc w:val="center"/>
        <w:rPr>
          <w:b/>
          <w:sz w:val="28"/>
        </w:rPr>
      </w:pPr>
    </w:p>
    <w:p w:rsidR="00745F3E" w:rsidRDefault="00745F3E" w:rsidP="00745F3E">
      <w:pPr>
        <w:rPr>
          <w:sz w:val="28"/>
        </w:rPr>
      </w:pPr>
      <w:bookmarkStart w:id="6" w:name="z946442_EMENTA"/>
      <w:r>
        <w:rPr>
          <w:sz w:val="28"/>
        </w:rPr>
        <w:t>Incluir a alínea "f" ao art. 2º da Lei nº 8.742, de 24 de junho de 1993, o acréscimo de 25% (vinte e cinco por cento) ao salário-mínimo de benefício mensal à pessoa com deficiência e ao idoso que comprovem não possuir meios de prover a própria manutenção ou de tê-la provida por sua família e que necessitar da assistência permanente de outra pessoa.</w:t>
      </w:r>
      <w:bookmarkEnd w:id="6"/>
    </w:p>
    <w:p w:rsidR="00745F3E" w:rsidRDefault="00745F3E" w:rsidP="00745F3E">
      <w:pPr>
        <w:rPr>
          <w:sz w:val="28"/>
        </w:rPr>
      </w:pPr>
    </w:p>
    <w:p w:rsidR="00745F3E" w:rsidRDefault="00745F3E" w:rsidP="00745F3E">
      <w:pPr>
        <w:pBdr>
          <w:top w:val="single" w:sz="4" w:space="1" w:color="auto"/>
          <w:left w:val="single" w:sz="4" w:space="4" w:color="auto"/>
          <w:bottom w:val="single" w:sz="4" w:space="1" w:color="auto"/>
          <w:right w:val="single" w:sz="4" w:space="4" w:color="auto"/>
        </w:pBdr>
        <w:rPr>
          <w:b/>
          <w:sz w:val="28"/>
        </w:rPr>
      </w:pPr>
      <w:bookmarkStart w:id="7" w:name="z946442_DESPACHO"/>
    </w:p>
    <w:p w:rsidR="00745F3E" w:rsidRDefault="00745F3E" w:rsidP="00745F3E">
      <w:pPr>
        <w:pBdr>
          <w:top w:val="single" w:sz="4" w:space="1" w:color="auto"/>
          <w:left w:val="single" w:sz="4" w:space="4" w:color="auto"/>
          <w:bottom w:val="single" w:sz="4" w:space="1" w:color="auto"/>
          <w:right w:val="single" w:sz="4" w:space="4" w:color="auto"/>
        </w:pBdr>
        <w:rPr>
          <w:b/>
          <w:sz w:val="28"/>
        </w:rPr>
      </w:pPr>
      <w:r>
        <w:rPr>
          <w:b/>
          <w:sz w:val="28"/>
        </w:rPr>
        <w:t>DESPACHO:</w:t>
      </w:r>
    </w:p>
    <w:p w:rsidR="00745F3E" w:rsidRDefault="00745F3E" w:rsidP="00745F3E">
      <w:pPr>
        <w:pBdr>
          <w:top w:val="single" w:sz="4" w:space="1" w:color="auto"/>
          <w:left w:val="single" w:sz="4" w:space="4" w:color="auto"/>
          <w:bottom w:val="single" w:sz="4" w:space="1" w:color="auto"/>
          <w:right w:val="single" w:sz="4" w:space="4" w:color="auto"/>
        </w:pBdr>
        <w:rPr>
          <w:sz w:val="28"/>
        </w:rPr>
      </w:pPr>
      <w:r>
        <w:rPr>
          <w:sz w:val="28"/>
        </w:rPr>
        <w:t xml:space="preserve">APENSE-SE AO PL 723/2011. </w:t>
      </w:r>
    </w:p>
    <w:p w:rsidR="00745F3E" w:rsidRDefault="00745F3E" w:rsidP="00745F3E">
      <w:pPr>
        <w:pBdr>
          <w:top w:val="single" w:sz="4" w:space="1" w:color="auto"/>
          <w:left w:val="single" w:sz="4" w:space="4" w:color="auto"/>
          <w:bottom w:val="single" w:sz="4" w:space="1" w:color="auto"/>
          <w:right w:val="single" w:sz="4" w:space="4" w:color="auto"/>
        </w:pBdr>
        <w:rPr>
          <w:sz w:val="28"/>
        </w:rPr>
      </w:pPr>
    </w:p>
    <w:p w:rsidR="00745F3E" w:rsidRDefault="00745F3E" w:rsidP="00745F3E">
      <w:pPr>
        <w:pBdr>
          <w:top w:val="single" w:sz="4" w:space="1" w:color="auto"/>
          <w:left w:val="single" w:sz="4" w:space="4" w:color="auto"/>
          <w:bottom w:val="single" w:sz="4" w:space="1" w:color="auto"/>
          <w:right w:val="single" w:sz="4" w:space="4" w:color="auto"/>
        </w:pBdr>
        <w:rPr>
          <w:b/>
          <w:sz w:val="28"/>
        </w:rPr>
      </w:pPr>
      <w:bookmarkStart w:id="8" w:name="z946442_APRECIACAO"/>
      <w:bookmarkEnd w:id="7"/>
      <w:r>
        <w:rPr>
          <w:b/>
          <w:sz w:val="28"/>
        </w:rPr>
        <w:t>APRECIAÇÃO:</w:t>
      </w:r>
    </w:p>
    <w:p w:rsidR="00745F3E" w:rsidRDefault="00745F3E" w:rsidP="00745F3E">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745F3E" w:rsidRDefault="00745F3E" w:rsidP="00745F3E">
      <w:pPr>
        <w:pBdr>
          <w:top w:val="single" w:sz="4" w:space="1" w:color="auto"/>
          <w:left w:val="single" w:sz="4" w:space="4" w:color="auto"/>
          <w:bottom w:val="single" w:sz="4" w:space="1" w:color="auto"/>
          <w:right w:val="single" w:sz="4" w:space="4" w:color="auto"/>
        </w:pBdr>
        <w:rPr>
          <w:sz w:val="28"/>
        </w:rPr>
      </w:pPr>
    </w:p>
    <w:bookmarkEnd w:id="8"/>
    <w:p w:rsidR="00745F3E" w:rsidRDefault="00745F3E" w:rsidP="00745F3E">
      <w:pPr>
        <w:rPr>
          <w:sz w:val="28"/>
        </w:rPr>
      </w:pPr>
    </w:p>
    <w:p w:rsidR="00745F3E" w:rsidRDefault="00745F3E" w:rsidP="00745F3E">
      <w:pPr>
        <w:jc w:val="center"/>
        <w:rPr>
          <w:b/>
          <w:sz w:val="28"/>
        </w:rPr>
      </w:pPr>
      <w:bookmarkStart w:id="9" w:name="z946442_PUBINICIAL"/>
      <w:r>
        <w:rPr>
          <w:b/>
          <w:sz w:val="28"/>
        </w:rPr>
        <w:t>PUBLICAÇÃO INICIAL</w:t>
      </w:r>
    </w:p>
    <w:p w:rsidR="00745F3E" w:rsidRDefault="00745F3E" w:rsidP="00745F3E">
      <w:pPr>
        <w:jc w:val="center"/>
        <w:rPr>
          <w:b/>
        </w:rPr>
      </w:pPr>
      <w:r>
        <w:rPr>
          <w:b/>
        </w:rPr>
        <w:t>Art. 137, caput - RICD</w:t>
      </w:r>
    </w:p>
    <w:p w:rsidR="00745F3E" w:rsidRDefault="00745F3E" w:rsidP="00745F3E">
      <w:pPr>
        <w:spacing w:after="200" w:line="276" w:lineRule="auto"/>
        <w:jc w:val="left"/>
        <w:rPr>
          <w:b/>
        </w:rPr>
      </w:pPr>
      <w:r>
        <w:rPr>
          <w:b/>
        </w:rPr>
        <w:br w:type="page"/>
      </w:r>
    </w:p>
    <w:bookmarkEnd w:id="9"/>
    <w:p w:rsidR="00745F3E" w:rsidRDefault="00745F3E" w:rsidP="00745F3E">
      <w:pPr>
        <w:rPr>
          <w:b/>
        </w:rPr>
      </w:pPr>
    </w:p>
    <w:p w:rsidR="00745F3E" w:rsidRPr="00B45D7C" w:rsidRDefault="00745F3E" w:rsidP="00745F3E">
      <w:pPr>
        <w:spacing w:before="100" w:beforeAutospacing="1" w:after="100" w:afterAutospacing="1" w:line="276" w:lineRule="auto"/>
        <w:rPr>
          <w:rFonts w:ascii="Times New Roman" w:eastAsia="Times New Roman" w:hAnsi="Times New Roman" w:cs="Times New Roman"/>
          <w:b/>
          <w:i/>
          <w:sz w:val="24"/>
          <w:szCs w:val="24"/>
          <w:lang w:eastAsia="pt-BR"/>
        </w:rPr>
      </w:pPr>
      <w:bookmarkStart w:id="10" w:name="z946442_1299695_TEOR"/>
    </w:p>
    <w:p w:rsidR="00745F3E" w:rsidRPr="00B45D7C" w:rsidRDefault="00745F3E" w:rsidP="00745F3E">
      <w:pPr>
        <w:spacing w:before="100" w:beforeAutospacing="1" w:after="100" w:afterAutospacing="1" w:line="276" w:lineRule="auto"/>
        <w:rPr>
          <w:rFonts w:ascii="Times New Roman" w:eastAsia="Times New Roman" w:hAnsi="Times New Roman" w:cs="Times New Roman"/>
          <w:sz w:val="24"/>
          <w:szCs w:val="24"/>
          <w:lang w:eastAsia="pt-BR"/>
        </w:rPr>
      </w:pPr>
      <w:r w:rsidRPr="00B45D7C">
        <w:rPr>
          <w:rFonts w:ascii="Times New Roman" w:eastAsia="Times New Roman" w:hAnsi="Times New Roman" w:cs="Times New Roman"/>
          <w:sz w:val="24"/>
          <w:szCs w:val="24"/>
          <w:lang w:eastAsia="pt-BR"/>
        </w:rPr>
        <w:t>O Congresso Nacional decreta:</w:t>
      </w:r>
    </w:p>
    <w:p w:rsidR="00745F3E" w:rsidRPr="00B45D7C" w:rsidRDefault="00745F3E" w:rsidP="00745F3E">
      <w:pPr>
        <w:spacing w:before="100" w:beforeAutospacing="1" w:after="100" w:afterAutospacing="1" w:line="276" w:lineRule="auto"/>
        <w:rPr>
          <w:rFonts w:ascii="Times New Roman" w:eastAsia="Times New Roman" w:hAnsi="Times New Roman" w:cs="Times New Roman"/>
          <w:sz w:val="24"/>
          <w:szCs w:val="24"/>
          <w:lang w:eastAsia="pt-BR"/>
        </w:rPr>
      </w:pPr>
    </w:p>
    <w:p w:rsidR="00745F3E" w:rsidRPr="00B45D7C" w:rsidRDefault="00745F3E" w:rsidP="00745F3E">
      <w:pPr>
        <w:spacing w:before="100" w:beforeAutospacing="1" w:after="100" w:afterAutospacing="1" w:line="276" w:lineRule="auto"/>
        <w:ind w:firstLine="1134"/>
        <w:rPr>
          <w:rFonts w:ascii="Times New Roman" w:eastAsia="Times New Roman" w:hAnsi="Times New Roman" w:cs="Times New Roman"/>
          <w:i/>
          <w:color w:val="000000"/>
          <w:sz w:val="24"/>
          <w:szCs w:val="24"/>
          <w:shd w:val="clear" w:color="auto" w:fill="FFFFFF"/>
          <w:lang w:eastAsia="pt-BR"/>
        </w:rPr>
      </w:pPr>
      <w:r w:rsidRPr="00B45D7C">
        <w:rPr>
          <w:rFonts w:ascii="Times New Roman" w:eastAsia="Times New Roman" w:hAnsi="Times New Roman" w:cs="Times New Roman"/>
          <w:sz w:val="24"/>
          <w:szCs w:val="24"/>
          <w:lang w:eastAsia="pt-BR"/>
        </w:rPr>
        <w:t xml:space="preserve">Art. 1º. Incluir a alínea “f” ao art. 2º da Lei nº 8.742, de 24 de junho de 1993, </w:t>
      </w:r>
      <w:r w:rsidRPr="00B45D7C">
        <w:rPr>
          <w:rFonts w:ascii="Times New Roman" w:eastAsia="Times New Roman" w:hAnsi="Times New Roman" w:cs="Times New Roman"/>
          <w:i/>
          <w:sz w:val="24"/>
          <w:szCs w:val="24"/>
          <w:lang w:eastAsia="pt-BR"/>
        </w:rPr>
        <w:t>o acréscimo de 25% (vinte e cinco por cento) ao</w:t>
      </w:r>
      <w:r w:rsidRPr="00B45D7C">
        <w:rPr>
          <w:rFonts w:ascii="Times New Roman" w:eastAsia="Times New Roman" w:hAnsi="Times New Roman" w:cs="Times New Roman"/>
          <w:i/>
          <w:color w:val="000000"/>
          <w:sz w:val="24"/>
          <w:szCs w:val="24"/>
          <w:lang w:eastAsia="pt-BR"/>
        </w:rPr>
        <w:t xml:space="preserve"> salário-mínimo de benefício mensal à pessoa com deficiência e ao idoso que comprovem não possuir meios de prover a própria manutenção ou de tê-la provida por sua família e </w:t>
      </w:r>
      <w:r w:rsidRPr="00B45D7C">
        <w:rPr>
          <w:rFonts w:ascii="Times New Roman" w:eastAsia="Times New Roman" w:hAnsi="Times New Roman" w:cs="Times New Roman"/>
          <w:i/>
          <w:color w:val="000000"/>
          <w:sz w:val="24"/>
          <w:szCs w:val="24"/>
          <w:shd w:val="clear" w:color="auto" w:fill="FFFFFF"/>
          <w:lang w:eastAsia="pt-BR"/>
        </w:rPr>
        <w:t>que necessitar da assistência permanente de outra pessoa.</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 xml:space="preserve">Art. 2º A assistência social tem por objetivos: </w:t>
      </w:r>
      <w:hyperlink r:id="rId8" w:anchor="art1" w:history="1">
        <w:r w:rsidRPr="00B45D7C">
          <w:rPr>
            <w:rFonts w:ascii="Times New Roman" w:eastAsia="Times New Roman" w:hAnsi="Times New Roman" w:cs="Times New Roman"/>
            <w:color w:val="0000FF"/>
            <w:sz w:val="24"/>
            <w:szCs w:val="24"/>
            <w:u w:val="single"/>
            <w:lang w:eastAsia="pt-BR"/>
          </w:rPr>
          <w:t>(Redação dada pela Lei         nº 12.435, de 2011)</w:t>
        </w:r>
      </w:hyperlink>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I - a proteção social, que visa à garantia da vida, à redução de danos e à prevenção da incidência de riscos, especialmente: </w:t>
      </w:r>
      <w:hyperlink r:id="rId9" w:anchor="art1" w:history="1">
        <w:r w:rsidRPr="00B45D7C">
          <w:rPr>
            <w:rFonts w:ascii="Times New Roman" w:eastAsia="Times New Roman" w:hAnsi="Times New Roman" w:cs="Times New Roman"/>
            <w:color w:val="0000FF"/>
            <w:sz w:val="24"/>
            <w:szCs w:val="24"/>
            <w:u w:val="single"/>
            <w:lang w:eastAsia="pt-BR"/>
          </w:rPr>
          <w:t>(Redação dada pela Lei nº 12.435, de 2011)</w:t>
        </w:r>
      </w:hyperlink>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a) a proteção à família, à maternidade, à infância, à adolescência e à velhice; </w:t>
      </w:r>
      <w:hyperlink r:id="rId10" w:anchor="art1" w:history="1">
        <w:r w:rsidRPr="00B45D7C">
          <w:rPr>
            <w:rFonts w:ascii="Times New Roman" w:eastAsia="Times New Roman" w:hAnsi="Times New Roman" w:cs="Times New Roman"/>
            <w:color w:val="0000FF"/>
            <w:sz w:val="24"/>
            <w:szCs w:val="24"/>
            <w:u w:val="single"/>
            <w:lang w:eastAsia="pt-BR"/>
          </w:rPr>
          <w:t>(Incluído pela Lei nº 12.435, de 2011)</w:t>
        </w:r>
      </w:hyperlink>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 xml:space="preserve">b) o amparo às crianças e aos adolescentes carentes; </w:t>
      </w:r>
      <w:hyperlink r:id="rId11" w:anchor="art1" w:history="1">
        <w:r w:rsidRPr="00B45D7C">
          <w:rPr>
            <w:rFonts w:ascii="Times New Roman" w:eastAsia="Times New Roman" w:hAnsi="Times New Roman" w:cs="Times New Roman"/>
            <w:color w:val="0000FF"/>
            <w:sz w:val="24"/>
            <w:szCs w:val="24"/>
            <w:u w:val="single"/>
            <w:lang w:eastAsia="pt-BR"/>
          </w:rPr>
          <w:t>(Incluído pela Lei nº 12.435, de 2011)</w:t>
        </w:r>
      </w:hyperlink>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 xml:space="preserve">c) a promoção da integração ao mercado de trabalho; </w:t>
      </w:r>
      <w:hyperlink r:id="rId12" w:anchor="art1" w:history="1">
        <w:r w:rsidRPr="00B45D7C">
          <w:rPr>
            <w:rFonts w:ascii="Times New Roman" w:eastAsia="Times New Roman" w:hAnsi="Times New Roman" w:cs="Times New Roman"/>
            <w:color w:val="0000FF"/>
            <w:sz w:val="24"/>
            <w:szCs w:val="24"/>
            <w:u w:val="single"/>
            <w:lang w:eastAsia="pt-BR"/>
          </w:rPr>
          <w:t>(Incluído pela Lei nº 12.435, de 2011)</w:t>
        </w:r>
      </w:hyperlink>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 xml:space="preserve">d) a habilitação e reabilitação das pessoas com deficiência e a promoção de sua integração à vida comunitária; e </w:t>
      </w:r>
      <w:hyperlink r:id="rId13" w:anchor="art1" w:history="1">
        <w:r w:rsidRPr="00B45D7C">
          <w:rPr>
            <w:rFonts w:ascii="Times New Roman" w:eastAsia="Times New Roman" w:hAnsi="Times New Roman" w:cs="Times New Roman"/>
            <w:color w:val="0000FF"/>
            <w:sz w:val="24"/>
            <w:szCs w:val="24"/>
            <w:u w:val="single"/>
            <w:lang w:eastAsia="pt-BR"/>
          </w:rPr>
          <w:t>(Incluído pela Lei nº 12.435, de 2011)</w:t>
        </w:r>
      </w:hyperlink>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 xml:space="preserve">e) a garantia de 1 (um) salário-mínimo de benefício mensal à pessoa com deficiência e ao idoso que comprovem não possuir meios de prover a própria manutenção ou de tê-la provida por sua família; </w:t>
      </w:r>
      <w:hyperlink r:id="rId14" w:anchor="art1" w:history="1">
        <w:r w:rsidRPr="00B45D7C">
          <w:rPr>
            <w:rFonts w:ascii="Times New Roman" w:eastAsia="Times New Roman" w:hAnsi="Times New Roman" w:cs="Times New Roman"/>
            <w:color w:val="0000FF"/>
            <w:sz w:val="24"/>
            <w:szCs w:val="24"/>
            <w:u w:val="single"/>
            <w:lang w:eastAsia="pt-BR"/>
          </w:rPr>
          <w:t>(Incluído pela Lei nº 12.435, de 2011)</w:t>
        </w:r>
      </w:hyperlink>
    </w:p>
    <w:p w:rsidR="00745F3E" w:rsidRPr="00B45D7C" w:rsidRDefault="00745F3E" w:rsidP="00745F3E">
      <w:pPr>
        <w:spacing w:before="100" w:beforeAutospacing="1" w:after="100" w:afterAutospacing="1" w:line="276" w:lineRule="auto"/>
        <w:ind w:firstLine="1134"/>
        <w:rPr>
          <w:rFonts w:ascii="Times New Roman" w:eastAsia="Times New Roman" w:hAnsi="Times New Roman" w:cs="Times New Roman"/>
          <w:b/>
          <w:i/>
          <w:color w:val="000000"/>
          <w:sz w:val="24"/>
          <w:szCs w:val="24"/>
          <w:shd w:val="clear" w:color="auto" w:fill="FFFFFF"/>
          <w:lang w:eastAsia="pt-BR"/>
        </w:rPr>
      </w:pPr>
      <w:r w:rsidRPr="00B45D7C">
        <w:rPr>
          <w:rFonts w:ascii="Times New Roman" w:eastAsia="Times New Roman" w:hAnsi="Times New Roman" w:cs="Times New Roman"/>
          <w:b/>
          <w:i/>
          <w:sz w:val="24"/>
          <w:szCs w:val="24"/>
          <w:lang w:eastAsia="pt-BR"/>
        </w:rPr>
        <w:t>f)</w:t>
      </w:r>
      <w:bookmarkStart w:id="11" w:name="art45"/>
      <w:bookmarkEnd w:id="11"/>
      <w:r w:rsidRPr="00B45D7C">
        <w:rPr>
          <w:rFonts w:ascii="Times New Roman" w:eastAsia="Times New Roman" w:hAnsi="Times New Roman" w:cs="Times New Roman"/>
          <w:b/>
          <w:i/>
          <w:sz w:val="24"/>
          <w:szCs w:val="24"/>
          <w:lang w:eastAsia="pt-BR"/>
        </w:rPr>
        <w:t xml:space="preserve"> o acréscimo de 25% (vinte e cinco por cento) ao</w:t>
      </w:r>
      <w:r w:rsidRPr="00B45D7C">
        <w:rPr>
          <w:rFonts w:ascii="Times New Roman" w:eastAsia="Times New Roman" w:hAnsi="Times New Roman" w:cs="Times New Roman"/>
          <w:b/>
          <w:i/>
          <w:color w:val="000000"/>
          <w:sz w:val="24"/>
          <w:szCs w:val="24"/>
          <w:lang w:eastAsia="pt-BR"/>
        </w:rPr>
        <w:t xml:space="preserve"> salário-mínimo de benefício mensal à pessoa com deficiência e ao idoso que comprovem não possuir meios de prover a própria manutenção ou de tê-la provida por sua família e </w:t>
      </w:r>
      <w:r w:rsidRPr="00B45D7C">
        <w:rPr>
          <w:rFonts w:ascii="Times New Roman" w:eastAsia="Times New Roman" w:hAnsi="Times New Roman" w:cs="Times New Roman"/>
          <w:b/>
          <w:i/>
          <w:color w:val="000000"/>
          <w:sz w:val="24"/>
          <w:szCs w:val="24"/>
          <w:shd w:val="clear" w:color="auto" w:fill="FFFFFF"/>
          <w:lang w:eastAsia="pt-BR"/>
        </w:rPr>
        <w:t>que necessitar da assistência permanente de outra pessoa.</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Art. 3º Esta lei entra em vigor na data de sua publicação.</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Art. 4º Revogam-se as disposições em contrário.</w:t>
      </w:r>
    </w:p>
    <w:p w:rsidR="00745F3E" w:rsidRPr="00B45D7C" w:rsidRDefault="00745F3E" w:rsidP="00745F3E">
      <w:pPr>
        <w:shd w:val="clear" w:color="auto" w:fill="FFFFFF"/>
        <w:spacing w:before="100" w:beforeAutospacing="1" w:after="100" w:afterAutospacing="1" w:line="276" w:lineRule="auto"/>
        <w:ind w:firstLine="470"/>
        <w:jc w:val="center"/>
        <w:rPr>
          <w:rFonts w:ascii="Times New Roman" w:eastAsia="Times New Roman" w:hAnsi="Times New Roman" w:cs="Times New Roman"/>
          <w:b/>
          <w:color w:val="000000"/>
          <w:sz w:val="28"/>
          <w:szCs w:val="28"/>
          <w:lang w:eastAsia="pt-BR"/>
        </w:rPr>
      </w:pPr>
    </w:p>
    <w:p w:rsidR="00745F3E" w:rsidRPr="00B45D7C" w:rsidRDefault="00745F3E" w:rsidP="00745F3E">
      <w:pPr>
        <w:shd w:val="clear" w:color="auto" w:fill="FFFFFF"/>
        <w:spacing w:before="100" w:beforeAutospacing="1" w:after="100" w:afterAutospacing="1" w:line="276" w:lineRule="auto"/>
        <w:ind w:firstLine="470"/>
        <w:jc w:val="center"/>
        <w:rPr>
          <w:rFonts w:ascii="Times New Roman" w:eastAsia="Times New Roman" w:hAnsi="Times New Roman" w:cs="Times New Roman"/>
          <w:b/>
          <w:color w:val="000000"/>
          <w:sz w:val="28"/>
          <w:szCs w:val="28"/>
          <w:lang w:eastAsia="pt-BR"/>
        </w:rPr>
      </w:pPr>
      <w:r w:rsidRPr="00B45D7C">
        <w:rPr>
          <w:rFonts w:ascii="Times New Roman" w:eastAsia="Times New Roman" w:hAnsi="Times New Roman" w:cs="Times New Roman"/>
          <w:b/>
          <w:color w:val="000000"/>
          <w:sz w:val="28"/>
          <w:szCs w:val="28"/>
          <w:lang w:eastAsia="pt-BR"/>
        </w:rPr>
        <w:lastRenderedPageBreak/>
        <w:t>JUSTIFICATICA</w:t>
      </w:r>
    </w:p>
    <w:p w:rsidR="00745F3E" w:rsidRPr="00B45D7C" w:rsidRDefault="00745F3E" w:rsidP="00745F3E">
      <w:pPr>
        <w:spacing w:before="100" w:beforeAutospacing="1" w:after="100" w:afterAutospacing="1" w:line="276" w:lineRule="auto"/>
        <w:ind w:firstLine="1134"/>
        <w:rPr>
          <w:rFonts w:ascii="Times New Roman" w:eastAsia="Times New Roman" w:hAnsi="Times New Roman" w:cs="Times New Roman"/>
          <w:i/>
          <w:color w:val="000000"/>
          <w:sz w:val="24"/>
          <w:szCs w:val="24"/>
          <w:shd w:val="clear" w:color="auto" w:fill="FFFFFF"/>
          <w:lang w:eastAsia="pt-BR"/>
        </w:rPr>
      </w:pPr>
      <w:r w:rsidRPr="00B45D7C">
        <w:rPr>
          <w:rFonts w:ascii="Times New Roman" w:eastAsia="Times New Roman" w:hAnsi="Times New Roman" w:cs="Times New Roman"/>
          <w:color w:val="000000"/>
          <w:sz w:val="24"/>
          <w:szCs w:val="24"/>
          <w:lang w:eastAsia="pt-BR"/>
        </w:rPr>
        <w:t xml:space="preserve">O Presente projeto de lei tem por finalidade </w:t>
      </w:r>
      <w:r w:rsidRPr="00B45D7C">
        <w:rPr>
          <w:rFonts w:ascii="Times New Roman" w:eastAsia="Times New Roman" w:hAnsi="Times New Roman" w:cs="Times New Roman"/>
          <w:sz w:val="24"/>
          <w:szCs w:val="24"/>
          <w:lang w:eastAsia="pt-BR"/>
        </w:rPr>
        <w:t>incluir a alínea “f” ao art. 2º da Lei nº 8.742, de 24 de junho de 1993,</w:t>
      </w:r>
      <w:r w:rsidRPr="00B45D7C">
        <w:rPr>
          <w:rFonts w:ascii="Times New Roman" w:eastAsia="Times New Roman" w:hAnsi="Times New Roman" w:cs="Times New Roman"/>
          <w:b/>
          <w:i/>
          <w:color w:val="000000"/>
          <w:sz w:val="24"/>
          <w:szCs w:val="24"/>
          <w:shd w:val="clear" w:color="auto" w:fill="FFFFFF"/>
          <w:lang w:eastAsia="pt-BR"/>
        </w:rPr>
        <w:t>.</w:t>
      </w:r>
      <w:r w:rsidRPr="00B45D7C">
        <w:rPr>
          <w:rFonts w:ascii="Times New Roman" w:eastAsia="Times New Roman" w:hAnsi="Times New Roman" w:cs="Times New Roman"/>
          <w:i/>
          <w:sz w:val="24"/>
          <w:szCs w:val="24"/>
          <w:lang w:eastAsia="pt-BR"/>
        </w:rPr>
        <w:t xml:space="preserve"> o acréscimo de 25% (vinte e cinco por cento) ao</w:t>
      </w:r>
      <w:r w:rsidRPr="00B45D7C">
        <w:rPr>
          <w:rFonts w:ascii="Times New Roman" w:eastAsia="Times New Roman" w:hAnsi="Times New Roman" w:cs="Times New Roman"/>
          <w:i/>
          <w:color w:val="000000"/>
          <w:sz w:val="24"/>
          <w:szCs w:val="24"/>
          <w:lang w:eastAsia="pt-BR"/>
        </w:rPr>
        <w:t xml:space="preserve"> salário-mínimo de benefício mensal à pessoa com deficiência e ao idoso que comprovem não possuir meios de prover a própria manutenção ou de tê-la provida por sua família e </w:t>
      </w:r>
      <w:r w:rsidRPr="00B45D7C">
        <w:rPr>
          <w:rFonts w:ascii="Times New Roman" w:eastAsia="Times New Roman" w:hAnsi="Times New Roman" w:cs="Times New Roman"/>
          <w:i/>
          <w:color w:val="000000"/>
          <w:sz w:val="24"/>
          <w:szCs w:val="24"/>
          <w:shd w:val="clear" w:color="auto" w:fill="FFFFFF"/>
          <w:lang w:eastAsia="pt-BR"/>
        </w:rPr>
        <w:t xml:space="preserve">que necessitar da assistência permanente de outra pessoa, </w:t>
      </w:r>
      <w:r w:rsidRPr="00B45D7C">
        <w:rPr>
          <w:rFonts w:ascii="Times New Roman" w:eastAsia="Times New Roman" w:hAnsi="Times New Roman" w:cs="Times New Roman"/>
          <w:color w:val="000000"/>
          <w:sz w:val="24"/>
          <w:szCs w:val="24"/>
          <w:shd w:val="clear" w:color="auto" w:fill="FFFFFF"/>
          <w:lang w:eastAsia="pt-BR"/>
        </w:rPr>
        <w:t>pelos motivos apresentados:</w:t>
      </w:r>
    </w:p>
    <w:p w:rsidR="00745F3E" w:rsidRPr="00B45D7C" w:rsidRDefault="00745F3E" w:rsidP="00745F3E">
      <w:pPr>
        <w:shd w:val="clear" w:color="auto" w:fill="FFFFFF"/>
        <w:spacing w:beforeAutospacing="1" w:after="2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Dispõem o art. 203, V, da Constituição Federal, e o art. 20, da Lei               nº 8.742/93 (Lei de Organização da Assistência Social - LOAS), que o Benefício de Prestação Continuada LOAS (BPC/LOAS) é um benefício assistencial prestado pela União à pessoa portadora de deficiência que se encontre em estado de miserabilidade.</w:t>
      </w:r>
    </w:p>
    <w:p w:rsidR="00745F3E" w:rsidRPr="00B45D7C" w:rsidRDefault="00745F3E" w:rsidP="00745F3E">
      <w:pPr>
        <w:shd w:val="clear" w:color="auto" w:fill="FFFFFF"/>
        <w:spacing w:beforeAutospacing="1"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O BPC/LOAS é um benefício assistencial, que constitui um dos principais instrumentos de Assistência Social no Brasil. Como tal, ele dispensa contribuição ou filiação à Previdência Social. Está localizado na parte que trata da Assistência Social na Carta Magna, especificamente no art. 203, V, da Constituição Federal, que assim enuncia:</w:t>
      </w:r>
    </w:p>
    <w:p w:rsidR="00745F3E" w:rsidRPr="00B45D7C" w:rsidRDefault="00745F3E" w:rsidP="00745F3E">
      <w:pPr>
        <w:shd w:val="clear" w:color="auto" w:fill="FFFFFF"/>
        <w:spacing w:beforeAutospacing="1" w:afterAutospacing="1" w:line="276" w:lineRule="auto"/>
        <w:ind w:left="2268" w:firstLine="480"/>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"Art. 203. A assistência social será prestada a quem dela necessitar, </w:t>
      </w:r>
      <w:r w:rsidRPr="00B45D7C">
        <w:rPr>
          <w:rFonts w:ascii="Times New Roman" w:eastAsia="Times New Roman" w:hAnsi="Times New Roman" w:cs="Times New Roman"/>
          <w:color w:val="000000"/>
          <w:sz w:val="24"/>
          <w:szCs w:val="24"/>
          <w:u w:val="single"/>
          <w:lang w:eastAsia="pt-BR"/>
        </w:rPr>
        <w:t>independentemente de contribuição</w:t>
      </w:r>
      <w:r w:rsidRPr="00B45D7C">
        <w:rPr>
          <w:rFonts w:ascii="Times New Roman" w:eastAsia="Times New Roman" w:hAnsi="Times New Roman" w:cs="Times New Roman"/>
          <w:color w:val="000000"/>
          <w:sz w:val="24"/>
          <w:szCs w:val="24"/>
          <w:lang w:eastAsia="pt-BR"/>
        </w:rPr>
        <w:t> à seguridade social, e tem por objetivos: I - a proteção à família, à maternidade, à infância, à adolescência e à velhice; II - o amparo às crianças e adolescentes carentes; III - a promoção da integração ao mercado de trabalho; IV - a habilitação e reabilitação das pessoas portadoras de deficiência e a promoção de sua integração à vida comunitária; </w:t>
      </w:r>
      <w:bookmarkStart w:id="12" w:name="art203v"/>
      <w:bookmarkEnd w:id="12"/>
      <w:r w:rsidRPr="00B45D7C">
        <w:rPr>
          <w:rFonts w:ascii="Times New Roman" w:eastAsia="Times New Roman" w:hAnsi="Times New Roman" w:cs="Times New Roman"/>
          <w:color w:val="000000"/>
          <w:sz w:val="24"/>
          <w:szCs w:val="24"/>
          <w:u w:val="single"/>
          <w:lang w:eastAsia="pt-BR"/>
        </w:rPr>
        <w:t>V - a garantia de um salário mínimo de benefício mensal à pessoa portadora de deficiência e ao idoso que comprovem não possuir meios de prover à própria manutenção ou de tê-la provida por sua família, conforme dispuser a lei</w:t>
      </w:r>
      <w:r w:rsidRPr="00B45D7C">
        <w:rPr>
          <w:rFonts w:ascii="Times New Roman" w:eastAsia="Times New Roman" w:hAnsi="Times New Roman" w:cs="Times New Roman"/>
          <w:color w:val="000000"/>
          <w:sz w:val="24"/>
          <w:szCs w:val="24"/>
          <w:lang w:eastAsia="pt-BR"/>
        </w:rPr>
        <w:t>." (grifo nosso)</w:t>
      </w:r>
    </w:p>
    <w:p w:rsidR="00745F3E" w:rsidRPr="00B45D7C" w:rsidRDefault="00745F3E" w:rsidP="00745F3E">
      <w:pPr>
        <w:shd w:val="clear" w:color="auto" w:fill="FFFFFF"/>
        <w:spacing w:beforeAutospacing="1"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Como se denota do texto constitucional, esse benefício assistencial é devido à pessoa com deficiência, que comprove não possuir meios de prover sua própria subsistência, ou de tê-la provida por sua família.</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No entanto, o fato do acréscimo de 25% ser garantido apenas para os aposentados por invalidez, vai de encontro ao que preceitua o princípio da isonomia, perpetuado pela Constituição Federal de 1998.</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Não há razão para somente os aposentados por invalidez terem direito a tal vantagem. Ora, o aposentado por idade, por exemplo, muitas vezes possui algumas doenças que o debilitam durante os anos e, consequentemente, necessitará do auxílio de outra pessoa e terá que desembolsar um valor para o pagamento dos serviços prestados por esta.</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lastRenderedPageBreak/>
        <w:t>Os aposentados por idade, por tempo de contribuição, ou os segurados que recebem qualquer outro benefício previdenciário, estão sujeitos às dificuldades da vida, assim como os aposentados por invalidez. Qualquer um deles, antes ou após sua aposentadoria, pode necessitar de assistência permanente, principalmente com o passar do tempo em que a idade avançada vai trazendo dificuldades da velhice.</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Conforme mostrado, o dispositivo é manifestamente contrário ao princípio da isonomia insculpido no caput do art. 5º da Carta Maior. Vejamos:</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Art. 5º Todos são iguais perante a lei, sem distinção de qualquer natureza, garantindo-se aos brasileiros e aos estrangeiros residentes no País a inviolabilidade do direito à vida, à liberdade, à igualdade, à segurança e à propriedade, nos termos seguintes:</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Sobre o princípio da isonomia/igualdade, o advogado Hélder Gonçalves Dias Rodrigues, citando o Juiz Edgard Antonio Lippmann Junior, em decisão proferida na na apelação cível n.º 1998.04.01.030971-0/RS do TRF da 4ª Região, inserindo parênteses à decisão para adaptá-la à matéria ora abordada, assim ensinou:</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“a) DIREITO AO TRATAMENTO ISONÔMICO</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O Eminente Juiz EDGARD ANTONIO LIPPMANN JUNIOR, mutatis mutandis, dispondo sobre o princípio da igualdade perante a lei, Magistralmente, Lecionou:</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“A doutrina e a jurisprudência já firmaram entendimento no sentido de que o princípio da igualdade perante a lei, é um princípio dirigido ao legislador e ao julgador, exigindo que as normas jurídicas não contenham distinções que não sejam autorizadas pela própria Constituição Federal. Ao afirmar que todos são iguais perante a lei, a Constituição assegura a isonomia, mas tanto ela, como a lei infraconstitucional pode desigualar. É pacífico na doutrina a afirmação que o princípio da isonomia consiste em tratar igualmente os desiguais na medida em que se desigualam”.</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No caso que se apresenta para julgamento, o problema está em saber se os apelantes são iguais ou desiguais (...), sendo necessário investigar o fator de discriminação utilizado na norma e se há correlação entre esse elemento de discriminação e o efeito jurídico atribuído à norma. O problema da isonomia só pode ser resolvido a partir da consideração elemento discriminador x finalidade da norma.</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Em análise aos documentos coletados aos autos verifico que fator de discriminação da norma contida no artigo (... 45 da Lei é dar benefício à pessoa inválida que necessitar da assistência permanente de outra pessoa...), e a finalidade da norma é beneficiar esses (... inválidos...) com uma pensão especial. A conclusão a que chego é que a norma constitucional ao excluir os (... segurados que recebem o Benefício Assistencial...), apresentou uma restrição casuística que visivelmente afronta o princípio da isonomia.</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lastRenderedPageBreak/>
        <w:t>Não há dúvida que o nosso sistema não admite a adoção de normas singulares, individuais que visem restringir direitos. Segundo o constitucionalista português J. J. Gomes Canotilho (Direito Constitucional pg. 626), a lei restritiva inconstitucional é toda norma que imponha restrições aos direitos, liberdades e garantias de uma pessoa ou de várias pessoas determinadas, ou ainda, que imponha restrições a uma pessoa ou a um círculo de pessoas que, embora não determinadas, podem ser determináveis. No caso específico, os (... Aposentados inválidos e os beneficiários da Assistência Social Inválidos... ) requerem do legislador tratamento isonômico.’”[1]</w:t>
      </w:r>
    </w:p>
    <w:p w:rsidR="00745F3E" w:rsidRPr="00B45D7C" w:rsidRDefault="00745F3E" w:rsidP="00745F3E">
      <w:pPr>
        <w:shd w:val="clear" w:color="auto" w:fill="FFFFFF"/>
        <w:spacing w:before="100" w:beforeAutospacing="1" w:after="100" w:afterAutospacing="1" w:line="276" w:lineRule="auto"/>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Não bastasse tal contrariedade, o artigo 45 da lei 8.213 infringe, também, os princípios da uniformidade e equivalência dos benefícios da seguridade social, também insculpido na Carta Magna e no Art. 4, II, Dec. 3.048/99:</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CF/88</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Art. 194. A seguridade social compreende um conjunto integrado de ações de iniciativa dos Poderes Públicos e da sociedade, destinadas a assegurar os direitos relativos à saúde, à previdência e à assistência social.</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Parágrafo único. Compete ao Poder Público, nos termos da lei, organizar a seguridade social, com base nos seguintes objetivos:</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II - uniformidade e equivalência dos benefícios e serviços às populações urbanas e rurais;</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DECRETO 3.048 DE 1999</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TÍTULO IV -</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DA PREVIDÊNCIA SOCIAL</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Art. 4º A previdência social rege-se pelos seguintes princípios e objetivos:</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II - uniformidade e equivalência dos benefícios e serviços às populações urbanas e rurais;</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Sobre os supracitados princípios, Sérgio Pinto Martins aborda que:</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“Não deixa de ser o princípio da uniformidade um desdobramento do princípio da igualdade, no sentido da impossibilidade de serem estabelecidas distinções.</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A uniformidade vai dizer respeitos aos aspectos objetivos, às contingências que irão ser cobertas. A equivalência vai tomar por base o aspecto pecuniário ou do atendimento dos serviços, que não serão necessariamente iguais, mas equivalentes, na medida do possível, dependendo do tempo de contribuição, coeficiente de cálculo, sexo, idade etc.</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lastRenderedPageBreak/>
        <w:t>Menciona ainda o preceito constitucional que a uniformidade e a queivalência dos benefícios e serviços são atinentes às populações urbanas e rurais. “O conceito de população é mais amplo, valendo para todo o sistema de seguridade social (previdência social, assistência social e saúde), abrangendo por analogia o pescador e o garimpeiro”.</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Conforme pudemos ver, os princípios da uniformidade e equivalência de dos benefícios são amplos, não havendo razão alguma para que o acréscimo estipulado no art. 45 da lei 8.213 não seja estendido a todos os segurandos que venham a necessitar de assistência permanente.</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Sob este entendimento, o Senador Paulo Paim propôs projeto de lei n.º 270 do Senado em 2004 (atualmente remetido à Câmara dos Deputados) de forma a permitir que o valor da aposentadoria do segurado que necessitar da assistência permanente de outra pessoa, por razões decorrentes de doença ou deficiência física, seja acrescido de vinte e cinco por cento, estendendo o acréscimo no valor da aposentadoria para todo segurado que, pelas razões mencionadas, necessitar de assistência permanente de outra pessoa. Para tanto, em seu art. 1º propôs nova redação para o art. 45 da Lei nº 8.213 de 1991, incorporando como beneficiários do referido aumento, além dos aposentados por invalidez, já contemplados, também os aposentados por idade, por tempo de contribuição, ou ainda aqueles em regime de aposentadoria especial, desde que tenham sido acometidos de doença ou deficiência que lhes façam necessitar de auxilio permanente de outra pessoa.</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Importante, neste momento, que seja transcrita a brilhante justificativa apresentada pelo Senador para a propositura do projeto de lei suprareferido:</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JUSTIFICAÇÃO</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O art. 45 da Lei nº 8.213, de 24 de julho de 1991 (Lei de Benefícios da Previdência Social) dispõe que o valor da aposentadoria por invalidez do segurado que necessitar da assistência permanente de outra pessoa será acrescido de 25%.</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Isso significa que a lei concede tal benefício apenas para aqueles que foram aposentados por invalidez, negando-o para aqueles que, após a aposentadoria, venham a contrair doença ou passem a ser portadores de deficiência física e, consequentemente, venham a necessitar, de fato, da mesma assistência.</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Tal diferenciação é um contrassenso, além de contradizer um dos preceitos básicos da seguridade social: uniformidade e equivalência dos benefícios e serviços às populações urbanas e rurais (art. 194, § único, II, da Constituição Federal). Ademais, torna-se ainda mais injusta quando se considera que os aposentados por idade e por tempo de contribuição (inclusive os que têm aposentadoria especial) contribuem igualmente para o custeio da Previdência Social.</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 xml:space="preserve">Há que se atentar, entretanto, para o caso específico do segurado especial (distinto daquele que tem aposentadoria especial, ou seja, concedida com menor tempo de contribuição </w:t>
      </w:r>
      <w:r w:rsidRPr="00B45D7C">
        <w:rPr>
          <w:rFonts w:ascii="Times New Roman" w:eastAsia="Times New Roman" w:hAnsi="Times New Roman" w:cs="Times New Roman"/>
          <w:color w:val="000000"/>
          <w:sz w:val="24"/>
          <w:szCs w:val="24"/>
          <w:lang w:eastAsia="pt-BR"/>
        </w:rPr>
        <w:lastRenderedPageBreak/>
        <w:t>por razões vinculadas à insalubridade e a outras condições correlatas). Neste caso, a aposentadoria por idade ou invalidez, restrita ao valor de um salário mínimo, é subsidiada, na medida em que é concedida apenas com a comprovação do exercício de atividade rural por determinado período de tempo. Ou seja, não há, necessariamente, contribuição para o custeio do sistema previdenciário, razão pela qual tal segurado não tem, como os demais, direito a outros benefícios previdenciários. Desse modo, também não cabe estender para ele a complementação de 25% sobre o valor de sua aposentadoria.</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Do exposto, fica evidente a necessidade de corrigir a injustiça que vem sendo impetrada contra os aposentados por idade, por tempo de contribuição e contra aqueles a quem foi concedida aposentadoria especial, quando esses ficam doentes ou passam a ser portadores de deficiência física que os impedem de sobreviver sem a assistência permanente de outra pessoa.</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A presente proposição cumpre tal papel, ou seja, corrige essa injustiça. Ela permite a complementação de 25% no valor da aposentadoria para todos os aposentados (exceto para o aposentado especial) que, por razões decorrentes de doença ou deficiência física, necessitem permanentemente de ajuda externa.</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Diante de todo o discorrido, percebe-se o tratamento desigual que o art. 45 da lei 8.213 dá os segurados da Previdência Social, privilegiando o aposentado por invalidez com um acréscimo de 25% na sua aposentadoria, para o caso de necessitar de assistência permanente de outra pessoa, deixando de estender tal benefício aos demais beneficiários.</w:t>
      </w: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p>
    <w:p w:rsidR="00745F3E" w:rsidRPr="00B45D7C" w:rsidRDefault="00745F3E" w:rsidP="00745F3E">
      <w:pPr>
        <w:shd w:val="clear" w:color="auto" w:fill="FFFFFF"/>
        <w:spacing w:before="100" w:beforeAutospacing="1" w:after="100" w:afterAutospacing="1" w:line="276" w:lineRule="auto"/>
        <w:ind w:firstLine="1134"/>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O tratamento desigual estabelecido pelo legislador traz, da mesma forma, a inobservância do princípio da dignidade da pessoa humana. O desrespeito, a não observância da isonomia entre as pessoas, a injustiça perpetuada pela lei, o tratamento não igualitário, em nada condiz com o referido princípio fundamental sobre o qual está fundado o Estado Democrático de Direito.</w:t>
      </w:r>
    </w:p>
    <w:p w:rsidR="00745F3E" w:rsidRPr="00B45D7C" w:rsidRDefault="00745F3E" w:rsidP="00745F3E">
      <w:pPr>
        <w:autoSpaceDE w:val="0"/>
        <w:autoSpaceDN w:val="0"/>
        <w:adjustRightInd w:val="0"/>
        <w:spacing w:before="100" w:beforeAutospacing="1" w:after="100" w:afterAutospacing="1" w:line="276" w:lineRule="auto"/>
        <w:ind w:firstLine="1418"/>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Neste sentido, solicito o apoio dos nobres pares para a aprovação da presente proposta.</w:t>
      </w:r>
    </w:p>
    <w:p w:rsidR="00745F3E" w:rsidRPr="00B45D7C" w:rsidRDefault="00745F3E" w:rsidP="00745F3E">
      <w:pPr>
        <w:autoSpaceDE w:val="0"/>
        <w:autoSpaceDN w:val="0"/>
        <w:adjustRightInd w:val="0"/>
        <w:spacing w:before="100" w:beforeAutospacing="1" w:after="100" w:afterAutospacing="1" w:line="276" w:lineRule="auto"/>
        <w:jc w:val="right"/>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Brasília</w:t>
      </w:r>
      <w:r>
        <w:rPr>
          <w:rFonts w:ascii="Times New Roman" w:eastAsia="Times New Roman" w:hAnsi="Times New Roman" w:cs="Times New Roman"/>
          <w:color w:val="000000"/>
          <w:sz w:val="24"/>
          <w:szCs w:val="24"/>
          <w:lang w:eastAsia="pt-BR"/>
        </w:rPr>
        <w:t>, em 10</w:t>
      </w:r>
      <w:r w:rsidRPr="00B45D7C">
        <w:rPr>
          <w:rFonts w:ascii="Times New Roman" w:eastAsia="Times New Roman" w:hAnsi="Times New Roman" w:cs="Times New Roman"/>
          <w:color w:val="000000"/>
          <w:sz w:val="24"/>
          <w:szCs w:val="24"/>
          <w:lang w:eastAsia="pt-BR"/>
        </w:rPr>
        <w:t xml:space="preserve">  de </w:t>
      </w:r>
      <w:r>
        <w:rPr>
          <w:rFonts w:ascii="Times New Roman" w:eastAsia="Times New Roman" w:hAnsi="Times New Roman" w:cs="Times New Roman"/>
          <w:color w:val="000000"/>
          <w:sz w:val="24"/>
          <w:szCs w:val="24"/>
          <w:lang w:eastAsia="pt-BR"/>
        </w:rPr>
        <w:t>fevereiro</w:t>
      </w:r>
      <w:r w:rsidRPr="00B45D7C">
        <w:rPr>
          <w:rFonts w:ascii="Times New Roman" w:eastAsia="Times New Roman" w:hAnsi="Times New Roman" w:cs="Times New Roman"/>
          <w:color w:val="000000"/>
          <w:sz w:val="24"/>
          <w:szCs w:val="24"/>
          <w:lang w:eastAsia="pt-BR"/>
        </w:rPr>
        <w:t xml:space="preserve"> de 2015          .</w:t>
      </w:r>
    </w:p>
    <w:p w:rsidR="00745F3E" w:rsidRPr="00B45D7C" w:rsidRDefault="00745F3E" w:rsidP="00745F3E">
      <w:pPr>
        <w:autoSpaceDE w:val="0"/>
        <w:autoSpaceDN w:val="0"/>
        <w:adjustRightInd w:val="0"/>
        <w:spacing w:before="100" w:beforeAutospacing="1" w:after="100" w:afterAutospacing="1" w:line="276" w:lineRule="auto"/>
        <w:ind w:firstLine="1134"/>
        <w:jc w:val="center"/>
        <w:rPr>
          <w:rFonts w:ascii="Times New Roman" w:eastAsia="Times New Roman" w:hAnsi="Times New Roman" w:cs="Times New Roman"/>
          <w:color w:val="000000"/>
          <w:sz w:val="24"/>
          <w:szCs w:val="24"/>
          <w:lang w:eastAsia="pt-BR"/>
        </w:rPr>
      </w:pPr>
    </w:p>
    <w:p w:rsidR="00745F3E" w:rsidRPr="00B45D7C" w:rsidRDefault="00745F3E" w:rsidP="00745F3E">
      <w:pPr>
        <w:autoSpaceDE w:val="0"/>
        <w:autoSpaceDN w:val="0"/>
        <w:adjustRightInd w:val="0"/>
        <w:spacing w:line="276" w:lineRule="auto"/>
        <w:ind w:firstLine="1134"/>
        <w:jc w:val="center"/>
        <w:rPr>
          <w:rFonts w:ascii="Times New Roman" w:eastAsia="Times New Roman" w:hAnsi="Times New Roman" w:cs="Times New Roman"/>
          <w:color w:val="000000"/>
          <w:sz w:val="24"/>
          <w:szCs w:val="24"/>
          <w:lang w:eastAsia="pt-BR"/>
        </w:rPr>
      </w:pPr>
      <w:r w:rsidRPr="00B45D7C">
        <w:rPr>
          <w:rFonts w:ascii="Times New Roman" w:eastAsia="Times New Roman" w:hAnsi="Times New Roman" w:cs="Times New Roman"/>
          <w:color w:val="000000"/>
          <w:sz w:val="24"/>
          <w:szCs w:val="24"/>
          <w:lang w:eastAsia="pt-BR"/>
        </w:rPr>
        <w:t>_____________________________________</w:t>
      </w:r>
    </w:p>
    <w:p w:rsidR="00745F3E" w:rsidRPr="00B45D7C" w:rsidRDefault="00745F3E" w:rsidP="00745F3E">
      <w:pPr>
        <w:autoSpaceDE w:val="0"/>
        <w:autoSpaceDN w:val="0"/>
        <w:adjustRightInd w:val="0"/>
        <w:spacing w:line="276" w:lineRule="auto"/>
        <w:ind w:firstLine="1134"/>
        <w:jc w:val="center"/>
        <w:rPr>
          <w:rFonts w:ascii="Times New Roman" w:eastAsia="Times New Roman" w:hAnsi="Times New Roman" w:cs="Times New Roman"/>
          <w:b/>
          <w:color w:val="000000"/>
          <w:sz w:val="24"/>
          <w:szCs w:val="24"/>
          <w:lang w:eastAsia="pt-BR"/>
        </w:rPr>
      </w:pPr>
      <w:r w:rsidRPr="00B45D7C">
        <w:rPr>
          <w:rFonts w:ascii="Times New Roman" w:eastAsia="Times New Roman" w:hAnsi="Times New Roman" w:cs="Times New Roman"/>
          <w:b/>
          <w:color w:val="000000"/>
          <w:sz w:val="24"/>
          <w:szCs w:val="24"/>
          <w:lang w:eastAsia="pt-BR"/>
        </w:rPr>
        <w:t>DEPUTADO CLEBER VERDE</w:t>
      </w:r>
    </w:p>
    <w:p w:rsidR="00745F3E" w:rsidRPr="00B45D7C" w:rsidRDefault="00745F3E" w:rsidP="00745F3E">
      <w:pPr>
        <w:autoSpaceDE w:val="0"/>
        <w:autoSpaceDN w:val="0"/>
        <w:adjustRightInd w:val="0"/>
        <w:spacing w:line="276" w:lineRule="auto"/>
        <w:ind w:firstLine="1134"/>
        <w:jc w:val="center"/>
        <w:rPr>
          <w:rFonts w:ascii="Times New Roman" w:eastAsia="Times New Roman" w:hAnsi="Times New Roman" w:cs="Times New Roman"/>
          <w:b/>
          <w:color w:val="000000"/>
          <w:sz w:val="24"/>
          <w:szCs w:val="24"/>
          <w:lang w:eastAsia="pt-BR"/>
        </w:rPr>
      </w:pPr>
      <w:r w:rsidRPr="00B45D7C">
        <w:rPr>
          <w:rFonts w:ascii="Times New Roman" w:eastAsia="Times New Roman" w:hAnsi="Times New Roman" w:cs="Times New Roman"/>
          <w:b/>
          <w:color w:val="000000"/>
          <w:sz w:val="24"/>
          <w:szCs w:val="24"/>
          <w:lang w:eastAsia="pt-BR"/>
        </w:rPr>
        <w:t>PRB/MA</w:t>
      </w:r>
    </w:p>
    <w:p w:rsidR="00745F3E" w:rsidRPr="00B45D7C" w:rsidRDefault="00745F3E" w:rsidP="00745F3E">
      <w:pPr>
        <w:spacing w:after="200" w:line="276" w:lineRule="auto"/>
        <w:jc w:val="left"/>
        <w:rPr>
          <w:rFonts w:asciiTheme="minorHAnsi" w:hAnsiTheme="minorHAnsi" w:cstheme="minorBidi"/>
          <w:sz w:val="22"/>
        </w:rPr>
      </w:pPr>
    </w:p>
    <w:p w:rsidR="00745F3E" w:rsidRDefault="00745F3E" w:rsidP="00745F3E">
      <w:pPr>
        <w:rPr>
          <w:sz w:val="24"/>
        </w:rPr>
      </w:pPr>
    </w:p>
    <w:p w:rsidR="00745F3E" w:rsidRDefault="00745F3E" w:rsidP="00745F3E">
      <w:pPr>
        <w:pBdr>
          <w:top w:val="single" w:sz="4" w:space="1" w:color="auto"/>
          <w:left w:val="single" w:sz="4" w:space="4" w:color="auto"/>
          <w:bottom w:val="single" w:sz="4" w:space="1" w:color="auto"/>
          <w:right w:val="single" w:sz="4" w:space="4" w:color="auto"/>
        </w:pBdr>
        <w:jc w:val="center"/>
        <w:rPr>
          <w:b/>
          <w:sz w:val="24"/>
        </w:rPr>
      </w:pPr>
      <w:bookmarkStart w:id="13" w:name="z946442_LEGISLACAO"/>
      <w:bookmarkEnd w:id="10"/>
      <w:r>
        <w:rPr>
          <w:b/>
          <w:sz w:val="24"/>
        </w:rPr>
        <w:lastRenderedPageBreak/>
        <w:t>LEGISLAÇÃO CITADA ANEXADA PELA</w:t>
      </w:r>
    </w:p>
    <w:p w:rsidR="00745F3E" w:rsidRDefault="00745F3E" w:rsidP="00745F3E">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745F3E" w:rsidRDefault="00745F3E" w:rsidP="00745F3E">
      <w:pPr>
        <w:jc w:val="center"/>
        <w:rPr>
          <w:b/>
          <w:sz w:val="24"/>
        </w:rPr>
      </w:pPr>
    </w:p>
    <w:p w:rsidR="00745F3E" w:rsidRPr="00B45D7C" w:rsidRDefault="00745F3E" w:rsidP="00745F3E">
      <w:pPr>
        <w:jc w:val="left"/>
        <w:rPr>
          <w:rFonts w:ascii="Times New Roman" w:eastAsia="Times New Roman" w:hAnsi="Times New Roman" w:cs="Times New Roman"/>
          <w:szCs w:val="20"/>
          <w:lang w:eastAsia="pt-BR"/>
        </w:rPr>
      </w:pPr>
    </w:p>
    <w:p w:rsidR="00745F3E" w:rsidRPr="00B45D7C" w:rsidRDefault="00745F3E" w:rsidP="00745F3E">
      <w:pPr>
        <w:jc w:val="center"/>
        <w:rPr>
          <w:rFonts w:ascii="Times New Roman" w:eastAsia="Times New Roman" w:hAnsi="Times New Roman" w:cs="Times New Roman"/>
          <w:b/>
          <w:caps/>
          <w:sz w:val="32"/>
          <w:szCs w:val="20"/>
          <w:lang w:eastAsia="pt-BR"/>
        </w:rPr>
      </w:pPr>
      <w:r w:rsidRPr="00B45D7C">
        <w:rPr>
          <w:rFonts w:ascii="Times New Roman" w:eastAsia="Times New Roman" w:hAnsi="Times New Roman" w:cs="Times New Roman"/>
          <w:b/>
          <w:caps/>
          <w:sz w:val="32"/>
          <w:szCs w:val="20"/>
          <w:lang w:eastAsia="pt-BR"/>
        </w:rPr>
        <w:t>Constituição</w:t>
      </w:r>
    </w:p>
    <w:p w:rsidR="00745F3E" w:rsidRPr="00B45D7C" w:rsidRDefault="00745F3E" w:rsidP="00745F3E">
      <w:pPr>
        <w:jc w:val="center"/>
        <w:rPr>
          <w:rFonts w:ascii="Times New Roman" w:eastAsia="Times New Roman" w:hAnsi="Times New Roman" w:cs="Times New Roman"/>
          <w:b/>
          <w:caps/>
          <w:sz w:val="28"/>
          <w:szCs w:val="20"/>
          <w:lang w:eastAsia="pt-BR"/>
        </w:rPr>
      </w:pPr>
      <w:r w:rsidRPr="00B45D7C">
        <w:rPr>
          <w:rFonts w:ascii="Times New Roman" w:eastAsia="Times New Roman" w:hAnsi="Times New Roman" w:cs="Times New Roman"/>
          <w:b/>
          <w:caps/>
          <w:sz w:val="28"/>
          <w:szCs w:val="20"/>
          <w:lang w:eastAsia="pt-BR"/>
        </w:rPr>
        <w:t>da</w:t>
      </w:r>
    </w:p>
    <w:p w:rsidR="00745F3E" w:rsidRPr="00B45D7C" w:rsidRDefault="00745F3E" w:rsidP="00745F3E">
      <w:pPr>
        <w:jc w:val="center"/>
        <w:rPr>
          <w:rFonts w:ascii="Times New Roman" w:eastAsia="Times New Roman" w:hAnsi="Times New Roman" w:cs="Times New Roman"/>
          <w:b/>
          <w:caps/>
          <w:sz w:val="28"/>
          <w:szCs w:val="20"/>
          <w:lang w:eastAsia="pt-BR"/>
        </w:rPr>
      </w:pPr>
      <w:r w:rsidRPr="00B45D7C">
        <w:rPr>
          <w:rFonts w:ascii="Times New Roman" w:eastAsia="Times New Roman" w:hAnsi="Times New Roman" w:cs="Times New Roman"/>
          <w:b/>
          <w:caps/>
          <w:sz w:val="28"/>
          <w:szCs w:val="20"/>
          <w:lang w:eastAsia="pt-BR"/>
        </w:rPr>
        <w:t>República Federativa do Brasil</w:t>
      </w:r>
    </w:p>
    <w:p w:rsidR="00745F3E" w:rsidRPr="00B45D7C" w:rsidRDefault="00745F3E" w:rsidP="00745F3E">
      <w:pPr>
        <w:jc w:val="center"/>
        <w:rPr>
          <w:rFonts w:ascii="Times New Roman" w:eastAsia="Times New Roman" w:hAnsi="Times New Roman" w:cs="Times New Roman"/>
          <w:b/>
          <w:caps/>
          <w:sz w:val="28"/>
          <w:szCs w:val="20"/>
          <w:lang w:eastAsia="pt-BR"/>
        </w:rPr>
      </w:pPr>
      <w:r w:rsidRPr="00B45D7C">
        <w:rPr>
          <w:rFonts w:ascii="Times New Roman" w:eastAsia="Times New Roman" w:hAnsi="Times New Roman" w:cs="Times New Roman"/>
          <w:b/>
          <w:caps/>
          <w:sz w:val="28"/>
          <w:szCs w:val="20"/>
          <w:lang w:eastAsia="pt-BR"/>
        </w:rPr>
        <w:t>1988</w:t>
      </w:r>
    </w:p>
    <w:p w:rsidR="00745F3E" w:rsidRPr="00B45D7C" w:rsidRDefault="00745F3E" w:rsidP="00745F3E">
      <w:pPr>
        <w:jc w:val="left"/>
        <w:rPr>
          <w:rFonts w:ascii="Times New Roman" w:eastAsia="Times New Roman" w:hAnsi="Times New Roman" w:cs="Times New Roman"/>
          <w:color w:val="000000"/>
          <w:sz w:val="24"/>
          <w:szCs w:val="20"/>
          <w:lang w:eastAsia="pt-BR"/>
        </w:rPr>
      </w:pPr>
    </w:p>
    <w:p w:rsidR="00745F3E" w:rsidRPr="00B45D7C" w:rsidRDefault="00745F3E" w:rsidP="00745F3E">
      <w:pPr>
        <w:jc w:val="left"/>
        <w:rPr>
          <w:rFonts w:ascii="Times New Roman" w:eastAsia="Times New Roman" w:hAnsi="Times New Roman" w:cs="Times New Roman"/>
          <w:szCs w:val="20"/>
          <w:lang w:eastAsia="pt-BR"/>
        </w:rPr>
      </w:pPr>
    </w:p>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sz w:val="24"/>
          <w:szCs w:val="24"/>
          <w:lang w:eastAsia="pt-BR"/>
        </w:rPr>
        <w:t>.......................................................................................................................................................</w:t>
      </w:r>
    </w:p>
    <w:p w:rsidR="00745F3E" w:rsidRPr="00B45D7C" w:rsidRDefault="00745F3E" w:rsidP="00745F3E">
      <w:pPr>
        <w:jc w:val="left"/>
        <w:rPr>
          <w:rFonts w:ascii="Times New Roman" w:eastAsia="Times New Roman" w:hAnsi="Times New Roman" w:cs="Times New Roman"/>
          <w:sz w:val="24"/>
          <w:szCs w:val="24"/>
          <w:lang w:eastAsia="pt-BR"/>
        </w:rPr>
      </w:pPr>
    </w:p>
    <w:p w:rsidR="00745F3E" w:rsidRPr="00B45D7C" w:rsidRDefault="00745F3E" w:rsidP="00745F3E">
      <w:pPr>
        <w:jc w:val="center"/>
        <w:rPr>
          <w:rFonts w:ascii="Times New Roman" w:eastAsia="Times New Roman" w:hAnsi="Times New Roman" w:cs="Times New Roman"/>
          <w:color w:val="000000"/>
          <w:sz w:val="24"/>
          <w:szCs w:val="20"/>
          <w:lang w:eastAsia="pt-BR"/>
        </w:rPr>
      </w:pPr>
      <w:r w:rsidRPr="00B45D7C">
        <w:rPr>
          <w:rFonts w:ascii="Times New Roman" w:eastAsia="Times New Roman" w:hAnsi="Times New Roman" w:cs="Times New Roman"/>
          <w:color w:val="000000"/>
          <w:sz w:val="24"/>
          <w:szCs w:val="20"/>
          <w:lang w:eastAsia="pt-BR"/>
        </w:rPr>
        <w:t>TÍTULO II</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DOS DIREITOS E GARANTIAS FUNDAMENTAIS</w:t>
      </w:r>
    </w:p>
    <w:p w:rsidR="00745F3E" w:rsidRPr="00B45D7C" w:rsidRDefault="00745F3E" w:rsidP="00745F3E">
      <w:pPr>
        <w:jc w:val="center"/>
        <w:rPr>
          <w:rFonts w:ascii="Times New Roman" w:eastAsia="Times New Roman" w:hAnsi="Times New Roman" w:cs="Times New Roman"/>
          <w:sz w:val="24"/>
          <w:szCs w:val="20"/>
          <w:lang w:eastAsia="pt-BR"/>
        </w:rPr>
      </w:pPr>
    </w:p>
    <w:p w:rsidR="00745F3E" w:rsidRPr="00B45D7C" w:rsidRDefault="00745F3E" w:rsidP="00745F3E">
      <w:pPr>
        <w:jc w:val="center"/>
        <w:rPr>
          <w:rFonts w:ascii="Times New Roman" w:eastAsia="Times New Roman" w:hAnsi="Times New Roman" w:cs="Times New Roman"/>
          <w:color w:val="000000"/>
          <w:sz w:val="24"/>
          <w:szCs w:val="20"/>
          <w:lang w:eastAsia="pt-BR"/>
        </w:rPr>
      </w:pPr>
      <w:r w:rsidRPr="00B45D7C">
        <w:rPr>
          <w:rFonts w:ascii="Times New Roman" w:eastAsia="Times New Roman" w:hAnsi="Times New Roman" w:cs="Times New Roman"/>
          <w:color w:val="000000"/>
          <w:sz w:val="24"/>
          <w:szCs w:val="20"/>
          <w:lang w:eastAsia="pt-BR"/>
        </w:rPr>
        <w:t>CAPÍTULO I</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DOS DIREITOS E DEVERES INDIVIDUAIS E COLETIVOS</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Art. 5º</w:t>
      </w:r>
      <w:r w:rsidRPr="00B45D7C">
        <w:rPr>
          <w:rFonts w:ascii="Times New Roman" w:eastAsia="Times New Roman" w:hAnsi="Times New Roman" w:cs="Times New Roman"/>
          <w:b/>
          <w:color w:val="000000"/>
          <w:sz w:val="24"/>
          <w:szCs w:val="20"/>
          <w:lang w:eastAsia="pt-BR"/>
        </w:rPr>
        <w:t xml:space="preserve"> </w:t>
      </w:r>
      <w:r w:rsidRPr="00B45D7C">
        <w:rPr>
          <w:rFonts w:ascii="Times New Roman" w:eastAsia="Times New Roman" w:hAnsi="Times New Roman" w:cs="Times New Roman"/>
          <w:color w:val="000000"/>
          <w:sz w:val="24"/>
          <w:szCs w:val="20"/>
          <w:lang w:eastAsia="pt-BR"/>
        </w:rPr>
        <w:t xml:space="preserve">Todos são iguais perante a lei, sem distinção de qualquer natureza, garantindo-se aos brasileiros e aos estrangeiros residentes no País a inviolabilidade do direito à vida, à liberdade, à igualdade, à segurança e à propriedade, nos termos seguintes: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I - homens e mulheres são iguais em direitos e obrigações, nos termos desta Constituição;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II - ninguém será obrigado a fazer ou deixar de fazer alguma coisa senão em virtude de lei;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III - ninguém será submetido a tortura nem a tratamento desumano ou degradante;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IV - é livre a manifestação do pensamento, sendo vedado o anonimato;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V - é assegurado o direito de resposta, proporcional ao agravo, além da indenização por dano material, moral ou à imagem;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VI - é inviolável a liberdade de consciência e de crença, sendo assegurado o livre exercício dos cultos religiosos e garantida, na forma da lei, a proteção aos locais de culto e a suas liturgias;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VII - é assegurada, nos termos da lei, a prestação de assistência religiosa nas entidades civis e militares de internação coletiva;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VIII - ninguém será privado de direitos por motivo de crença religiosa ou de convicção filosófica ou política, salvo se as invocar para eximir-se de obrigação legal a todos imposta e recusar-se a cumprir prestação alternativa, fixada em lei;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IX - é livre a expressão da atividade intelectual, artística, científica e de comunicação, independentemente de censura ou licença;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 - são invioláveis a intimidade, a vida privada, a honra e a imagem das pessoas, assegurado o direito a indenização pelo dano material ou moral decorrente de sua violação;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XI - a casa é asilo inviolável do indivíduo, ninguém nela podendo penetrar sem consentimento do morador, salvo em caso de flagrante delito ou desastre, ou para prestar socorro, ou, durante o dia, por determinação judicial;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XII - é inviolável o sigilo da correspondência e das comunicações telegráficas, de dados e das comunicações telefônicas, salvo, no último caso, por ordem judicial, nas hipóteses e na forma que a lei estabelecer para fins de investigação criminal ou instrução processual penal;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XIII - é livre o exercício de qualquer trabalho, ofício ou profissão, atendidas as qualificações profissionais que a lei estabelecer;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lastRenderedPageBreak/>
        <w:t xml:space="preserve">XIV - é assegurado a todos o acesso à informação e resguardado o sigilo da fonte, quando necessário ao exercício profissional;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XV - é livre a locomoção no território nacional em tempo de paz, podendo qualquer pessoa, nos termos da lei, nele entrar, permanecer ou dele sair com seus bens;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XVI - todos podem reunir-se pacificamente, sem armas, em locais abertos ao público, independentemente de autorização, desde que não frustrem outra reunião anteriormente convocada para o mesmo local, sendo apenas exigido prévio aviso à autoridade competente;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XVII - é plena a liberdade de associação para fins lícitos, vedada a de caráter paramilitar;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XVIII - a criação de associações e, na forma da lei, a de cooperativas independem de autorização, sendo vedada a interferência estatal em seu funcionamento;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XIX - as associações só poderão ser compulsoriamente dissolvidas ou ter suas atividades suspensas por decisão judicial, exigindo-se, no primeiro caso, o trânsito em julgado;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 - ninguém poderá ser compelido a associar-se ou a permanecer associado;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XXI - as entidades associativas, quando expressamente autorizadas, têm legitimidade para representar seus filiados judicial ou extrajudicialmente;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XXII - é garantido o direito de propriedade;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XXIII - a propriedade atenderá a sua função social;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XXIV - a lei estabelecerá o procedimento para desapropriação por necessidade ou utilidade pública, ou por interesse social, mediante justa e prévia indenização em dinheiro, ressalvados os casos previstos nesta Constituição;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XXV - no caso de iminente perigo público, a autoridade competente poderá usar de propriedade particular, assegurada ao proprietário indenização ulterior, se houver dano;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XXVI - a pequena propriedade rural, assim definida em lei, desde que trabalhada pela família, não será objeto de penhora para pagamento de débitos decorrentes de sua atividade produtiva, dispondo a lei sobre os meios de financiar o seu desenvolvimento;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XXVII - aos autores pertence o direito exclusivo de utilização, publicação ou reprodução de suas obras, transmissível aos herdeiros pelo tempo que a lei fixar;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XXVIII - são assegurados, nos termos da lei: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a) a proteção às participações individuais em obras coletivas e à reprodução da imagem e voz humanas, inclusive nas atividades desportivas;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b) o direito de fiscalização do aproveitamento econômico das obras que criarem ou de que participarem aos criadores, aos intérpretes e às respectivas representações sindicais e associativas;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XXIX - a lei assegurará aos autores de inventos industriais privilégio temporário para sua utilização, bem como proteção às criações industriais, à propriedade das marcas, aos nomes de empresas e a outros signos distintivos, tendo em vista o interesse social e o desenvolvimento tecnológico e econômico do País;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XXX - é garantido o direito de herança;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XXXI - a sucessão de bens de estrangeiros situados no País será regulada pela lei brasileira em benefício do cônjuge ou dos filhos brasileiros, sempre que não lhes seja mais favorável a lei pessoal do </w:t>
      </w:r>
      <w:r w:rsidRPr="00B45D7C">
        <w:rPr>
          <w:rFonts w:ascii="Times New Roman" w:eastAsia="Times New Roman" w:hAnsi="Times New Roman" w:cs="Times New Roman"/>
          <w:i/>
          <w:color w:val="000000"/>
          <w:sz w:val="24"/>
          <w:szCs w:val="20"/>
          <w:lang w:eastAsia="pt-BR"/>
        </w:rPr>
        <w:t xml:space="preserve">de cujus </w:t>
      </w:r>
      <w:r w:rsidRPr="00B45D7C">
        <w:rPr>
          <w:rFonts w:ascii="Times New Roman" w:eastAsia="Times New Roman" w:hAnsi="Times New Roman" w:cs="Times New Roman"/>
          <w:color w:val="000000"/>
          <w:sz w:val="24"/>
          <w:szCs w:val="20"/>
          <w:lang w:eastAsia="pt-BR"/>
        </w:rPr>
        <w:t>;</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XXXII - o Estado promoverá, na forma da lei, a defesa do consumidor;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XXXIII - todos têm direito a receber dos órgãos públicos informações de seu interesse particular, ou de interesse coletivo ou geral, que serão prestadas no prazo da lei, sob pena de responsabilidade, ressalvadas aquelas cujo sigilo seja imprescindível à segurança da sociedade e do Estado;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XXXIV - são a todos assegurados, independentemente do pagamento de taxas: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lastRenderedPageBreak/>
        <w:t xml:space="preserve">a) o direito de petição aos poderes públicos em defesa de direitos ou contra ilegalidade ou abuso de poder;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b) a obtenção de certidões em repartições públicas, para defesa de direitos e esclarecimento de situações de interesse pessoal;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XXXV - a lei não excluirá da apreciação do Poder Judiciário lesão ou ameaça a direito;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XXXVI - a lei não prejudicará o direito adquirido, o ato jurídico perfeito e a coisa julgada;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XXXVII - não haverá juízo ou tribunal de exceção;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XXXVIII - é reconhecida a instituição do júri, com a organização que lhe der a lei, assegurados: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a) a plenitude de defesa;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b) o sigilo das votações;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c) a soberania dos veredictos;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d) a competência para o julgamento dos crimes dolosos contra a vida;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XXXIX - não há crime sem lei anterior que o defina, nem pena sem prévia cominação legal;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XL - a lei penal não retroagirá, salvo para beneficiar o réu;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XLI - a lei punirá qualquer discriminação atentatória dos direitos e liberdades fundamentais;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XLII - a prática do racismo constitui crime inafiançável e imprescritível, sujeito à pena de reclusão, nos termos da lei;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XLIII - a lei considerará crimes inafiançáveis e insuscetíveis de graça ou anistia a prática da tortura, o tráfico ilícito de entorpecentes e drogas afins, o terrorismo e os definidos como crimes hediondos, por eles respondendo os mandantes, os executores e os que, podendo evitá-los, se omitirem;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XLIV - constitui crime inafiançável e imprescritível a ação de grupos armados, civis ou militares, contra a ordem constitucional e o Estado democrático;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XLV - nenhuma pena passará da pessoa do condenado, podendo a obrigação de reparar o dano e a decretação do perdimento de bens ser, nos termos da lei, estendidas aos sucessores e contra eles executadas, até o limite do valor do patrimônio transferido;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XLVI - a lei regulará a individualização da pena e adotará, entre outras, as seguintes: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a) privação ou restrição da liberdade;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b) perda de bens;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c) multa;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d) prestação social alternativa;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e) suspensão ou interdição de direitos;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XLVII - não haverá penas: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a) de morte, salvo em caso de guerra declarada, nos termos do art. 84, XIX;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b) de caráter perpétuo;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c) de trabalhos forçados;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d) de banimento;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e) cruéis;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XLVIII - a pena será cumprida em estabelecimentos distintos, de acordo com a natureza do delito, a idade e o sexo do apenado;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XLIX - é assegurado aos presos o respeito à integridade física e moral;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 - às presidiárias serão asseguradas condições para que possam permanecer com seus filhos durante o período de amamentação;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lastRenderedPageBreak/>
        <w:t xml:space="preserve">LI - nenhum brasileiro será extraditado, salvo o naturalizado, em caso de crime comum, praticado antes da naturalização, ou de comprovado envolvimento em tráfico ilícito de entorpecentes e drogas afins, na forma da lei;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LII - não será concedida extradição de estrangeiro por crime político ou de opinião;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LIII - ninguém será processado nem sentenciado senão pela autoridade competente;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LIV - ninguém será privado da liberdade ou de seus bens sem o devido processo legal;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LV - aos litigantes, em processo judicial ou administrativo, e aos acusados em geral são assegurados o contraditório e a ampla defesa, com os meios e recursos a ela inerentes;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LVI - são inadmissíveis, no processo, as provas obtidas por meios ilícitos;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LVII - ninguém será considerado culpado até o trânsito em julgado de sentença penal condenatória;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LVIII - o civilmente identificado não será submetido a identificação criminal, salvo nas hipóteses previstas em lei;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LIX - será admitida ação privada nos crimes de ação pública, se esta não for intentada no prazo legal;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 - a lei só poderá restringir a publicidade dos atos processuais quando a defesa da intimidade ou o interesse social o exigirem;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LXI - ninguém será preso senão em flagrante delito ou por ordem escrita e fundamentada de autoridade judiciária competente, salvo nos casos de transgressão militar ou crime propriamente militar, definidos em lei;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LXII - a prisão de qualquer pessoa e o local onde se encontre serão comunicados imediatamente ao juiz competente e à família do preso ou à pessoa por ele indicada;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LXIII - o preso será informado de seus direitos, entre os quais o de permanecer calado, sendo-lhe assegurada a assistência da família e de advogado;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LXIV - o preso tem direito à identificação dos responsáveis por sua prisão ou por seu interrogatório policial;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LXV - a prisão ilegal será imediatamente relaxada pela autoridade judiciária;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LXVI - ninguém será levado à prisão ou nela mantido quando a lei admitir a liberdade provisória, com ou sem fiança;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LXVII - não haverá prisão civil por dívida, salvo a do responsável pelo inadimplemento voluntário e inescusável de obrigação alimentícia e a do depositário infiel;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LXVIII - conceder-se-á </w:t>
      </w:r>
      <w:r w:rsidRPr="00B45D7C">
        <w:rPr>
          <w:rFonts w:ascii="Times New Roman" w:eastAsia="Times New Roman" w:hAnsi="Times New Roman" w:cs="Times New Roman"/>
          <w:i/>
          <w:color w:val="000000"/>
          <w:sz w:val="24"/>
          <w:szCs w:val="20"/>
          <w:lang w:eastAsia="pt-BR"/>
        </w:rPr>
        <w:t xml:space="preserve">habeas corpus </w:t>
      </w:r>
      <w:r w:rsidRPr="00B45D7C">
        <w:rPr>
          <w:rFonts w:ascii="Times New Roman" w:eastAsia="Times New Roman" w:hAnsi="Times New Roman" w:cs="Times New Roman"/>
          <w:color w:val="000000"/>
          <w:sz w:val="24"/>
          <w:szCs w:val="20"/>
          <w:lang w:eastAsia="pt-BR"/>
        </w:rPr>
        <w:t xml:space="preserve">sempre que alguém sofrer ou se achar ameaçado de sofrer violência ou coação em sua liberdade de locomoção, por ilegalidade ou abuso de poder;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LXIX - conceder-se-á mandado de segurança para proteger direito líquido e certo, não amparado por </w:t>
      </w:r>
      <w:r w:rsidRPr="00B45D7C">
        <w:rPr>
          <w:rFonts w:ascii="Times New Roman" w:eastAsia="Times New Roman" w:hAnsi="Times New Roman" w:cs="Times New Roman"/>
          <w:i/>
          <w:color w:val="000000"/>
          <w:sz w:val="24"/>
          <w:szCs w:val="20"/>
          <w:lang w:eastAsia="pt-BR"/>
        </w:rPr>
        <w:t xml:space="preserve">habeas corpus </w:t>
      </w:r>
      <w:r w:rsidRPr="00B45D7C">
        <w:rPr>
          <w:rFonts w:ascii="Times New Roman" w:eastAsia="Times New Roman" w:hAnsi="Times New Roman" w:cs="Times New Roman"/>
          <w:color w:val="000000"/>
          <w:sz w:val="24"/>
          <w:szCs w:val="20"/>
          <w:lang w:eastAsia="pt-BR"/>
        </w:rPr>
        <w:t xml:space="preserve">ou </w:t>
      </w:r>
      <w:r w:rsidRPr="00B45D7C">
        <w:rPr>
          <w:rFonts w:ascii="Times New Roman" w:eastAsia="Times New Roman" w:hAnsi="Times New Roman" w:cs="Times New Roman"/>
          <w:i/>
          <w:color w:val="000000"/>
          <w:sz w:val="24"/>
          <w:szCs w:val="20"/>
          <w:lang w:eastAsia="pt-BR"/>
        </w:rPr>
        <w:t xml:space="preserve">habeas data </w:t>
      </w:r>
      <w:r w:rsidRPr="00B45D7C">
        <w:rPr>
          <w:rFonts w:ascii="Times New Roman" w:eastAsia="Times New Roman" w:hAnsi="Times New Roman" w:cs="Times New Roman"/>
          <w:color w:val="000000"/>
          <w:sz w:val="24"/>
          <w:szCs w:val="20"/>
          <w:lang w:eastAsia="pt-BR"/>
        </w:rPr>
        <w:t xml:space="preserve">, quando o responsável pela ilegalidade ou abuso de poder for autoridade pública ou agente de pessoa jurídica no exercício de atribuições do poder público;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LXX - o mandado de segurança coletivo pode ser impetrado por: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a) partido político com representação no Congresso Nacional;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b) organização sindical, entidade de classe ou associação legalmente constituída e em funcionamento há pelo menos um ano, em defesa dos interesses de seus membros ou associados;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LXXI - conceder-se-á mandado de injunção sempre que a falta de norma regulamentadora torne inviável o exercício dos direitos e liberdades constitucionais e das prerrogativas inerentes à nacionalidade, à soberania e à cidadania;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lastRenderedPageBreak/>
        <w:t xml:space="preserve">LXXII - conceder-se-á </w:t>
      </w:r>
      <w:r w:rsidRPr="00B45D7C">
        <w:rPr>
          <w:rFonts w:ascii="Times New Roman" w:eastAsia="Times New Roman" w:hAnsi="Times New Roman" w:cs="Times New Roman"/>
          <w:i/>
          <w:color w:val="000000"/>
          <w:sz w:val="24"/>
          <w:szCs w:val="20"/>
          <w:lang w:eastAsia="pt-BR"/>
        </w:rPr>
        <w:t xml:space="preserve">habeas data </w:t>
      </w:r>
      <w:r w:rsidRPr="00B45D7C">
        <w:rPr>
          <w:rFonts w:ascii="Times New Roman" w:eastAsia="Times New Roman" w:hAnsi="Times New Roman" w:cs="Times New Roman"/>
          <w:color w:val="000000"/>
          <w:sz w:val="24"/>
          <w:szCs w:val="20"/>
          <w:lang w:eastAsia="pt-BR"/>
        </w:rPr>
        <w:t>:</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a)</w:t>
      </w:r>
      <w:r w:rsidRPr="00B45D7C">
        <w:rPr>
          <w:rFonts w:ascii="Times New Roman" w:eastAsia="Times New Roman" w:hAnsi="Times New Roman" w:cs="Times New Roman"/>
          <w:sz w:val="24"/>
          <w:szCs w:val="20"/>
          <w:lang w:eastAsia="pt-BR"/>
        </w:rPr>
        <w:t xml:space="preserve"> </w:t>
      </w:r>
      <w:r w:rsidRPr="00B45D7C">
        <w:rPr>
          <w:rFonts w:ascii="Times New Roman" w:eastAsia="Times New Roman" w:hAnsi="Times New Roman" w:cs="Times New Roman"/>
          <w:color w:val="000000"/>
          <w:sz w:val="24"/>
          <w:szCs w:val="20"/>
          <w:lang w:eastAsia="pt-BR"/>
        </w:rPr>
        <w:t xml:space="preserve">para assegurar o conhecimento de informações relativas à pessoa do impetrante, constantes de registros ou bancos de dados de entidades governamentais ou de caráter público;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b) para a retificação de dados, quando não se prefira fazê-lo por processo sigiloso, judicial ou administrativo;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LXXIII - qualquer cidadão é parte legítima para propor ação popular que vise a anular ato lesivo ao patrimônio público ou de entidade de que o Estado participe, à moralidade administrativa, ao meio ambiente e ao patrimônio histórico e cultural, ficando o autor, salvo comprovada má-fé, isento de custas judiciais e do ônus da sucumbência;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LXXIV - o Estado prestará assistência jurídica integral e gratuita aos que comprovarem insuficiência de recursos;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LXXV - o Estado indenizará o condenado por erro judiciário, assim como o que ficar preso além do tempo fixado na sentença;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LXXVI - são gratuitos para os reconhecidamente pobres, na forma da lei: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a) o registro civil de nascimento;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b) a certidão de óbito; </w:t>
      </w:r>
    </w:p>
    <w:p w:rsidR="00745F3E" w:rsidRPr="00B45D7C" w:rsidRDefault="00745F3E" w:rsidP="00745F3E">
      <w:pPr>
        <w:ind w:firstLine="1134"/>
        <w:rPr>
          <w:rFonts w:ascii="Times New Roman" w:eastAsia="Times New Roman" w:hAnsi="Times New Roman" w:cs="Times New Roman"/>
          <w:color w:val="000000"/>
          <w:sz w:val="24"/>
          <w:szCs w:val="20"/>
          <w:lang w:eastAsia="pt-BR"/>
        </w:rPr>
      </w:pPr>
      <w:r w:rsidRPr="00B45D7C">
        <w:rPr>
          <w:rFonts w:ascii="Times New Roman" w:eastAsia="Times New Roman" w:hAnsi="Times New Roman" w:cs="Times New Roman"/>
          <w:color w:val="000000"/>
          <w:sz w:val="24"/>
          <w:szCs w:val="20"/>
          <w:lang w:eastAsia="pt-BR"/>
        </w:rPr>
        <w:t xml:space="preserve">LXXVII - são gratuitas as ações de </w:t>
      </w:r>
      <w:r w:rsidRPr="00B45D7C">
        <w:rPr>
          <w:rFonts w:ascii="Times New Roman" w:eastAsia="Times New Roman" w:hAnsi="Times New Roman" w:cs="Times New Roman"/>
          <w:i/>
          <w:color w:val="000000"/>
          <w:sz w:val="24"/>
          <w:szCs w:val="20"/>
          <w:lang w:eastAsia="pt-BR"/>
        </w:rPr>
        <w:t xml:space="preserve">habeas corpus </w:t>
      </w:r>
      <w:r w:rsidRPr="00B45D7C">
        <w:rPr>
          <w:rFonts w:ascii="Times New Roman" w:eastAsia="Times New Roman" w:hAnsi="Times New Roman" w:cs="Times New Roman"/>
          <w:color w:val="000000"/>
          <w:sz w:val="24"/>
          <w:szCs w:val="20"/>
          <w:lang w:eastAsia="pt-BR"/>
        </w:rPr>
        <w:t xml:space="preserve">e </w:t>
      </w:r>
      <w:r w:rsidRPr="00B45D7C">
        <w:rPr>
          <w:rFonts w:ascii="Times New Roman" w:eastAsia="Times New Roman" w:hAnsi="Times New Roman" w:cs="Times New Roman"/>
          <w:i/>
          <w:color w:val="000000"/>
          <w:sz w:val="24"/>
          <w:szCs w:val="20"/>
          <w:lang w:eastAsia="pt-BR"/>
        </w:rPr>
        <w:t xml:space="preserve">habeas data </w:t>
      </w:r>
      <w:r w:rsidRPr="00B45D7C">
        <w:rPr>
          <w:rFonts w:ascii="Times New Roman" w:eastAsia="Times New Roman" w:hAnsi="Times New Roman" w:cs="Times New Roman"/>
          <w:color w:val="000000"/>
          <w:sz w:val="24"/>
          <w:szCs w:val="20"/>
          <w:lang w:eastAsia="pt-BR"/>
        </w:rPr>
        <w:t xml:space="preserve">, e, na forma da lei, os atos necessários ao exercício da cidadania.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LXXVIII - a todos, no âmbito judicial e administrativo, são assegurados a razoável duração do processo e os meios que garantam a celeridade de sua tramitação. </w:t>
      </w:r>
      <w:hyperlink r:id="rId15" w:history="1">
        <w:r w:rsidRPr="00B45D7C">
          <w:rPr>
            <w:rFonts w:ascii="Times New Roman" w:eastAsia="Times New Roman" w:hAnsi="Times New Roman" w:cs="Times New Roman"/>
            <w:i/>
            <w:color w:val="0000FF"/>
            <w:sz w:val="24"/>
            <w:szCs w:val="20"/>
            <w:u w:val="single"/>
            <w:lang w:eastAsia="pt-BR"/>
          </w:rPr>
          <w:t>(Inciso acrescido pela Eme</w:t>
        </w:r>
        <w:bookmarkStart w:id="14" w:name="_Hlt93305115"/>
        <w:r w:rsidRPr="00B45D7C">
          <w:rPr>
            <w:rFonts w:ascii="Times New Roman" w:eastAsia="Times New Roman" w:hAnsi="Times New Roman" w:cs="Times New Roman"/>
            <w:i/>
            <w:color w:val="0000FF"/>
            <w:sz w:val="24"/>
            <w:szCs w:val="20"/>
            <w:u w:val="single"/>
            <w:lang w:eastAsia="pt-BR"/>
          </w:rPr>
          <w:t>n</w:t>
        </w:r>
        <w:bookmarkEnd w:id="14"/>
        <w:r w:rsidRPr="00B45D7C">
          <w:rPr>
            <w:rFonts w:ascii="Times New Roman" w:eastAsia="Times New Roman" w:hAnsi="Times New Roman" w:cs="Times New Roman"/>
            <w:i/>
            <w:color w:val="0000FF"/>
            <w:sz w:val="24"/>
            <w:szCs w:val="20"/>
            <w:u w:val="single"/>
            <w:lang w:eastAsia="pt-BR"/>
          </w:rPr>
          <w:t>da Constit</w:t>
        </w:r>
        <w:bookmarkStart w:id="15" w:name="_Hlt93308240"/>
        <w:r w:rsidRPr="00B45D7C">
          <w:rPr>
            <w:rFonts w:ascii="Times New Roman" w:eastAsia="Times New Roman" w:hAnsi="Times New Roman" w:cs="Times New Roman"/>
            <w:i/>
            <w:color w:val="0000FF"/>
            <w:sz w:val="24"/>
            <w:szCs w:val="20"/>
            <w:u w:val="single"/>
            <w:lang w:eastAsia="pt-BR"/>
          </w:rPr>
          <w:t>u</w:t>
        </w:r>
        <w:bookmarkEnd w:id="15"/>
        <w:r w:rsidRPr="00B45D7C">
          <w:rPr>
            <w:rFonts w:ascii="Times New Roman" w:eastAsia="Times New Roman" w:hAnsi="Times New Roman" w:cs="Times New Roman"/>
            <w:i/>
            <w:color w:val="0000FF"/>
            <w:sz w:val="24"/>
            <w:szCs w:val="20"/>
            <w:u w:val="single"/>
            <w:lang w:eastAsia="pt-BR"/>
          </w:rPr>
          <w:t>cional</w:t>
        </w:r>
        <w:bookmarkStart w:id="16" w:name="_Hlt93116379"/>
        <w:r w:rsidRPr="00B45D7C">
          <w:rPr>
            <w:rFonts w:ascii="Times New Roman" w:eastAsia="Times New Roman" w:hAnsi="Times New Roman" w:cs="Times New Roman"/>
            <w:i/>
            <w:color w:val="0000FF"/>
            <w:sz w:val="24"/>
            <w:szCs w:val="20"/>
            <w:u w:val="single"/>
            <w:lang w:eastAsia="pt-BR"/>
          </w:rPr>
          <w:t xml:space="preserve"> </w:t>
        </w:r>
        <w:bookmarkEnd w:id="16"/>
        <w:r w:rsidRPr="00B45D7C">
          <w:rPr>
            <w:rFonts w:ascii="Times New Roman" w:eastAsia="Times New Roman" w:hAnsi="Times New Roman" w:cs="Times New Roman"/>
            <w:i/>
            <w:color w:val="0000FF"/>
            <w:sz w:val="24"/>
            <w:szCs w:val="20"/>
            <w:u w:val="single"/>
            <w:lang w:eastAsia="pt-BR"/>
          </w:rPr>
          <w:t>nº 45, de 20</w:t>
        </w:r>
        <w:bookmarkStart w:id="17" w:name="_Hlt93117618"/>
        <w:r w:rsidRPr="00B45D7C">
          <w:rPr>
            <w:rFonts w:ascii="Times New Roman" w:eastAsia="Times New Roman" w:hAnsi="Times New Roman" w:cs="Times New Roman"/>
            <w:i/>
            <w:color w:val="0000FF"/>
            <w:sz w:val="24"/>
            <w:szCs w:val="20"/>
            <w:u w:val="single"/>
            <w:lang w:eastAsia="pt-BR"/>
          </w:rPr>
          <w:t>0</w:t>
        </w:r>
        <w:bookmarkEnd w:id="17"/>
        <w:r w:rsidRPr="00B45D7C">
          <w:rPr>
            <w:rFonts w:ascii="Times New Roman" w:eastAsia="Times New Roman" w:hAnsi="Times New Roman" w:cs="Times New Roman"/>
            <w:i/>
            <w:color w:val="0000FF"/>
            <w:sz w:val="24"/>
            <w:szCs w:val="20"/>
            <w:u w:val="single"/>
            <w:lang w:eastAsia="pt-BR"/>
          </w:rPr>
          <w:t>4)</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 1º As normas definidoras dos direitos e garantias fundamentais têm aplicação imediata. </w:t>
      </w:r>
    </w:p>
    <w:p w:rsidR="00745F3E" w:rsidRPr="00B45D7C" w:rsidRDefault="00745F3E" w:rsidP="00745F3E">
      <w:pPr>
        <w:ind w:firstLine="1134"/>
        <w:rPr>
          <w:rFonts w:ascii="Times New Roman" w:eastAsia="Times New Roman" w:hAnsi="Times New Roman" w:cs="Times New Roman"/>
          <w:color w:val="000000"/>
          <w:sz w:val="24"/>
          <w:szCs w:val="20"/>
          <w:lang w:eastAsia="pt-BR"/>
        </w:rPr>
      </w:pPr>
      <w:r w:rsidRPr="00B45D7C">
        <w:rPr>
          <w:rFonts w:ascii="Times New Roman" w:eastAsia="Times New Roman" w:hAnsi="Times New Roman" w:cs="Times New Roman"/>
          <w:color w:val="000000"/>
          <w:sz w:val="24"/>
          <w:szCs w:val="20"/>
          <w:lang w:eastAsia="pt-BR"/>
        </w:rPr>
        <w:t xml:space="preserve">§ 2º Os direitos e garantias expressos nesta Constituição não excluem outros decorrentes do regime e dos princípios por ela adotados, ou dos tratados internacionais em que a República Federativa do Brasil seja parte. </w:t>
      </w:r>
    </w:p>
    <w:p w:rsidR="00745F3E" w:rsidRPr="00B45D7C" w:rsidRDefault="00745F3E" w:rsidP="00745F3E">
      <w:pPr>
        <w:ind w:firstLine="1134"/>
        <w:rPr>
          <w:rFonts w:ascii="Times New Roman" w:eastAsia="Times New Roman" w:hAnsi="Times New Roman" w:cs="Times New Roman"/>
          <w:i/>
          <w:sz w:val="24"/>
          <w:szCs w:val="20"/>
          <w:lang w:eastAsia="pt-BR"/>
        </w:rPr>
      </w:pPr>
      <w:r w:rsidRPr="00B45D7C">
        <w:rPr>
          <w:rFonts w:ascii="Times New Roman" w:eastAsia="Times New Roman" w:hAnsi="Times New Roman" w:cs="Times New Roman"/>
          <w:sz w:val="24"/>
          <w:szCs w:val="20"/>
          <w:lang w:eastAsia="pt-BR"/>
        </w:rPr>
        <w:t xml:space="preserve">§ 3º Os tratados e convenções internacionais sobre direitos humanos que forem aprovados, em cada Casa do Congresso Nacional, em dois turnos, por três quintos dos votos dos respectivos membros, serão equivalentes às emendas constitucionais. </w:t>
      </w:r>
      <w:hyperlink r:id="rId16" w:history="1">
        <w:r w:rsidRPr="00B45D7C">
          <w:rPr>
            <w:rFonts w:ascii="Times New Roman" w:eastAsia="Times New Roman" w:hAnsi="Times New Roman" w:cs="Times New Roman"/>
            <w:i/>
            <w:color w:val="0000FF"/>
            <w:sz w:val="24"/>
            <w:szCs w:val="20"/>
            <w:u w:val="single"/>
            <w:lang w:eastAsia="pt-BR"/>
          </w:rPr>
          <w:t>(Parágrafo acrescido pela Emenda Constit</w:t>
        </w:r>
        <w:bookmarkStart w:id="18" w:name="_Hlt93305123"/>
        <w:r w:rsidRPr="00B45D7C">
          <w:rPr>
            <w:rFonts w:ascii="Times New Roman" w:eastAsia="Times New Roman" w:hAnsi="Times New Roman" w:cs="Times New Roman"/>
            <w:i/>
            <w:color w:val="0000FF"/>
            <w:sz w:val="24"/>
            <w:szCs w:val="20"/>
            <w:u w:val="single"/>
            <w:lang w:eastAsia="pt-BR"/>
          </w:rPr>
          <w:t>u</w:t>
        </w:r>
        <w:bookmarkEnd w:id="18"/>
        <w:r w:rsidRPr="00B45D7C">
          <w:rPr>
            <w:rFonts w:ascii="Times New Roman" w:eastAsia="Times New Roman" w:hAnsi="Times New Roman" w:cs="Times New Roman"/>
            <w:i/>
            <w:color w:val="0000FF"/>
            <w:sz w:val="24"/>
            <w:szCs w:val="20"/>
            <w:u w:val="single"/>
            <w:lang w:eastAsia="pt-BR"/>
          </w:rPr>
          <w:t>cional nº 45,</w:t>
        </w:r>
        <w:bookmarkStart w:id="19" w:name="_Hlt93116349"/>
        <w:r w:rsidRPr="00B45D7C">
          <w:rPr>
            <w:rFonts w:ascii="Times New Roman" w:eastAsia="Times New Roman" w:hAnsi="Times New Roman" w:cs="Times New Roman"/>
            <w:i/>
            <w:color w:val="0000FF"/>
            <w:sz w:val="24"/>
            <w:szCs w:val="20"/>
            <w:u w:val="single"/>
            <w:lang w:eastAsia="pt-BR"/>
          </w:rPr>
          <w:t xml:space="preserve"> </w:t>
        </w:r>
        <w:bookmarkEnd w:id="19"/>
        <w:r w:rsidRPr="00B45D7C">
          <w:rPr>
            <w:rFonts w:ascii="Times New Roman" w:eastAsia="Times New Roman" w:hAnsi="Times New Roman" w:cs="Times New Roman"/>
            <w:i/>
            <w:color w:val="0000FF"/>
            <w:sz w:val="24"/>
            <w:szCs w:val="20"/>
            <w:u w:val="single"/>
            <w:lang w:eastAsia="pt-BR"/>
          </w:rPr>
          <w:t>de 2004)</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 4º O Brasil se submete à jurisdição de Tribunal Penal Internacional a cuja criação tenha manifestado adesão. </w:t>
      </w:r>
      <w:bookmarkStart w:id="20" w:name="_Hlt179709807"/>
      <w:r w:rsidRPr="00B45D7C">
        <w:rPr>
          <w:rFonts w:ascii="Times New Roman" w:eastAsia="Times New Roman" w:hAnsi="Times New Roman" w:cs="Times New Roman"/>
          <w:i/>
          <w:sz w:val="24"/>
          <w:szCs w:val="20"/>
          <w:lang w:eastAsia="pt-BR"/>
        </w:rPr>
        <w:fldChar w:fldCharType="begin"/>
      </w:r>
      <w:r w:rsidRPr="00B45D7C">
        <w:rPr>
          <w:rFonts w:ascii="Times New Roman" w:eastAsia="Times New Roman" w:hAnsi="Times New Roman" w:cs="Times New Roman"/>
          <w:i/>
          <w:sz w:val="24"/>
          <w:szCs w:val="20"/>
          <w:lang w:eastAsia="pt-BR"/>
        </w:rPr>
        <w:instrText>HYPERLINK "http://www2.camara.gov.br/internet/legislacao/legin.html/textos/visualizarTexto.html?ideNorma=535274&amp;seqTexto=22987&amp;PalavrasDestaque="</w:instrText>
      </w:r>
      <w:r w:rsidRPr="00B45D7C">
        <w:rPr>
          <w:rFonts w:ascii="Times New Roman" w:eastAsia="Times New Roman" w:hAnsi="Times New Roman" w:cs="Times New Roman"/>
          <w:i/>
          <w:sz w:val="24"/>
          <w:szCs w:val="20"/>
          <w:lang w:eastAsia="pt-BR"/>
        </w:rPr>
        <w:fldChar w:fldCharType="separate"/>
      </w:r>
      <w:r w:rsidRPr="00B45D7C">
        <w:rPr>
          <w:rFonts w:ascii="Times New Roman" w:eastAsia="Times New Roman" w:hAnsi="Times New Roman" w:cs="Times New Roman"/>
          <w:i/>
          <w:color w:val="0000FF"/>
          <w:sz w:val="24"/>
          <w:szCs w:val="20"/>
          <w:u w:val="single"/>
          <w:lang w:eastAsia="pt-BR"/>
        </w:rPr>
        <w:t>(Parágrafo acrescido pela Emenda Constitucional nº 45, de 2004)</w:t>
      </w:r>
      <w:r w:rsidRPr="00B45D7C">
        <w:rPr>
          <w:rFonts w:ascii="Times New Roman" w:eastAsia="Times New Roman" w:hAnsi="Times New Roman" w:cs="Times New Roman"/>
          <w:i/>
          <w:sz w:val="24"/>
          <w:szCs w:val="20"/>
          <w:lang w:eastAsia="pt-BR"/>
        </w:rPr>
        <w:fldChar w:fldCharType="end"/>
      </w:r>
      <w:bookmarkEnd w:id="20"/>
    </w:p>
    <w:p w:rsidR="00745F3E" w:rsidRPr="00B45D7C" w:rsidRDefault="00745F3E" w:rsidP="00745F3E">
      <w:pPr>
        <w:ind w:firstLine="1134"/>
        <w:rPr>
          <w:rFonts w:ascii="Times New Roman" w:eastAsia="Times New Roman" w:hAnsi="Times New Roman" w:cs="Times New Roman"/>
          <w:b/>
          <w:i/>
          <w:color w:val="000000"/>
          <w:sz w:val="24"/>
          <w:szCs w:val="20"/>
          <w:lang w:eastAsia="pt-BR"/>
        </w:rPr>
      </w:pPr>
    </w:p>
    <w:p w:rsidR="00745F3E" w:rsidRPr="00B45D7C" w:rsidRDefault="00745F3E" w:rsidP="00745F3E">
      <w:pPr>
        <w:jc w:val="center"/>
        <w:rPr>
          <w:rFonts w:ascii="Times New Roman" w:eastAsia="Times New Roman" w:hAnsi="Times New Roman" w:cs="Times New Roman"/>
          <w:color w:val="000000"/>
          <w:sz w:val="24"/>
          <w:szCs w:val="20"/>
          <w:lang w:eastAsia="pt-BR"/>
        </w:rPr>
      </w:pPr>
      <w:r w:rsidRPr="00B45D7C">
        <w:rPr>
          <w:rFonts w:ascii="Times New Roman" w:eastAsia="Times New Roman" w:hAnsi="Times New Roman" w:cs="Times New Roman"/>
          <w:color w:val="000000"/>
          <w:sz w:val="24"/>
          <w:szCs w:val="20"/>
          <w:lang w:eastAsia="pt-BR"/>
        </w:rPr>
        <w:t>CAPÍTULO II</w:t>
      </w:r>
    </w:p>
    <w:p w:rsidR="00745F3E" w:rsidRPr="00B45D7C" w:rsidRDefault="00745F3E" w:rsidP="00745F3E">
      <w:pPr>
        <w:jc w:val="center"/>
        <w:rPr>
          <w:rFonts w:ascii="Times New Roman" w:eastAsia="Times New Roman" w:hAnsi="Times New Roman" w:cs="Times New Roman"/>
          <w:color w:val="000000"/>
          <w:sz w:val="24"/>
          <w:szCs w:val="20"/>
          <w:lang w:eastAsia="pt-BR"/>
        </w:rPr>
      </w:pPr>
      <w:r w:rsidRPr="00B45D7C">
        <w:rPr>
          <w:rFonts w:ascii="Times New Roman" w:eastAsia="Times New Roman" w:hAnsi="Times New Roman" w:cs="Times New Roman"/>
          <w:color w:val="000000"/>
          <w:sz w:val="24"/>
          <w:szCs w:val="20"/>
          <w:lang w:eastAsia="pt-BR"/>
        </w:rPr>
        <w:t>DOS DIREITOS SOCIAIS</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i/>
          <w:color w:val="0000FF"/>
          <w:sz w:val="24"/>
          <w:szCs w:val="20"/>
          <w:u w:val="single"/>
          <w:lang w:eastAsia="pt-BR"/>
        </w:rPr>
      </w:pPr>
      <w:r w:rsidRPr="00B45D7C">
        <w:rPr>
          <w:rFonts w:ascii="Times New Roman" w:eastAsia="Times New Roman" w:hAnsi="Times New Roman" w:cs="Times New Roman"/>
          <w:color w:val="000000"/>
          <w:sz w:val="24"/>
          <w:szCs w:val="20"/>
          <w:lang w:eastAsia="pt-BR"/>
        </w:rPr>
        <w:t xml:space="preserve">Art. 6º São direitos sociais a educação, a saúde, a alimentação, o trabalho, a moradia, o lazer, a segurança, a previdência social, a proteção à maternidade e à infância, a assistência aos desamparados, na forma desta Constituição. </w:t>
      </w:r>
      <w:hyperlink r:id="rId17" w:history="1">
        <w:r w:rsidRPr="00B45D7C">
          <w:rPr>
            <w:rFonts w:ascii="Times New Roman" w:eastAsia="Times New Roman" w:hAnsi="Times New Roman" w:cs="Times New Roman"/>
            <w:i/>
            <w:color w:val="0000FF"/>
            <w:sz w:val="24"/>
            <w:szCs w:val="20"/>
            <w:u w:val="single"/>
            <w:lang w:eastAsia="pt-BR"/>
          </w:rPr>
          <w:t xml:space="preserve">(Artigo </w:t>
        </w:r>
        <w:bookmarkStart w:id="21" w:name="_Hlt70164216"/>
        <w:r w:rsidRPr="00B45D7C">
          <w:rPr>
            <w:rFonts w:ascii="Times New Roman" w:eastAsia="Times New Roman" w:hAnsi="Times New Roman" w:cs="Times New Roman"/>
            <w:i/>
            <w:color w:val="0000FF"/>
            <w:sz w:val="24"/>
            <w:szCs w:val="20"/>
            <w:u w:val="single"/>
            <w:lang w:eastAsia="pt-BR"/>
          </w:rPr>
          <w:t>c</w:t>
        </w:r>
        <w:bookmarkEnd w:id="21"/>
        <w:r w:rsidRPr="00B45D7C">
          <w:rPr>
            <w:rFonts w:ascii="Times New Roman" w:eastAsia="Times New Roman" w:hAnsi="Times New Roman" w:cs="Times New Roman"/>
            <w:i/>
            <w:color w:val="0000FF"/>
            <w:sz w:val="24"/>
            <w:szCs w:val="20"/>
            <w:u w:val="single"/>
            <w:lang w:eastAsia="pt-BR"/>
          </w:rPr>
          <w:t>o</w:t>
        </w:r>
        <w:bookmarkStart w:id="22" w:name="_Hlt70160486"/>
        <w:r w:rsidRPr="00B45D7C">
          <w:rPr>
            <w:rFonts w:ascii="Times New Roman" w:eastAsia="Times New Roman" w:hAnsi="Times New Roman" w:cs="Times New Roman"/>
            <w:i/>
            <w:color w:val="0000FF"/>
            <w:sz w:val="24"/>
            <w:szCs w:val="20"/>
            <w:u w:val="single"/>
            <w:lang w:eastAsia="pt-BR"/>
          </w:rPr>
          <w:t>m</w:t>
        </w:r>
        <w:bookmarkEnd w:id="22"/>
        <w:r w:rsidRPr="00B45D7C">
          <w:rPr>
            <w:rFonts w:ascii="Times New Roman" w:eastAsia="Times New Roman" w:hAnsi="Times New Roman" w:cs="Times New Roman"/>
            <w:i/>
            <w:color w:val="0000FF"/>
            <w:sz w:val="24"/>
            <w:szCs w:val="20"/>
            <w:u w:val="single"/>
            <w:lang w:eastAsia="pt-BR"/>
          </w:rPr>
          <w:t xml:space="preserve"> redação dada p</w:t>
        </w:r>
        <w:bookmarkStart w:id="23" w:name="_Hlt93305133"/>
        <w:r w:rsidRPr="00B45D7C">
          <w:rPr>
            <w:rFonts w:ascii="Times New Roman" w:eastAsia="Times New Roman" w:hAnsi="Times New Roman" w:cs="Times New Roman"/>
            <w:i/>
            <w:color w:val="0000FF"/>
            <w:sz w:val="24"/>
            <w:szCs w:val="20"/>
            <w:u w:val="single"/>
            <w:lang w:eastAsia="pt-BR"/>
          </w:rPr>
          <w:t>e</w:t>
        </w:r>
        <w:bookmarkEnd w:id="23"/>
        <w:r w:rsidRPr="00B45D7C">
          <w:rPr>
            <w:rFonts w:ascii="Times New Roman" w:eastAsia="Times New Roman" w:hAnsi="Times New Roman" w:cs="Times New Roman"/>
            <w:i/>
            <w:color w:val="0000FF"/>
            <w:sz w:val="24"/>
            <w:szCs w:val="20"/>
            <w:u w:val="single"/>
            <w:lang w:eastAsia="pt-BR"/>
          </w:rPr>
          <w:t>la Emenda Constituci</w:t>
        </w:r>
        <w:bookmarkStart w:id="24" w:name="_Hlt93308269"/>
        <w:r w:rsidRPr="00B45D7C">
          <w:rPr>
            <w:rFonts w:ascii="Times New Roman" w:eastAsia="Times New Roman" w:hAnsi="Times New Roman" w:cs="Times New Roman"/>
            <w:i/>
            <w:color w:val="0000FF"/>
            <w:sz w:val="24"/>
            <w:szCs w:val="20"/>
            <w:u w:val="single"/>
            <w:lang w:eastAsia="pt-BR"/>
          </w:rPr>
          <w:t>o</w:t>
        </w:r>
        <w:bookmarkEnd w:id="24"/>
        <w:r w:rsidRPr="00B45D7C">
          <w:rPr>
            <w:rFonts w:ascii="Times New Roman" w:eastAsia="Times New Roman" w:hAnsi="Times New Roman" w:cs="Times New Roman"/>
            <w:i/>
            <w:color w:val="0000FF"/>
            <w:sz w:val="24"/>
            <w:szCs w:val="20"/>
            <w:u w:val="single"/>
            <w:lang w:eastAsia="pt-BR"/>
          </w:rPr>
          <w:t xml:space="preserve">nal nº 26, de 2000) </w:t>
        </w:r>
      </w:hyperlink>
      <w:r w:rsidRPr="00B45D7C">
        <w:rPr>
          <w:rFonts w:ascii="Times New Roman" w:eastAsia="Times New Roman" w:hAnsi="Times New Roman" w:cs="Times New Roman"/>
          <w:i/>
          <w:color w:val="000000"/>
          <w:sz w:val="24"/>
          <w:szCs w:val="20"/>
          <w:lang w:eastAsia="pt-BR"/>
        </w:rPr>
        <w:t xml:space="preserve">e </w:t>
      </w:r>
      <w:r w:rsidRPr="00B45D7C">
        <w:rPr>
          <w:rFonts w:ascii="Times New Roman" w:eastAsia="Times New Roman" w:hAnsi="Times New Roman" w:cs="Times New Roman"/>
          <w:i/>
          <w:color w:val="000000"/>
          <w:sz w:val="24"/>
          <w:szCs w:val="20"/>
          <w:lang w:eastAsia="pt-BR"/>
        </w:rPr>
        <w:fldChar w:fldCharType="begin"/>
      </w:r>
      <w:r w:rsidRPr="00B45D7C">
        <w:rPr>
          <w:rFonts w:ascii="Times New Roman" w:eastAsia="Times New Roman" w:hAnsi="Times New Roman" w:cs="Times New Roman"/>
          <w:i/>
          <w:color w:val="000000"/>
          <w:sz w:val="24"/>
          <w:szCs w:val="20"/>
          <w:lang w:eastAsia="pt-BR"/>
        </w:rPr>
        <w:instrText xml:space="preserve"> HYPERLINK "http://www2.camara.gov.br/internet/legislacao/legin.html/textos/visualizarTexto.html?ideNorma=601824&amp;seqTexto=123345&amp;PalavrasDestaque=" </w:instrText>
      </w:r>
      <w:r w:rsidRPr="00B45D7C">
        <w:rPr>
          <w:rFonts w:ascii="Times New Roman" w:eastAsia="Times New Roman" w:hAnsi="Times New Roman" w:cs="Times New Roman"/>
          <w:i/>
          <w:color w:val="000000"/>
          <w:sz w:val="24"/>
          <w:szCs w:val="20"/>
          <w:lang w:eastAsia="pt-BR"/>
        </w:rPr>
        <w:fldChar w:fldCharType="separate"/>
      </w:r>
      <w:r w:rsidRPr="00B45D7C">
        <w:rPr>
          <w:rFonts w:ascii="Times New Roman" w:eastAsia="Times New Roman" w:hAnsi="Times New Roman" w:cs="Times New Roman"/>
          <w:i/>
          <w:color w:val="0000FF"/>
          <w:sz w:val="24"/>
          <w:szCs w:val="20"/>
          <w:u w:val="single"/>
          <w:lang w:eastAsia="pt-BR"/>
        </w:rPr>
        <w:t xml:space="preserve">(Artigo com nova redação dada pela Emenda Constitucional nº 64, de 2010)   </w:t>
      </w:r>
    </w:p>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i/>
          <w:color w:val="000000"/>
          <w:sz w:val="24"/>
          <w:szCs w:val="20"/>
          <w:lang w:eastAsia="pt-BR"/>
        </w:rPr>
        <w:fldChar w:fldCharType="end"/>
      </w:r>
      <w:r w:rsidRPr="00B45D7C">
        <w:rPr>
          <w:rFonts w:ascii="Times New Roman" w:eastAsia="Times New Roman" w:hAnsi="Times New Roman" w:cs="Times New Roman"/>
          <w:sz w:val="24"/>
          <w:szCs w:val="24"/>
          <w:lang w:eastAsia="pt-BR"/>
        </w:rPr>
        <w:t>.......................................................................................................................................................</w:t>
      </w:r>
    </w:p>
    <w:p w:rsidR="00745F3E" w:rsidRPr="00B45D7C" w:rsidRDefault="00745F3E" w:rsidP="00745F3E">
      <w:pPr>
        <w:jc w:val="left"/>
        <w:rPr>
          <w:rFonts w:ascii="Times New Roman" w:eastAsia="Times New Roman" w:hAnsi="Times New Roman" w:cs="Times New Roman"/>
          <w:szCs w:val="20"/>
          <w:lang w:eastAsia="pt-BR"/>
        </w:rPr>
      </w:pPr>
    </w:p>
    <w:p w:rsidR="00745F3E" w:rsidRPr="00B45D7C" w:rsidRDefault="00745F3E" w:rsidP="00745F3E">
      <w:pPr>
        <w:keepNext/>
        <w:ind w:left="100" w:right="40"/>
        <w:jc w:val="center"/>
        <w:outlineLvl w:val="6"/>
        <w:rPr>
          <w:rFonts w:ascii="Times New Roman" w:eastAsia="Times New Roman" w:hAnsi="Times New Roman" w:cs="Times New Roman"/>
          <w:caps/>
          <w:snapToGrid w:val="0"/>
          <w:sz w:val="24"/>
          <w:szCs w:val="20"/>
          <w:lang w:eastAsia="pt-BR"/>
        </w:rPr>
      </w:pPr>
      <w:r w:rsidRPr="00B45D7C">
        <w:rPr>
          <w:rFonts w:ascii="Times New Roman" w:eastAsia="Times New Roman" w:hAnsi="Times New Roman" w:cs="Times New Roman"/>
          <w:caps/>
          <w:snapToGrid w:val="0"/>
          <w:sz w:val="24"/>
          <w:szCs w:val="20"/>
          <w:lang w:eastAsia="pt-BR"/>
        </w:rPr>
        <w:t>TÍTULO VIII</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DA ORDEM SOCIAL</w:t>
      </w:r>
    </w:p>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sz w:val="24"/>
          <w:szCs w:val="24"/>
          <w:lang w:eastAsia="pt-BR"/>
        </w:rPr>
        <w:t>.......................................................................................................................................................</w:t>
      </w:r>
    </w:p>
    <w:p w:rsidR="00745F3E" w:rsidRPr="00B45D7C" w:rsidRDefault="00745F3E" w:rsidP="00745F3E">
      <w:pPr>
        <w:jc w:val="left"/>
        <w:rPr>
          <w:rFonts w:ascii="Times New Roman" w:eastAsia="Times New Roman" w:hAnsi="Times New Roman" w:cs="Times New Roman"/>
          <w:sz w:val="24"/>
          <w:szCs w:val="24"/>
          <w:lang w:eastAsia="pt-BR"/>
        </w:rPr>
      </w:pPr>
    </w:p>
    <w:p w:rsidR="00745F3E" w:rsidRPr="00B45D7C" w:rsidRDefault="00745F3E" w:rsidP="00745F3E">
      <w:pPr>
        <w:keepNext/>
        <w:ind w:left="100" w:right="40"/>
        <w:jc w:val="center"/>
        <w:outlineLvl w:val="4"/>
        <w:rPr>
          <w:rFonts w:ascii="Times New Roman" w:eastAsia="Times New Roman" w:hAnsi="Times New Roman" w:cs="Times New Roman"/>
          <w:snapToGrid w:val="0"/>
          <w:sz w:val="24"/>
          <w:szCs w:val="20"/>
          <w:lang w:eastAsia="pt-BR"/>
        </w:rPr>
      </w:pPr>
      <w:r w:rsidRPr="00B45D7C">
        <w:rPr>
          <w:rFonts w:ascii="Times New Roman" w:eastAsia="Times New Roman" w:hAnsi="Times New Roman" w:cs="Times New Roman"/>
          <w:snapToGrid w:val="0"/>
          <w:sz w:val="24"/>
          <w:szCs w:val="20"/>
          <w:lang w:eastAsia="pt-BR"/>
        </w:rPr>
        <w:lastRenderedPageBreak/>
        <w:t>CAPÍTULO II</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DA SEGURIDADE SOCIAL</w:t>
      </w:r>
    </w:p>
    <w:p w:rsidR="00745F3E" w:rsidRPr="00B45D7C" w:rsidRDefault="00745F3E" w:rsidP="00745F3E">
      <w:pPr>
        <w:jc w:val="center"/>
        <w:rPr>
          <w:rFonts w:ascii="Times New Roman" w:eastAsia="Times New Roman" w:hAnsi="Times New Roman" w:cs="Times New Roman"/>
          <w:sz w:val="24"/>
          <w:szCs w:val="20"/>
          <w:lang w:eastAsia="pt-BR"/>
        </w:rPr>
      </w:pPr>
    </w:p>
    <w:p w:rsidR="00745F3E" w:rsidRPr="00B45D7C" w:rsidRDefault="00745F3E" w:rsidP="00745F3E">
      <w:pPr>
        <w:keepNext/>
        <w:ind w:left="100" w:right="40"/>
        <w:jc w:val="center"/>
        <w:outlineLvl w:val="3"/>
        <w:rPr>
          <w:rFonts w:ascii="Times New Roman" w:eastAsia="Times New Roman" w:hAnsi="Times New Roman" w:cs="Times New Roman"/>
          <w:b/>
          <w:caps/>
          <w:snapToGrid w:val="0"/>
          <w:sz w:val="24"/>
          <w:szCs w:val="24"/>
          <w:lang w:eastAsia="pt-BR"/>
        </w:rPr>
      </w:pPr>
      <w:r w:rsidRPr="00B45D7C">
        <w:rPr>
          <w:rFonts w:ascii="Times New Roman" w:eastAsia="Times New Roman" w:hAnsi="Times New Roman" w:cs="Times New Roman"/>
          <w:b/>
          <w:snapToGrid w:val="0"/>
          <w:sz w:val="24"/>
          <w:szCs w:val="24"/>
          <w:lang w:eastAsia="pt-BR"/>
        </w:rPr>
        <w:t>Seção</w:t>
      </w:r>
      <w:r w:rsidRPr="00B45D7C">
        <w:rPr>
          <w:rFonts w:ascii="Times New Roman" w:eastAsia="Times New Roman" w:hAnsi="Times New Roman" w:cs="Times New Roman"/>
          <w:b/>
          <w:caps/>
          <w:snapToGrid w:val="0"/>
          <w:sz w:val="24"/>
          <w:szCs w:val="24"/>
          <w:lang w:eastAsia="pt-BR"/>
        </w:rPr>
        <w:t xml:space="preserve"> I</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b/>
          <w:color w:val="000000"/>
          <w:sz w:val="24"/>
          <w:szCs w:val="20"/>
          <w:lang w:eastAsia="pt-BR"/>
        </w:rPr>
        <w:t>Disposições Gerais</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Art. 194.</w:t>
      </w:r>
      <w:r w:rsidRPr="00B45D7C">
        <w:rPr>
          <w:rFonts w:ascii="Times New Roman" w:eastAsia="Times New Roman" w:hAnsi="Times New Roman" w:cs="Times New Roman"/>
          <w:color w:val="0000FF"/>
          <w:sz w:val="24"/>
          <w:szCs w:val="20"/>
          <w:lang w:eastAsia="pt-BR"/>
        </w:rPr>
        <w:t xml:space="preserve"> </w:t>
      </w:r>
      <w:r w:rsidRPr="00B45D7C">
        <w:rPr>
          <w:rFonts w:ascii="Times New Roman" w:eastAsia="Times New Roman" w:hAnsi="Times New Roman" w:cs="Times New Roman"/>
          <w:color w:val="000000"/>
          <w:sz w:val="24"/>
          <w:szCs w:val="20"/>
          <w:lang w:eastAsia="pt-BR"/>
        </w:rPr>
        <w:t xml:space="preserve">A seguridade social compreende um conjunto integrado de ações de iniciativa dos poderes públicos e da sociedade, destinadas a assegurar os direitos relativos à saúde, à previdência e à assistência social.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Parágrafo único</w:t>
      </w:r>
      <w:r w:rsidRPr="00B45D7C">
        <w:rPr>
          <w:rFonts w:ascii="Times New Roman" w:eastAsia="Times New Roman" w:hAnsi="Times New Roman" w:cs="Times New Roman"/>
          <w:i/>
          <w:color w:val="000000"/>
          <w:sz w:val="24"/>
          <w:szCs w:val="20"/>
          <w:lang w:eastAsia="pt-BR"/>
        </w:rPr>
        <w:t xml:space="preserve">. </w:t>
      </w:r>
      <w:r w:rsidRPr="00B45D7C">
        <w:rPr>
          <w:rFonts w:ascii="Times New Roman" w:eastAsia="Times New Roman" w:hAnsi="Times New Roman" w:cs="Times New Roman"/>
          <w:color w:val="000000"/>
          <w:sz w:val="24"/>
          <w:szCs w:val="20"/>
          <w:lang w:eastAsia="pt-BR"/>
        </w:rPr>
        <w:t xml:space="preserve">Compete ao poder público, nos termos da lei, organizar a seguridade social, com base nos seguintes objetivos: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I - universalidade da cobertura e do atendimento;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II - uniformidade e equivalência dos benefícios e serviços às populações urbanas e rurais;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III - seletividade e distributividade na prestação dos benefícios e serviços;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IV - irredutibilidade do valor dos benefícios;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V - eqüidade na forma de participação no custeio;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VI - diversidade da base de financiamento; </w:t>
      </w:r>
    </w:p>
    <w:p w:rsidR="00745F3E" w:rsidRPr="00B45D7C" w:rsidRDefault="00745F3E" w:rsidP="00745F3E">
      <w:pPr>
        <w:ind w:firstLine="1134"/>
        <w:rPr>
          <w:rFonts w:ascii="Times New Roman" w:eastAsia="Times New Roman" w:hAnsi="Times New Roman" w:cs="Times New Roman"/>
          <w:i/>
          <w:snapToGrid w:val="0"/>
          <w:color w:val="0000FF"/>
          <w:sz w:val="24"/>
          <w:szCs w:val="20"/>
          <w:u w:val="single"/>
          <w:lang w:eastAsia="pt-BR"/>
        </w:rPr>
      </w:pPr>
      <w:r w:rsidRPr="00B45D7C">
        <w:rPr>
          <w:rFonts w:ascii="Times New Roman" w:eastAsia="Times New Roman" w:hAnsi="Times New Roman" w:cs="Times New Roman"/>
          <w:snapToGrid w:val="0"/>
          <w:sz w:val="24"/>
          <w:szCs w:val="20"/>
          <w:lang w:eastAsia="pt-BR"/>
        </w:rPr>
        <w:t xml:space="preserve">VII - caráter democrático e descentralizado da administração, mediante gestão quadripartite, com participação dos trabalhadores, dos empregadores, dos aposentados e do Governo nos órgãos colegiados. </w:t>
      </w:r>
      <w:r w:rsidRPr="00B45D7C">
        <w:rPr>
          <w:rFonts w:ascii="Times New Roman" w:eastAsia="Times New Roman" w:hAnsi="Times New Roman" w:cs="Times New Roman"/>
          <w:i/>
          <w:snapToGrid w:val="0"/>
          <w:sz w:val="24"/>
          <w:szCs w:val="20"/>
          <w:lang w:eastAsia="pt-BR"/>
        </w:rPr>
        <w:fldChar w:fldCharType="begin"/>
      </w:r>
      <w:r w:rsidRPr="00B45D7C">
        <w:rPr>
          <w:rFonts w:ascii="Times New Roman" w:eastAsia="Times New Roman" w:hAnsi="Times New Roman" w:cs="Times New Roman"/>
          <w:i/>
          <w:snapToGrid w:val="0"/>
          <w:sz w:val="24"/>
          <w:szCs w:val="20"/>
          <w:lang w:eastAsia="pt-BR"/>
        </w:rPr>
        <w:instrText>HYPERLINK "http://www2.camara.gov.br/legislacao/legin.html/visualizarNorma.html?ideNorma=356870&amp;PalavrasDestaque="</w:instrText>
      </w:r>
      <w:r w:rsidRPr="00B45D7C">
        <w:rPr>
          <w:rFonts w:ascii="Times New Roman" w:eastAsia="Times New Roman" w:hAnsi="Times New Roman" w:cs="Times New Roman"/>
          <w:i/>
          <w:snapToGrid w:val="0"/>
          <w:sz w:val="24"/>
          <w:szCs w:val="20"/>
          <w:lang w:eastAsia="pt-BR"/>
        </w:rPr>
        <w:fldChar w:fldCharType="separate"/>
      </w:r>
      <w:r w:rsidRPr="00B45D7C">
        <w:rPr>
          <w:rFonts w:ascii="Times New Roman" w:eastAsia="Times New Roman" w:hAnsi="Times New Roman" w:cs="Times New Roman"/>
          <w:i/>
          <w:snapToGrid w:val="0"/>
          <w:color w:val="0000FF"/>
          <w:sz w:val="24"/>
          <w:szCs w:val="20"/>
          <w:u w:val="single"/>
          <w:lang w:eastAsia="pt-BR"/>
        </w:rPr>
        <w:t>(Inciso com redação dada pel</w:t>
      </w:r>
      <w:bookmarkStart w:id="25" w:name="_Hlt70738588"/>
      <w:r w:rsidRPr="00B45D7C">
        <w:rPr>
          <w:rFonts w:ascii="Times New Roman" w:eastAsia="Times New Roman" w:hAnsi="Times New Roman" w:cs="Times New Roman"/>
          <w:i/>
          <w:snapToGrid w:val="0"/>
          <w:color w:val="0000FF"/>
          <w:sz w:val="24"/>
          <w:szCs w:val="20"/>
          <w:u w:val="single"/>
          <w:lang w:eastAsia="pt-BR"/>
        </w:rPr>
        <w:t>a</w:t>
      </w:r>
      <w:bookmarkEnd w:id="25"/>
      <w:r w:rsidRPr="00B45D7C">
        <w:rPr>
          <w:rFonts w:ascii="Times New Roman" w:eastAsia="Times New Roman" w:hAnsi="Times New Roman" w:cs="Times New Roman"/>
          <w:i/>
          <w:snapToGrid w:val="0"/>
          <w:color w:val="0000FF"/>
          <w:sz w:val="24"/>
          <w:szCs w:val="20"/>
          <w:u w:val="single"/>
          <w:lang w:eastAsia="pt-BR"/>
        </w:rPr>
        <w:t xml:space="preserve"> Emenda </w:t>
      </w:r>
      <w:bookmarkStart w:id="26" w:name="_Hlt93314344"/>
      <w:r w:rsidRPr="00B45D7C">
        <w:rPr>
          <w:rFonts w:ascii="Times New Roman" w:eastAsia="Times New Roman" w:hAnsi="Times New Roman" w:cs="Times New Roman"/>
          <w:i/>
          <w:snapToGrid w:val="0"/>
          <w:color w:val="0000FF"/>
          <w:sz w:val="24"/>
          <w:szCs w:val="20"/>
          <w:u w:val="single"/>
          <w:lang w:eastAsia="pt-BR"/>
        </w:rPr>
        <w:t>C</w:t>
      </w:r>
      <w:bookmarkEnd w:id="26"/>
      <w:r w:rsidRPr="00B45D7C">
        <w:rPr>
          <w:rFonts w:ascii="Times New Roman" w:eastAsia="Times New Roman" w:hAnsi="Times New Roman" w:cs="Times New Roman"/>
          <w:i/>
          <w:snapToGrid w:val="0"/>
          <w:color w:val="0000FF"/>
          <w:sz w:val="24"/>
          <w:szCs w:val="20"/>
          <w:u w:val="single"/>
          <w:lang w:eastAsia="pt-BR"/>
        </w:rPr>
        <w:t>onstitucional nº 20, de 1998)</w:t>
      </w:r>
    </w:p>
    <w:p w:rsidR="00745F3E" w:rsidRPr="00B45D7C" w:rsidRDefault="00745F3E" w:rsidP="00745F3E">
      <w:pPr>
        <w:ind w:firstLine="1134"/>
        <w:rPr>
          <w:rFonts w:ascii="Times New Roman" w:eastAsia="Times New Roman" w:hAnsi="Times New Roman" w:cs="Times New Roman"/>
          <w:b/>
          <w:color w:val="000000"/>
          <w:sz w:val="24"/>
          <w:szCs w:val="20"/>
          <w:lang w:eastAsia="pt-BR"/>
        </w:rPr>
      </w:pPr>
      <w:r w:rsidRPr="00B45D7C">
        <w:rPr>
          <w:rFonts w:ascii="Times New Roman" w:eastAsia="Times New Roman" w:hAnsi="Times New Roman" w:cs="Times New Roman"/>
          <w:i/>
          <w:snapToGrid w:val="0"/>
          <w:sz w:val="24"/>
          <w:szCs w:val="20"/>
          <w:lang w:eastAsia="pt-BR"/>
        </w:rPr>
        <w:fldChar w:fldCharType="end"/>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Art. 195.</w:t>
      </w:r>
      <w:r w:rsidRPr="00B45D7C">
        <w:rPr>
          <w:rFonts w:ascii="Times New Roman" w:eastAsia="Times New Roman" w:hAnsi="Times New Roman" w:cs="Times New Roman"/>
          <w:b/>
          <w:color w:val="000000"/>
          <w:sz w:val="24"/>
          <w:szCs w:val="20"/>
          <w:lang w:eastAsia="pt-BR"/>
        </w:rPr>
        <w:t xml:space="preserve"> </w:t>
      </w:r>
      <w:r w:rsidRPr="00B45D7C">
        <w:rPr>
          <w:rFonts w:ascii="Times New Roman" w:eastAsia="Times New Roman" w:hAnsi="Times New Roman" w:cs="Times New Roman"/>
          <w:color w:val="000000"/>
          <w:sz w:val="24"/>
          <w:szCs w:val="20"/>
          <w:lang w:eastAsia="pt-BR"/>
        </w:rPr>
        <w:t xml:space="preserve">A seguridade social será financiada por toda a sociedade, de forma direta e indireta, nos termos da lei, mediante recursos provenientes dos orçamentos da União, dos Estados, do Distrito Federal e dos Municípios, e das seguintes contribuições sociais: </w:t>
      </w:r>
    </w:p>
    <w:p w:rsidR="00745F3E" w:rsidRPr="00B45D7C" w:rsidRDefault="00745F3E" w:rsidP="00745F3E">
      <w:pPr>
        <w:ind w:firstLine="1134"/>
        <w:rPr>
          <w:rFonts w:ascii="Times New Roman" w:eastAsia="Times New Roman" w:hAnsi="Times New Roman" w:cs="Times New Roman"/>
          <w:snapToGrid w:val="0"/>
          <w:sz w:val="24"/>
          <w:szCs w:val="20"/>
          <w:lang w:eastAsia="pt-BR"/>
        </w:rPr>
      </w:pPr>
      <w:r w:rsidRPr="00B45D7C">
        <w:rPr>
          <w:rFonts w:ascii="Times New Roman" w:eastAsia="Times New Roman" w:hAnsi="Times New Roman" w:cs="Times New Roman"/>
          <w:snapToGrid w:val="0"/>
          <w:sz w:val="24"/>
          <w:szCs w:val="20"/>
          <w:lang w:eastAsia="pt-BR"/>
        </w:rPr>
        <w:t xml:space="preserve">I - do empregador, da empresa e da entidade a ela equiparada na forma da lei, incidentes sobre: </w:t>
      </w:r>
    </w:p>
    <w:p w:rsidR="00745F3E" w:rsidRPr="00B45D7C" w:rsidRDefault="00745F3E" w:rsidP="00745F3E">
      <w:pPr>
        <w:ind w:firstLine="1134"/>
        <w:rPr>
          <w:rFonts w:ascii="Times New Roman" w:eastAsia="Times New Roman" w:hAnsi="Times New Roman" w:cs="Times New Roman"/>
          <w:snapToGrid w:val="0"/>
          <w:sz w:val="24"/>
          <w:szCs w:val="20"/>
          <w:lang w:eastAsia="pt-BR"/>
        </w:rPr>
      </w:pPr>
      <w:r w:rsidRPr="00B45D7C">
        <w:rPr>
          <w:rFonts w:ascii="Times New Roman" w:eastAsia="Times New Roman" w:hAnsi="Times New Roman" w:cs="Times New Roman"/>
          <w:snapToGrid w:val="0"/>
          <w:sz w:val="24"/>
          <w:szCs w:val="20"/>
          <w:lang w:eastAsia="pt-BR"/>
        </w:rPr>
        <w:t xml:space="preserve">a) a folha de salários e demais rendimentos do trabalho pagos ou creditados, a qualquer título, à pessoa física que lhe preste serviço, mesmo sem vínculo empregatício; </w:t>
      </w:r>
    </w:p>
    <w:p w:rsidR="00745F3E" w:rsidRPr="00B45D7C" w:rsidRDefault="00745F3E" w:rsidP="00745F3E">
      <w:pPr>
        <w:ind w:firstLine="1134"/>
        <w:rPr>
          <w:rFonts w:ascii="Times New Roman" w:eastAsia="Times New Roman" w:hAnsi="Times New Roman" w:cs="Times New Roman"/>
          <w:snapToGrid w:val="0"/>
          <w:sz w:val="24"/>
          <w:szCs w:val="20"/>
          <w:lang w:eastAsia="pt-BR"/>
        </w:rPr>
      </w:pPr>
      <w:r w:rsidRPr="00B45D7C">
        <w:rPr>
          <w:rFonts w:ascii="Times New Roman" w:eastAsia="Times New Roman" w:hAnsi="Times New Roman" w:cs="Times New Roman"/>
          <w:snapToGrid w:val="0"/>
          <w:sz w:val="24"/>
          <w:szCs w:val="20"/>
          <w:lang w:eastAsia="pt-BR"/>
        </w:rPr>
        <w:t xml:space="preserve">b) a receita ou o faturamento; </w:t>
      </w:r>
    </w:p>
    <w:p w:rsidR="00745F3E" w:rsidRPr="00B45D7C" w:rsidRDefault="00745F3E" w:rsidP="00745F3E">
      <w:pPr>
        <w:ind w:firstLine="1134"/>
        <w:rPr>
          <w:rFonts w:ascii="Times New Roman" w:eastAsia="Times New Roman" w:hAnsi="Times New Roman" w:cs="Times New Roman"/>
          <w:i/>
          <w:snapToGrid w:val="0"/>
          <w:color w:val="0000FF"/>
          <w:sz w:val="24"/>
          <w:szCs w:val="20"/>
          <w:u w:val="single"/>
          <w:lang w:eastAsia="pt-BR"/>
        </w:rPr>
      </w:pPr>
      <w:r w:rsidRPr="00B45D7C">
        <w:rPr>
          <w:rFonts w:ascii="Times New Roman" w:eastAsia="Times New Roman" w:hAnsi="Times New Roman" w:cs="Times New Roman"/>
          <w:snapToGrid w:val="0"/>
          <w:sz w:val="24"/>
          <w:szCs w:val="20"/>
          <w:lang w:eastAsia="pt-BR"/>
        </w:rPr>
        <w:t xml:space="preserve">c) o lucro; </w:t>
      </w:r>
      <w:r w:rsidRPr="00B45D7C">
        <w:rPr>
          <w:rFonts w:ascii="Times New Roman" w:eastAsia="Times New Roman" w:hAnsi="Times New Roman" w:cs="Times New Roman"/>
          <w:i/>
          <w:snapToGrid w:val="0"/>
          <w:sz w:val="24"/>
          <w:szCs w:val="20"/>
          <w:lang w:eastAsia="pt-BR"/>
        </w:rPr>
        <w:fldChar w:fldCharType="begin"/>
      </w:r>
      <w:r w:rsidRPr="00B45D7C">
        <w:rPr>
          <w:rFonts w:ascii="Times New Roman" w:eastAsia="Times New Roman" w:hAnsi="Times New Roman" w:cs="Times New Roman"/>
          <w:i/>
          <w:snapToGrid w:val="0"/>
          <w:sz w:val="24"/>
          <w:szCs w:val="20"/>
          <w:lang w:eastAsia="pt-BR"/>
        </w:rPr>
        <w:instrText>HYPERLINK "http://www2.camara.gov.br/legislacao/legin.html/visualizarNorma.html?ideNorma=356870&amp;PalavrasDestaque="</w:instrText>
      </w:r>
      <w:r w:rsidRPr="00B45D7C">
        <w:rPr>
          <w:rFonts w:ascii="Times New Roman" w:eastAsia="Times New Roman" w:hAnsi="Times New Roman" w:cs="Times New Roman"/>
          <w:i/>
          <w:snapToGrid w:val="0"/>
          <w:sz w:val="24"/>
          <w:szCs w:val="20"/>
          <w:lang w:eastAsia="pt-BR"/>
        </w:rPr>
        <w:fldChar w:fldCharType="separate"/>
      </w:r>
      <w:r w:rsidRPr="00B45D7C">
        <w:rPr>
          <w:rFonts w:ascii="Times New Roman" w:eastAsia="Times New Roman" w:hAnsi="Times New Roman" w:cs="Times New Roman"/>
          <w:i/>
          <w:snapToGrid w:val="0"/>
          <w:color w:val="0000FF"/>
          <w:sz w:val="24"/>
          <w:szCs w:val="20"/>
          <w:u w:val="single"/>
          <w:lang w:eastAsia="pt-BR"/>
        </w:rPr>
        <w:t>(Inciso com redação dada pela Emenda Constitucional nº 20, de 1998)</w:t>
      </w:r>
    </w:p>
    <w:p w:rsidR="00745F3E" w:rsidRPr="00B45D7C" w:rsidRDefault="00745F3E" w:rsidP="00745F3E">
      <w:pPr>
        <w:ind w:firstLine="1134"/>
        <w:rPr>
          <w:rFonts w:ascii="Times New Roman" w:eastAsia="Times New Roman" w:hAnsi="Times New Roman" w:cs="Times New Roman"/>
          <w:i/>
          <w:snapToGrid w:val="0"/>
          <w:color w:val="0000FF"/>
          <w:sz w:val="24"/>
          <w:szCs w:val="20"/>
          <w:u w:val="single"/>
          <w:lang w:eastAsia="pt-BR"/>
        </w:rPr>
      </w:pPr>
      <w:r w:rsidRPr="00B45D7C">
        <w:rPr>
          <w:rFonts w:ascii="Times New Roman" w:eastAsia="Times New Roman" w:hAnsi="Times New Roman" w:cs="Times New Roman"/>
          <w:i/>
          <w:snapToGrid w:val="0"/>
          <w:sz w:val="24"/>
          <w:szCs w:val="20"/>
          <w:lang w:eastAsia="pt-BR"/>
        </w:rPr>
        <w:fldChar w:fldCharType="end"/>
      </w:r>
      <w:r w:rsidRPr="00B45D7C">
        <w:rPr>
          <w:rFonts w:ascii="Times New Roman" w:eastAsia="Times New Roman" w:hAnsi="Times New Roman" w:cs="Times New Roman"/>
          <w:snapToGrid w:val="0"/>
          <w:sz w:val="24"/>
          <w:szCs w:val="20"/>
          <w:lang w:eastAsia="pt-BR"/>
        </w:rPr>
        <w:t>II - do trabalhador e dos demais segurados da previdência social, não incidindo contribuição sobre aposentadoria e pensão concedidas pelo regime geral de previdência social de que trata o art. 201;</w:t>
      </w:r>
      <w:r w:rsidRPr="00B45D7C">
        <w:rPr>
          <w:rFonts w:ascii="Times New Roman" w:eastAsia="Times New Roman" w:hAnsi="Times New Roman" w:cs="Times New Roman"/>
          <w:i/>
          <w:snapToGrid w:val="0"/>
          <w:sz w:val="24"/>
          <w:szCs w:val="20"/>
          <w:lang w:eastAsia="pt-BR"/>
        </w:rPr>
        <w:t xml:space="preserve"> </w:t>
      </w:r>
      <w:r w:rsidRPr="00B45D7C">
        <w:rPr>
          <w:rFonts w:ascii="Times New Roman" w:eastAsia="Times New Roman" w:hAnsi="Times New Roman" w:cs="Times New Roman"/>
          <w:i/>
          <w:snapToGrid w:val="0"/>
          <w:sz w:val="24"/>
          <w:szCs w:val="20"/>
          <w:lang w:eastAsia="pt-BR"/>
        </w:rPr>
        <w:fldChar w:fldCharType="begin"/>
      </w:r>
      <w:r w:rsidRPr="00B45D7C">
        <w:rPr>
          <w:rFonts w:ascii="Times New Roman" w:eastAsia="Times New Roman" w:hAnsi="Times New Roman" w:cs="Times New Roman"/>
          <w:i/>
          <w:snapToGrid w:val="0"/>
          <w:sz w:val="24"/>
          <w:szCs w:val="20"/>
          <w:lang w:eastAsia="pt-BR"/>
        </w:rPr>
        <w:instrText>HYPERLINK "http://www2.camara.gov.br/legislacao/legin.html/visualizarNorma.html?ideNorma=356870&amp;PalavrasDestaque="</w:instrText>
      </w:r>
      <w:r w:rsidRPr="00B45D7C">
        <w:rPr>
          <w:rFonts w:ascii="Times New Roman" w:eastAsia="Times New Roman" w:hAnsi="Times New Roman" w:cs="Times New Roman"/>
          <w:i/>
          <w:snapToGrid w:val="0"/>
          <w:sz w:val="24"/>
          <w:szCs w:val="20"/>
          <w:lang w:eastAsia="pt-BR"/>
        </w:rPr>
        <w:fldChar w:fldCharType="separate"/>
      </w:r>
      <w:r w:rsidRPr="00B45D7C">
        <w:rPr>
          <w:rFonts w:ascii="Times New Roman" w:eastAsia="Times New Roman" w:hAnsi="Times New Roman" w:cs="Times New Roman"/>
          <w:i/>
          <w:snapToGrid w:val="0"/>
          <w:color w:val="0000FF"/>
          <w:sz w:val="24"/>
          <w:szCs w:val="20"/>
          <w:u w:val="single"/>
          <w:lang w:eastAsia="pt-BR"/>
        </w:rPr>
        <w:t>(Inciso com redação dada pela Emenda Constitucional nº 20, de 1998)</w:t>
      </w:r>
    </w:p>
    <w:p w:rsidR="00745F3E" w:rsidRPr="00B45D7C" w:rsidRDefault="00745F3E" w:rsidP="00745F3E">
      <w:pPr>
        <w:ind w:firstLine="1134"/>
        <w:rPr>
          <w:rFonts w:ascii="Times New Roman" w:eastAsia="Times New Roman" w:hAnsi="Times New Roman" w:cs="Times New Roman"/>
          <w:snapToGrid w:val="0"/>
          <w:sz w:val="24"/>
          <w:szCs w:val="20"/>
          <w:lang w:eastAsia="pt-BR"/>
        </w:rPr>
      </w:pPr>
      <w:r w:rsidRPr="00B45D7C">
        <w:rPr>
          <w:rFonts w:ascii="Times New Roman" w:eastAsia="Times New Roman" w:hAnsi="Times New Roman" w:cs="Times New Roman"/>
          <w:i/>
          <w:snapToGrid w:val="0"/>
          <w:sz w:val="24"/>
          <w:szCs w:val="20"/>
          <w:lang w:eastAsia="pt-BR"/>
        </w:rPr>
        <w:fldChar w:fldCharType="end"/>
      </w:r>
      <w:r w:rsidRPr="00B45D7C">
        <w:rPr>
          <w:rFonts w:ascii="Times New Roman" w:eastAsia="Times New Roman" w:hAnsi="Times New Roman" w:cs="Times New Roman"/>
          <w:snapToGrid w:val="0"/>
          <w:sz w:val="24"/>
          <w:szCs w:val="20"/>
          <w:lang w:eastAsia="pt-BR"/>
        </w:rPr>
        <w:t>III – sobre a receita de concursos de prognósticos;</w:t>
      </w:r>
    </w:p>
    <w:p w:rsidR="00745F3E" w:rsidRPr="00B45D7C" w:rsidRDefault="00745F3E" w:rsidP="00745F3E">
      <w:pPr>
        <w:ind w:firstLine="1134"/>
        <w:rPr>
          <w:rFonts w:ascii="Times New Roman" w:eastAsia="Times New Roman" w:hAnsi="Times New Roman" w:cs="Times New Roman"/>
          <w:i/>
          <w:snapToGrid w:val="0"/>
          <w:sz w:val="24"/>
          <w:szCs w:val="20"/>
          <w:lang w:eastAsia="pt-BR"/>
        </w:rPr>
      </w:pPr>
      <w:r w:rsidRPr="00B45D7C">
        <w:rPr>
          <w:rFonts w:ascii="Times New Roman" w:eastAsia="Times New Roman" w:hAnsi="Times New Roman" w:cs="Times New Roman"/>
          <w:snapToGrid w:val="0"/>
          <w:sz w:val="24"/>
          <w:szCs w:val="20"/>
          <w:lang w:eastAsia="pt-BR"/>
        </w:rPr>
        <w:t xml:space="preserve">IV - do importador de bens ou serviços do exterior, ou de quem a lei a ele equiparar. </w:t>
      </w:r>
      <w:hyperlink r:id="rId18" w:history="1">
        <w:r w:rsidRPr="00B45D7C">
          <w:rPr>
            <w:rFonts w:ascii="Times New Roman" w:eastAsia="Times New Roman" w:hAnsi="Times New Roman" w:cs="Times New Roman"/>
            <w:i/>
            <w:snapToGrid w:val="0"/>
            <w:color w:val="0000FF"/>
            <w:sz w:val="24"/>
            <w:szCs w:val="20"/>
            <w:u w:val="single"/>
            <w:lang w:eastAsia="pt-BR"/>
          </w:rPr>
          <w:t>(Inciso acrescido pela Emenda C</w:t>
        </w:r>
        <w:bookmarkStart w:id="27" w:name="_Hlt70738598"/>
        <w:r w:rsidRPr="00B45D7C">
          <w:rPr>
            <w:rFonts w:ascii="Times New Roman" w:eastAsia="Times New Roman" w:hAnsi="Times New Roman" w:cs="Times New Roman"/>
            <w:i/>
            <w:snapToGrid w:val="0"/>
            <w:color w:val="0000FF"/>
            <w:sz w:val="24"/>
            <w:szCs w:val="20"/>
            <w:u w:val="single"/>
            <w:lang w:eastAsia="pt-BR"/>
          </w:rPr>
          <w:t>o</w:t>
        </w:r>
        <w:bookmarkEnd w:id="27"/>
        <w:r w:rsidRPr="00B45D7C">
          <w:rPr>
            <w:rFonts w:ascii="Times New Roman" w:eastAsia="Times New Roman" w:hAnsi="Times New Roman" w:cs="Times New Roman"/>
            <w:i/>
            <w:snapToGrid w:val="0"/>
            <w:color w:val="0000FF"/>
            <w:sz w:val="24"/>
            <w:szCs w:val="20"/>
            <w:u w:val="single"/>
            <w:lang w:eastAsia="pt-BR"/>
          </w:rPr>
          <w:t>nstitucional nº 42, de 2003)</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 1º As receitas dos Estados, do Distrito Federal e dos Municípios destinadas à seguridade social constarão dos respectivos orçamentos, não integrando o orçamento da União.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 2º A proposta de orçamento da seguridade social será elaborada de forma integrada pelos órgãos responsáveis pela saúde, previdência social e assistência social, tendo em vista as metas e prioridades estabelecidas na lei de diretrizes orçamentárias, assegurada a cada área a gestão de seus recursos.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 3º A pessoa jurídica em débito com o sistema da seguridade social, como estabelecido em lei, não poderá contratar com o poder público nem dele receber benefícios ou incentivos fiscais ou creditícios.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 4º A lei poderá instituir outras fontes destinadas a garantir a manutenção ou expansão da seguridade social, obedecido o disposto no art. 154, I.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lastRenderedPageBreak/>
        <w:t xml:space="preserve">§ 5º Nenhum benefício ou serviço da seguridade social poderá ser criado, majorado ou estendido sem a correspondente fonte de custeio total.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 6º As contribuições sociais de que trata este artigo só poderão ser exigidas após decorridos noventa dias da data da publicação da lei que as houver instituído ou modificado, não se lhes aplicando o disposto no art. 150, III, </w:t>
      </w:r>
      <w:r w:rsidRPr="00B45D7C">
        <w:rPr>
          <w:rFonts w:ascii="Times New Roman" w:eastAsia="Times New Roman" w:hAnsi="Times New Roman" w:cs="Times New Roman"/>
          <w:i/>
          <w:color w:val="000000"/>
          <w:sz w:val="24"/>
          <w:szCs w:val="20"/>
          <w:lang w:eastAsia="pt-BR"/>
        </w:rPr>
        <w:t>b</w:t>
      </w:r>
      <w:r w:rsidRPr="00B45D7C">
        <w:rPr>
          <w:rFonts w:ascii="Times New Roman" w:eastAsia="Times New Roman" w:hAnsi="Times New Roman" w:cs="Times New Roman"/>
          <w:sz w:val="24"/>
          <w:szCs w:val="20"/>
          <w:lang w:eastAsia="pt-BR"/>
        </w:rPr>
        <w:t xml:space="preserve"> </w:t>
      </w:r>
      <w:r w:rsidRPr="00B45D7C">
        <w:rPr>
          <w:rFonts w:ascii="Times New Roman" w:eastAsia="Times New Roman" w:hAnsi="Times New Roman" w:cs="Times New Roman"/>
          <w:color w:val="000000"/>
          <w:sz w:val="24"/>
          <w:szCs w:val="20"/>
          <w:lang w:eastAsia="pt-BR"/>
        </w:rPr>
        <w:t>.</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 7º São isentas de contribuição para a seguridade social as entidades beneficentes de assistência social que atendam às exigências estabelecidas em lei. </w:t>
      </w:r>
    </w:p>
    <w:p w:rsidR="00745F3E" w:rsidRPr="00B45D7C" w:rsidRDefault="00745F3E" w:rsidP="00745F3E">
      <w:pPr>
        <w:ind w:firstLine="1134"/>
        <w:rPr>
          <w:rFonts w:ascii="Times New Roman" w:eastAsia="Times New Roman" w:hAnsi="Times New Roman" w:cs="Times New Roman"/>
          <w:i/>
          <w:snapToGrid w:val="0"/>
          <w:color w:val="0000FF"/>
          <w:sz w:val="24"/>
          <w:szCs w:val="20"/>
          <w:u w:val="single"/>
          <w:lang w:eastAsia="pt-BR"/>
        </w:rPr>
      </w:pPr>
      <w:r w:rsidRPr="00B45D7C">
        <w:rPr>
          <w:rFonts w:ascii="Times New Roman" w:eastAsia="Times New Roman" w:hAnsi="Times New Roman" w:cs="Times New Roman"/>
          <w:snapToGrid w:val="0"/>
          <w:sz w:val="24"/>
          <w:szCs w:val="20"/>
          <w:lang w:eastAsia="pt-BR"/>
        </w:rPr>
        <w:t>§ 8º O produtor, o parceiro, o meeiro e o arrendatário rurais e o pescador artesanal, bem como os respectivos cônjuges, que exerçam suas atividades em regime de economia familiar, sem empregados permanentes, contribuirão para a seguridade social mediante a aplicação de uma alíquota sobre o resultado da comercialização da produção e farão jus aos benefícios nos termos da lei.</w:t>
      </w:r>
      <w:r w:rsidRPr="00B45D7C">
        <w:rPr>
          <w:rFonts w:ascii="Times New Roman" w:eastAsia="Times New Roman" w:hAnsi="Times New Roman" w:cs="Times New Roman"/>
          <w:b/>
          <w:i/>
          <w:snapToGrid w:val="0"/>
          <w:sz w:val="24"/>
          <w:szCs w:val="20"/>
          <w:lang w:eastAsia="pt-BR"/>
        </w:rPr>
        <w:t xml:space="preserve"> </w:t>
      </w:r>
      <w:r w:rsidRPr="00B45D7C">
        <w:rPr>
          <w:rFonts w:ascii="Times New Roman" w:eastAsia="Times New Roman" w:hAnsi="Times New Roman" w:cs="Times New Roman"/>
          <w:b/>
          <w:i/>
          <w:snapToGrid w:val="0"/>
          <w:sz w:val="24"/>
          <w:szCs w:val="20"/>
          <w:lang w:eastAsia="pt-BR"/>
        </w:rPr>
        <w:fldChar w:fldCharType="begin"/>
      </w:r>
      <w:r w:rsidRPr="00B45D7C">
        <w:rPr>
          <w:rFonts w:ascii="Times New Roman" w:eastAsia="Times New Roman" w:hAnsi="Times New Roman" w:cs="Times New Roman"/>
          <w:b/>
          <w:i/>
          <w:snapToGrid w:val="0"/>
          <w:sz w:val="24"/>
          <w:szCs w:val="20"/>
          <w:lang w:eastAsia="pt-BR"/>
        </w:rPr>
        <w:instrText>HYPERLINK "http://www2.camara.gov.br/legislacao/legin.html/visualizarNorma.html?ideNorma=356870&amp;PalavrasDestaque="</w:instrText>
      </w:r>
      <w:r w:rsidRPr="00B45D7C">
        <w:rPr>
          <w:rFonts w:ascii="Times New Roman" w:eastAsia="Times New Roman" w:hAnsi="Times New Roman" w:cs="Times New Roman"/>
          <w:b/>
          <w:i/>
          <w:snapToGrid w:val="0"/>
          <w:sz w:val="24"/>
          <w:szCs w:val="20"/>
          <w:lang w:eastAsia="pt-BR"/>
        </w:rPr>
        <w:fldChar w:fldCharType="separate"/>
      </w:r>
      <w:r w:rsidRPr="00B45D7C">
        <w:rPr>
          <w:rFonts w:ascii="Times New Roman" w:eastAsia="Times New Roman" w:hAnsi="Times New Roman" w:cs="Times New Roman"/>
          <w:i/>
          <w:snapToGrid w:val="0"/>
          <w:color w:val="0000FF"/>
          <w:sz w:val="24"/>
          <w:szCs w:val="20"/>
          <w:u w:val="single"/>
          <w:lang w:eastAsia="pt-BR"/>
        </w:rPr>
        <w:t>(Parágrafo com reda</w:t>
      </w:r>
      <w:bookmarkStart w:id="28" w:name="_Hlt70738618"/>
      <w:r w:rsidRPr="00B45D7C">
        <w:rPr>
          <w:rFonts w:ascii="Times New Roman" w:eastAsia="Times New Roman" w:hAnsi="Times New Roman" w:cs="Times New Roman"/>
          <w:i/>
          <w:snapToGrid w:val="0"/>
          <w:color w:val="0000FF"/>
          <w:sz w:val="24"/>
          <w:szCs w:val="20"/>
          <w:u w:val="single"/>
          <w:lang w:eastAsia="pt-BR"/>
        </w:rPr>
        <w:t>ç</w:t>
      </w:r>
      <w:bookmarkEnd w:id="28"/>
      <w:r w:rsidRPr="00B45D7C">
        <w:rPr>
          <w:rFonts w:ascii="Times New Roman" w:eastAsia="Times New Roman" w:hAnsi="Times New Roman" w:cs="Times New Roman"/>
          <w:i/>
          <w:snapToGrid w:val="0"/>
          <w:color w:val="0000FF"/>
          <w:sz w:val="24"/>
          <w:szCs w:val="20"/>
          <w:u w:val="single"/>
          <w:lang w:eastAsia="pt-BR"/>
        </w:rPr>
        <w:t>ão dada pela Emenda Constitucional nº 20, de 1998)</w:t>
      </w:r>
    </w:p>
    <w:p w:rsidR="00745F3E" w:rsidRPr="00B45D7C" w:rsidRDefault="00745F3E" w:rsidP="00745F3E">
      <w:pPr>
        <w:ind w:firstLine="1134"/>
        <w:rPr>
          <w:rFonts w:ascii="Times New Roman" w:eastAsia="Times New Roman" w:hAnsi="Times New Roman" w:cs="Times New Roman"/>
          <w:i/>
          <w:sz w:val="24"/>
          <w:szCs w:val="20"/>
          <w:lang w:eastAsia="pt-BR"/>
        </w:rPr>
      </w:pPr>
      <w:r w:rsidRPr="00B45D7C">
        <w:rPr>
          <w:rFonts w:ascii="Times New Roman" w:eastAsia="Times New Roman" w:hAnsi="Times New Roman" w:cs="Times New Roman"/>
          <w:b/>
          <w:i/>
          <w:szCs w:val="20"/>
          <w:lang w:eastAsia="pt-BR"/>
        </w:rPr>
        <w:fldChar w:fldCharType="end"/>
      </w:r>
      <w:r w:rsidRPr="00B45D7C">
        <w:rPr>
          <w:rFonts w:ascii="Times New Roman" w:eastAsia="Times New Roman" w:hAnsi="Times New Roman" w:cs="Times New Roman"/>
          <w:sz w:val="24"/>
          <w:szCs w:val="20"/>
          <w:lang w:eastAsia="pt-BR"/>
        </w:rPr>
        <w:t xml:space="preserve">§ 9º As contribuições sociais previstas no inciso I do </w:t>
      </w:r>
      <w:r w:rsidRPr="00B45D7C">
        <w:rPr>
          <w:rFonts w:ascii="Times New Roman" w:eastAsia="Times New Roman" w:hAnsi="Times New Roman" w:cs="Times New Roman"/>
          <w:i/>
          <w:sz w:val="24"/>
          <w:szCs w:val="20"/>
          <w:lang w:eastAsia="pt-BR"/>
        </w:rPr>
        <w:t>caput</w:t>
      </w:r>
      <w:r w:rsidRPr="00B45D7C">
        <w:rPr>
          <w:rFonts w:ascii="Times New Roman" w:eastAsia="Times New Roman" w:hAnsi="Times New Roman" w:cs="Times New Roman"/>
          <w:sz w:val="24"/>
          <w:szCs w:val="20"/>
          <w:lang w:eastAsia="pt-BR"/>
        </w:rPr>
        <w:t xml:space="preserve"> deste artigo poderão ter alíquotas ou bases de cálculo diferenciadas, em razão da atividade econômica, da utilização intensiva de mão-de-obra, do porte da empresa ou da condição estrutural do mercado de trabalho. </w:t>
      </w:r>
      <w:hyperlink r:id="rId19" w:history="1">
        <w:r w:rsidRPr="00B45D7C">
          <w:rPr>
            <w:rFonts w:ascii="Times New Roman" w:eastAsia="Times New Roman" w:hAnsi="Times New Roman" w:cs="Times New Roman"/>
            <w:i/>
            <w:color w:val="0000FF"/>
            <w:sz w:val="24"/>
            <w:szCs w:val="20"/>
            <w:u w:val="single"/>
            <w:lang w:eastAsia="pt-BR"/>
          </w:rPr>
          <w:t>(Parágrafo acrescido pela Emenda Constitucional nº 20, de 1998</w:t>
        </w:r>
      </w:hyperlink>
      <w:r w:rsidRPr="00B45D7C">
        <w:rPr>
          <w:rFonts w:ascii="Times New Roman" w:eastAsia="Times New Roman" w:hAnsi="Times New Roman" w:cs="Times New Roman"/>
          <w:i/>
          <w:sz w:val="24"/>
          <w:szCs w:val="20"/>
          <w:lang w:eastAsia="pt-BR"/>
        </w:rPr>
        <w:t xml:space="preserve"> e </w:t>
      </w:r>
      <w:hyperlink r:id="rId20" w:history="1">
        <w:r w:rsidRPr="00B45D7C">
          <w:rPr>
            <w:rFonts w:ascii="Times New Roman" w:eastAsia="Times New Roman" w:hAnsi="Times New Roman" w:cs="Times New Roman"/>
            <w:i/>
            <w:color w:val="0000FF"/>
            <w:sz w:val="24"/>
            <w:szCs w:val="20"/>
            <w:u w:val="single"/>
            <w:lang w:eastAsia="pt-BR"/>
          </w:rPr>
          <w:t>com nova redação dada pela Emenda Constitucional nº 47 de 2005)</w:t>
        </w:r>
      </w:hyperlink>
    </w:p>
    <w:p w:rsidR="00745F3E" w:rsidRPr="00B45D7C" w:rsidRDefault="00745F3E" w:rsidP="00745F3E">
      <w:pPr>
        <w:ind w:firstLine="1134"/>
        <w:rPr>
          <w:rFonts w:ascii="Times New Roman" w:eastAsia="Times New Roman" w:hAnsi="Times New Roman" w:cs="Times New Roman"/>
          <w:snapToGrid w:val="0"/>
          <w:sz w:val="24"/>
          <w:szCs w:val="20"/>
          <w:lang w:eastAsia="pt-BR"/>
        </w:rPr>
      </w:pPr>
      <w:r w:rsidRPr="00B45D7C">
        <w:rPr>
          <w:rFonts w:ascii="Times New Roman" w:eastAsia="Times New Roman" w:hAnsi="Times New Roman" w:cs="Times New Roman"/>
          <w:snapToGrid w:val="0"/>
          <w:sz w:val="24"/>
          <w:szCs w:val="20"/>
          <w:lang w:eastAsia="pt-BR"/>
        </w:rPr>
        <w:t xml:space="preserve">§ 10. A lei definirá os critérios de transferência de recursos para o sistema único de saúde e ações de assistência social da União para os Estados, o Distrito Federal e os Municípios, e dos Estados para os Municípios, observada a respectiva contrapartida de recursos. </w:t>
      </w:r>
      <w:hyperlink r:id="rId21" w:history="1">
        <w:r w:rsidRPr="00B45D7C">
          <w:rPr>
            <w:rFonts w:ascii="Times New Roman" w:eastAsia="Times New Roman" w:hAnsi="Times New Roman" w:cs="Times New Roman"/>
            <w:i/>
            <w:snapToGrid w:val="0"/>
            <w:color w:val="0000FF"/>
            <w:sz w:val="24"/>
            <w:szCs w:val="20"/>
            <w:u w:val="single"/>
            <w:lang w:eastAsia="pt-BR"/>
          </w:rPr>
          <w:t>(Parágrafo acrescido pela Emenda Constitucional nº 20, de 1998)</w:t>
        </w:r>
      </w:hyperlink>
    </w:p>
    <w:p w:rsidR="00745F3E" w:rsidRPr="00B45D7C" w:rsidRDefault="00745F3E" w:rsidP="00745F3E">
      <w:pPr>
        <w:ind w:firstLine="1134"/>
        <w:rPr>
          <w:rFonts w:ascii="Times New Roman" w:eastAsia="Times New Roman" w:hAnsi="Times New Roman" w:cs="Times New Roman"/>
          <w:i/>
          <w:snapToGrid w:val="0"/>
          <w:color w:val="0000FF"/>
          <w:sz w:val="24"/>
          <w:szCs w:val="20"/>
          <w:u w:val="single"/>
          <w:lang w:eastAsia="pt-BR"/>
        </w:rPr>
      </w:pPr>
      <w:r w:rsidRPr="00B45D7C">
        <w:rPr>
          <w:rFonts w:ascii="Times New Roman" w:eastAsia="Times New Roman" w:hAnsi="Times New Roman" w:cs="Times New Roman"/>
          <w:snapToGrid w:val="0"/>
          <w:sz w:val="24"/>
          <w:szCs w:val="20"/>
          <w:lang w:eastAsia="pt-BR"/>
        </w:rPr>
        <w:t xml:space="preserve">§ 11. É vedada a concessão de remissão ou anistia das contribuições sociais de que tratam os incisos I, </w:t>
      </w:r>
      <w:r w:rsidRPr="00B45D7C">
        <w:rPr>
          <w:rFonts w:ascii="Times New Roman" w:eastAsia="Times New Roman" w:hAnsi="Times New Roman" w:cs="Times New Roman"/>
          <w:i/>
          <w:snapToGrid w:val="0"/>
          <w:sz w:val="24"/>
          <w:szCs w:val="20"/>
          <w:lang w:eastAsia="pt-BR"/>
        </w:rPr>
        <w:t>a</w:t>
      </w:r>
      <w:r w:rsidRPr="00B45D7C">
        <w:rPr>
          <w:rFonts w:ascii="Times New Roman" w:eastAsia="Times New Roman" w:hAnsi="Times New Roman" w:cs="Times New Roman"/>
          <w:snapToGrid w:val="0"/>
          <w:sz w:val="24"/>
          <w:szCs w:val="20"/>
          <w:lang w:eastAsia="pt-BR"/>
        </w:rPr>
        <w:t xml:space="preserve">, e II deste artigo, para débitos em montante superior ao fixado em lei complementar. </w:t>
      </w:r>
      <w:r w:rsidRPr="00B45D7C">
        <w:rPr>
          <w:rFonts w:ascii="Times New Roman" w:eastAsia="Times New Roman" w:hAnsi="Times New Roman" w:cs="Times New Roman"/>
          <w:i/>
          <w:snapToGrid w:val="0"/>
          <w:sz w:val="24"/>
          <w:szCs w:val="20"/>
          <w:lang w:eastAsia="pt-BR"/>
        </w:rPr>
        <w:fldChar w:fldCharType="begin"/>
      </w:r>
      <w:r w:rsidRPr="00B45D7C">
        <w:rPr>
          <w:rFonts w:ascii="Times New Roman" w:eastAsia="Times New Roman" w:hAnsi="Times New Roman" w:cs="Times New Roman"/>
          <w:i/>
          <w:snapToGrid w:val="0"/>
          <w:sz w:val="24"/>
          <w:szCs w:val="20"/>
          <w:lang w:eastAsia="pt-BR"/>
        </w:rPr>
        <w:instrText>HYPERLINK "http://www2.camara.gov.br/legislacao/legin.html/visualizarNorma.html?ideNorma=356870&amp;PalavrasDestaque="</w:instrText>
      </w:r>
      <w:r w:rsidRPr="00B45D7C">
        <w:rPr>
          <w:rFonts w:ascii="Times New Roman" w:eastAsia="Times New Roman" w:hAnsi="Times New Roman" w:cs="Times New Roman"/>
          <w:i/>
          <w:snapToGrid w:val="0"/>
          <w:sz w:val="24"/>
          <w:szCs w:val="20"/>
          <w:lang w:eastAsia="pt-BR"/>
        </w:rPr>
        <w:fldChar w:fldCharType="separate"/>
      </w:r>
      <w:r w:rsidRPr="00B45D7C">
        <w:rPr>
          <w:rFonts w:ascii="Times New Roman" w:eastAsia="Times New Roman" w:hAnsi="Times New Roman" w:cs="Times New Roman"/>
          <w:i/>
          <w:snapToGrid w:val="0"/>
          <w:color w:val="0000FF"/>
          <w:sz w:val="24"/>
          <w:szCs w:val="20"/>
          <w:u w:val="single"/>
          <w:lang w:eastAsia="pt-BR"/>
        </w:rPr>
        <w:t>(Parágrafo acrescido pela Emenda Constitucional nº 20, de 1998)</w:t>
      </w:r>
    </w:p>
    <w:p w:rsidR="00745F3E" w:rsidRPr="00B45D7C" w:rsidRDefault="00745F3E" w:rsidP="00745F3E">
      <w:pPr>
        <w:ind w:firstLine="1134"/>
        <w:rPr>
          <w:rFonts w:ascii="Times New Roman" w:eastAsia="Times New Roman" w:hAnsi="Times New Roman" w:cs="Times New Roman"/>
          <w:i/>
          <w:snapToGrid w:val="0"/>
          <w:color w:val="0000FF"/>
          <w:sz w:val="24"/>
          <w:szCs w:val="20"/>
          <w:u w:val="single"/>
          <w:lang w:eastAsia="pt-BR"/>
        </w:rPr>
      </w:pPr>
      <w:r w:rsidRPr="00B45D7C">
        <w:rPr>
          <w:rFonts w:ascii="Times New Roman" w:eastAsia="Times New Roman" w:hAnsi="Times New Roman" w:cs="Times New Roman"/>
          <w:i/>
          <w:snapToGrid w:val="0"/>
          <w:sz w:val="24"/>
          <w:szCs w:val="20"/>
          <w:lang w:eastAsia="pt-BR"/>
        </w:rPr>
        <w:fldChar w:fldCharType="end"/>
      </w:r>
      <w:r w:rsidRPr="00B45D7C">
        <w:rPr>
          <w:rFonts w:ascii="Times New Roman" w:eastAsia="Times New Roman" w:hAnsi="Times New Roman" w:cs="Times New Roman"/>
          <w:snapToGrid w:val="0"/>
          <w:sz w:val="24"/>
          <w:szCs w:val="20"/>
          <w:lang w:eastAsia="pt-BR"/>
        </w:rPr>
        <w:t xml:space="preserve">§ 12. A lei definirá os setores de atividade econômica para os quais as contribuições incidentes na forma dos incisos I, </w:t>
      </w:r>
      <w:r w:rsidRPr="00B45D7C">
        <w:rPr>
          <w:rFonts w:ascii="Times New Roman" w:eastAsia="Times New Roman" w:hAnsi="Times New Roman" w:cs="Times New Roman"/>
          <w:i/>
          <w:snapToGrid w:val="0"/>
          <w:sz w:val="24"/>
          <w:szCs w:val="20"/>
          <w:lang w:eastAsia="pt-BR"/>
        </w:rPr>
        <w:t>b</w:t>
      </w:r>
      <w:r w:rsidRPr="00B45D7C">
        <w:rPr>
          <w:rFonts w:ascii="Times New Roman" w:eastAsia="Times New Roman" w:hAnsi="Times New Roman" w:cs="Times New Roman"/>
          <w:snapToGrid w:val="0"/>
          <w:sz w:val="24"/>
          <w:szCs w:val="20"/>
          <w:lang w:eastAsia="pt-BR"/>
        </w:rPr>
        <w:t xml:space="preserve">; e IV do </w:t>
      </w:r>
      <w:r w:rsidRPr="00B45D7C">
        <w:rPr>
          <w:rFonts w:ascii="Times New Roman" w:eastAsia="Times New Roman" w:hAnsi="Times New Roman" w:cs="Times New Roman"/>
          <w:i/>
          <w:snapToGrid w:val="0"/>
          <w:sz w:val="24"/>
          <w:szCs w:val="20"/>
          <w:lang w:eastAsia="pt-BR"/>
        </w:rPr>
        <w:t>caput</w:t>
      </w:r>
      <w:r w:rsidRPr="00B45D7C">
        <w:rPr>
          <w:rFonts w:ascii="Times New Roman" w:eastAsia="Times New Roman" w:hAnsi="Times New Roman" w:cs="Times New Roman"/>
          <w:snapToGrid w:val="0"/>
          <w:sz w:val="24"/>
          <w:szCs w:val="20"/>
          <w:lang w:eastAsia="pt-BR"/>
        </w:rPr>
        <w:t xml:space="preserve">, serão não-cumulativas. </w:t>
      </w:r>
      <w:r w:rsidRPr="00B45D7C">
        <w:rPr>
          <w:rFonts w:ascii="Times New Roman" w:eastAsia="Times New Roman" w:hAnsi="Times New Roman" w:cs="Times New Roman"/>
          <w:i/>
          <w:snapToGrid w:val="0"/>
          <w:sz w:val="24"/>
          <w:szCs w:val="20"/>
          <w:lang w:eastAsia="pt-BR"/>
        </w:rPr>
        <w:fldChar w:fldCharType="begin"/>
      </w:r>
      <w:r w:rsidRPr="00B45D7C">
        <w:rPr>
          <w:rFonts w:ascii="Times New Roman" w:eastAsia="Times New Roman" w:hAnsi="Times New Roman" w:cs="Times New Roman"/>
          <w:i/>
          <w:snapToGrid w:val="0"/>
          <w:sz w:val="24"/>
          <w:szCs w:val="20"/>
          <w:lang w:eastAsia="pt-BR"/>
        </w:rPr>
        <w:instrText>HYPERLINK "http://www2.camara.gov.br/internet/legislacao/legin.html/textos/visualizarTexto.html?ideNorma=497205&amp;seqTexto=1&amp;PalavrasDestaque="</w:instrText>
      </w:r>
      <w:r w:rsidRPr="00B45D7C">
        <w:rPr>
          <w:rFonts w:ascii="Times New Roman" w:eastAsia="Times New Roman" w:hAnsi="Times New Roman" w:cs="Times New Roman"/>
          <w:i/>
          <w:snapToGrid w:val="0"/>
          <w:sz w:val="24"/>
          <w:szCs w:val="20"/>
          <w:lang w:eastAsia="pt-BR"/>
        </w:rPr>
        <w:fldChar w:fldCharType="separate"/>
      </w:r>
      <w:r w:rsidRPr="00B45D7C">
        <w:rPr>
          <w:rFonts w:ascii="Times New Roman" w:eastAsia="Times New Roman" w:hAnsi="Times New Roman" w:cs="Times New Roman"/>
          <w:i/>
          <w:snapToGrid w:val="0"/>
          <w:color w:val="0000FF"/>
          <w:sz w:val="24"/>
          <w:szCs w:val="20"/>
          <w:u w:val="single"/>
          <w:lang w:eastAsia="pt-BR"/>
        </w:rPr>
        <w:t>(Parágrafo acrescido pela Emenda C</w:t>
      </w:r>
      <w:bookmarkStart w:id="29" w:name="_Hlt70738632"/>
      <w:r w:rsidRPr="00B45D7C">
        <w:rPr>
          <w:rFonts w:ascii="Times New Roman" w:eastAsia="Times New Roman" w:hAnsi="Times New Roman" w:cs="Times New Roman"/>
          <w:i/>
          <w:snapToGrid w:val="0"/>
          <w:color w:val="0000FF"/>
          <w:sz w:val="24"/>
          <w:szCs w:val="20"/>
          <w:u w:val="single"/>
          <w:lang w:eastAsia="pt-BR"/>
        </w:rPr>
        <w:t>o</w:t>
      </w:r>
      <w:bookmarkEnd w:id="29"/>
      <w:r w:rsidRPr="00B45D7C">
        <w:rPr>
          <w:rFonts w:ascii="Times New Roman" w:eastAsia="Times New Roman" w:hAnsi="Times New Roman" w:cs="Times New Roman"/>
          <w:i/>
          <w:snapToGrid w:val="0"/>
          <w:color w:val="0000FF"/>
          <w:sz w:val="24"/>
          <w:szCs w:val="20"/>
          <w:u w:val="single"/>
          <w:lang w:eastAsia="pt-BR"/>
        </w:rPr>
        <w:t>nstitucional nº 42, de 2003)</w:t>
      </w:r>
    </w:p>
    <w:p w:rsidR="00745F3E" w:rsidRPr="00B45D7C" w:rsidRDefault="00745F3E" w:rsidP="00745F3E">
      <w:pPr>
        <w:ind w:firstLine="1134"/>
        <w:rPr>
          <w:rFonts w:ascii="Times New Roman" w:eastAsia="Times New Roman" w:hAnsi="Times New Roman" w:cs="Times New Roman"/>
          <w:i/>
          <w:snapToGrid w:val="0"/>
          <w:color w:val="0000FF"/>
          <w:sz w:val="24"/>
          <w:szCs w:val="20"/>
          <w:u w:val="single"/>
          <w:lang w:eastAsia="pt-BR"/>
        </w:rPr>
      </w:pPr>
      <w:r w:rsidRPr="00B45D7C">
        <w:rPr>
          <w:rFonts w:ascii="Times New Roman" w:eastAsia="Times New Roman" w:hAnsi="Times New Roman" w:cs="Times New Roman"/>
          <w:i/>
          <w:snapToGrid w:val="0"/>
          <w:sz w:val="24"/>
          <w:szCs w:val="20"/>
          <w:lang w:eastAsia="pt-BR"/>
        </w:rPr>
        <w:fldChar w:fldCharType="end"/>
      </w:r>
      <w:r w:rsidRPr="00B45D7C">
        <w:rPr>
          <w:rFonts w:ascii="Times New Roman" w:eastAsia="Times New Roman" w:hAnsi="Times New Roman" w:cs="Times New Roman"/>
          <w:snapToGrid w:val="0"/>
          <w:sz w:val="24"/>
          <w:szCs w:val="20"/>
          <w:lang w:eastAsia="pt-BR"/>
        </w:rPr>
        <w:t xml:space="preserve">§ 13. Aplica-se o disposto no § 12 inclusive na hipótese de substituição gradual, total ou parcial, da contribuição incidente na forma do inciso I, </w:t>
      </w:r>
      <w:r w:rsidRPr="00B45D7C">
        <w:rPr>
          <w:rFonts w:ascii="Times New Roman" w:eastAsia="Times New Roman" w:hAnsi="Times New Roman" w:cs="Times New Roman"/>
          <w:i/>
          <w:snapToGrid w:val="0"/>
          <w:sz w:val="24"/>
          <w:szCs w:val="20"/>
          <w:lang w:eastAsia="pt-BR"/>
        </w:rPr>
        <w:t>a</w:t>
      </w:r>
      <w:r w:rsidRPr="00B45D7C">
        <w:rPr>
          <w:rFonts w:ascii="Times New Roman" w:eastAsia="Times New Roman" w:hAnsi="Times New Roman" w:cs="Times New Roman"/>
          <w:snapToGrid w:val="0"/>
          <w:sz w:val="24"/>
          <w:szCs w:val="20"/>
          <w:lang w:eastAsia="pt-BR"/>
        </w:rPr>
        <w:t xml:space="preserve">, pela incidente sobre a receita ou o faturamento. </w:t>
      </w:r>
      <w:bookmarkStart w:id="30" w:name="_Hlt70247626"/>
      <w:r w:rsidRPr="00B45D7C">
        <w:rPr>
          <w:rFonts w:ascii="Times New Roman" w:eastAsia="Times New Roman" w:hAnsi="Times New Roman" w:cs="Times New Roman"/>
          <w:i/>
          <w:snapToGrid w:val="0"/>
          <w:sz w:val="24"/>
          <w:szCs w:val="20"/>
          <w:lang w:eastAsia="pt-BR"/>
        </w:rPr>
        <w:fldChar w:fldCharType="begin"/>
      </w:r>
      <w:r w:rsidRPr="00B45D7C">
        <w:rPr>
          <w:rFonts w:ascii="Times New Roman" w:eastAsia="Times New Roman" w:hAnsi="Times New Roman" w:cs="Times New Roman"/>
          <w:i/>
          <w:snapToGrid w:val="0"/>
          <w:sz w:val="24"/>
          <w:szCs w:val="20"/>
          <w:lang w:eastAsia="pt-BR"/>
        </w:rPr>
        <w:instrText>HYPERLINK "http://www2.camara.gov.br/internet/legislacao/legin.html/textos/visualizarTexto.html?ideNorma=497205&amp;seqTexto=1&amp;PalavrasDestaque="</w:instrText>
      </w:r>
      <w:r w:rsidRPr="00B45D7C">
        <w:rPr>
          <w:rFonts w:ascii="Times New Roman" w:eastAsia="Times New Roman" w:hAnsi="Times New Roman" w:cs="Times New Roman"/>
          <w:i/>
          <w:snapToGrid w:val="0"/>
          <w:sz w:val="24"/>
          <w:szCs w:val="20"/>
          <w:lang w:eastAsia="pt-BR"/>
        </w:rPr>
        <w:fldChar w:fldCharType="separate"/>
      </w:r>
      <w:r w:rsidRPr="00B45D7C">
        <w:rPr>
          <w:rFonts w:ascii="Times New Roman" w:eastAsia="Times New Roman" w:hAnsi="Times New Roman" w:cs="Times New Roman"/>
          <w:i/>
          <w:snapToGrid w:val="0"/>
          <w:color w:val="0000FF"/>
          <w:sz w:val="24"/>
          <w:szCs w:val="20"/>
          <w:u w:val="single"/>
          <w:lang w:eastAsia="pt-BR"/>
        </w:rPr>
        <w:t>(Parágrafo acrescido pela Emenda Constitucional nº 42, de 2003)</w:t>
      </w:r>
    </w:p>
    <w:bookmarkEnd w:id="30"/>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i/>
          <w:szCs w:val="20"/>
          <w:lang w:eastAsia="pt-BR"/>
        </w:rPr>
        <w:fldChar w:fldCharType="end"/>
      </w:r>
      <w:r w:rsidRPr="00B45D7C">
        <w:rPr>
          <w:rFonts w:ascii="Times New Roman" w:eastAsia="Times New Roman" w:hAnsi="Times New Roman" w:cs="Times New Roman"/>
          <w:sz w:val="24"/>
          <w:szCs w:val="24"/>
          <w:lang w:eastAsia="pt-BR"/>
        </w:rPr>
        <w:t>.......................................................................................................................................................</w:t>
      </w:r>
    </w:p>
    <w:p w:rsidR="00745F3E" w:rsidRPr="00B45D7C" w:rsidRDefault="00745F3E" w:rsidP="00745F3E">
      <w:pPr>
        <w:jc w:val="left"/>
        <w:rPr>
          <w:rFonts w:ascii="Times New Roman" w:eastAsia="Times New Roman" w:hAnsi="Times New Roman" w:cs="Times New Roman"/>
          <w:sz w:val="24"/>
          <w:szCs w:val="24"/>
          <w:lang w:eastAsia="pt-BR"/>
        </w:rPr>
      </w:pPr>
    </w:p>
    <w:p w:rsidR="00745F3E" w:rsidRPr="00B45D7C" w:rsidRDefault="00745F3E" w:rsidP="00745F3E">
      <w:pPr>
        <w:jc w:val="center"/>
        <w:rPr>
          <w:rFonts w:ascii="Times New Roman" w:eastAsia="Times New Roman" w:hAnsi="Times New Roman" w:cs="Times New Roman"/>
          <w:b/>
          <w:color w:val="000000"/>
          <w:sz w:val="24"/>
          <w:szCs w:val="20"/>
          <w:lang w:eastAsia="pt-BR"/>
        </w:rPr>
      </w:pPr>
      <w:r w:rsidRPr="00B45D7C">
        <w:rPr>
          <w:rFonts w:ascii="Times New Roman" w:eastAsia="Times New Roman" w:hAnsi="Times New Roman" w:cs="Times New Roman"/>
          <w:b/>
          <w:color w:val="000000"/>
          <w:sz w:val="24"/>
          <w:szCs w:val="20"/>
          <w:lang w:eastAsia="pt-BR"/>
        </w:rPr>
        <w:t>Seção IV</w:t>
      </w:r>
    </w:p>
    <w:p w:rsidR="00745F3E" w:rsidRPr="00B45D7C" w:rsidRDefault="00745F3E" w:rsidP="00745F3E">
      <w:pPr>
        <w:keepNext/>
        <w:ind w:left="100" w:right="40"/>
        <w:jc w:val="center"/>
        <w:outlineLvl w:val="3"/>
        <w:rPr>
          <w:rFonts w:ascii="Times New Roman" w:eastAsia="Times New Roman" w:hAnsi="Times New Roman" w:cs="Times New Roman"/>
          <w:b/>
          <w:caps/>
          <w:snapToGrid w:val="0"/>
          <w:sz w:val="24"/>
          <w:szCs w:val="24"/>
          <w:lang w:eastAsia="pt-BR"/>
        </w:rPr>
      </w:pPr>
      <w:r w:rsidRPr="00B45D7C">
        <w:rPr>
          <w:rFonts w:ascii="Times New Roman" w:eastAsia="Times New Roman" w:hAnsi="Times New Roman" w:cs="Times New Roman"/>
          <w:b/>
          <w:snapToGrid w:val="0"/>
          <w:sz w:val="24"/>
          <w:szCs w:val="24"/>
          <w:lang w:eastAsia="pt-BR"/>
        </w:rPr>
        <w:t>Da Assistência Social</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Art. 203.</w:t>
      </w:r>
      <w:r w:rsidRPr="00B45D7C">
        <w:rPr>
          <w:rFonts w:ascii="Times New Roman" w:eastAsia="Times New Roman" w:hAnsi="Times New Roman" w:cs="Times New Roman"/>
          <w:b/>
          <w:color w:val="000000"/>
          <w:sz w:val="24"/>
          <w:szCs w:val="20"/>
          <w:lang w:eastAsia="pt-BR"/>
        </w:rPr>
        <w:t xml:space="preserve"> </w:t>
      </w:r>
      <w:r w:rsidRPr="00B45D7C">
        <w:rPr>
          <w:rFonts w:ascii="Times New Roman" w:eastAsia="Times New Roman" w:hAnsi="Times New Roman" w:cs="Times New Roman"/>
          <w:color w:val="000000"/>
          <w:sz w:val="24"/>
          <w:szCs w:val="20"/>
          <w:lang w:eastAsia="pt-BR"/>
        </w:rPr>
        <w:t xml:space="preserve">A assistência social será prestada a quem dela necessitar, independentemente de contribuição à seguridade social, e tem por objetivos: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I - a proteção à família, à maternidade, à infância, à adolescência e à velhice;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II - o amparo às crianças e adolescentes carentes;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III - a promoção da integração ao mercado de trabalho;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IV - a habilitação e reabilitação das pessoas portadoras de deficiência e a promoção de sua integração à vida comunitária;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 xml:space="preserve">V - a garantia de um salário mínimo de benefício mensal à pessoa portadora de deficiência e ao idoso que comprovem não possuir meios de prover à própria manutenção ou de tê-la provida por sua família, conforme dispuser a lei. </w:t>
      </w:r>
    </w:p>
    <w:p w:rsidR="00745F3E" w:rsidRPr="00B45D7C" w:rsidRDefault="00745F3E" w:rsidP="00745F3E">
      <w:pPr>
        <w:ind w:firstLine="1134"/>
        <w:rPr>
          <w:rFonts w:ascii="Times New Roman" w:eastAsia="Times New Roman" w:hAnsi="Times New Roman" w:cs="Times New Roman"/>
          <w:b/>
          <w:color w:val="000000"/>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t>Art. 204.</w:t>
      </w:r>
      <w:r w:rsidRPr="00B45D7C">
        <w:rPr>
          <w:rFonts w:ascii="Times New Roman" w:eastAsia="Times New Roman" w:hAnsi="Times New Roman" w:cs="Times New Roman"/>
          <w:b/>
          <w:color w:val="000000"/>
          <w:sz w:val="24"/>
          <w:szCs w:val="20"/>
          <w:lang w:eastAsia="pt-BR"/>
        </w:rPr>
        <w:t xml:space="preserve"> </w:t>
      </w:r>
      <w:r w:rsidRPr="00B45D7C">
        <w:rPr>
          <w:rFonts w:ascii="Times New Roman" w:eastAsia="Times New Roman" w:hAnsi="Times New Roman" w:cs="Times New Roman"/>
          <w:color w:val="000000"/>
          <w:sz w:val="24"/>
          <w:szCs w:val="20"/>
          <w:lang w:eastAsia="pt-BR"/>
        </w:rPr>
        <w:t xml:space="preserve">As ações governamentais na área da assistência social serão realizadas com recursos do orçamento da seguridade social, previstos no art. 195, além de outras fontes, e organizadas com base nas seguintes diretrizes: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color w:val="000000"/>
          <w:sz w:val="24"/>
          <w:szCs w:val="20"/>
          <w:lang w:eastAsia="pt-BR"/>
        </w:rPr>
        <w:lastRenderedPageBreak/>
        <w:t xml:space="preserve">I - descentralização político-administrativa, cabendo a coordenação e as normas gerais à esfera federal e a coordenação e a execução dos respectivos programas às esferas estadual e municipal, bem como a entidades beneficentes e de assistência social;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II - participação da população, por meio de organizações representativas, na formulação das políticas e no controle das ações em todos os níveis. </w:t>
      </w:r>
    </w:p>
    <w:p w:rsidR="00745F3E" w:rsidRPr="00B45D7C" w:rsidRDefault="00745F3E" w:rsidP="00745F3E">
      <w:pPr>
        <w:ind w:firstLine="1134"/>
        <w:rPr>
          <w:rFonts w:ascii="Times New Roman" w:eastAsia="Times New Roman" w:hAnsi="Times New Roman" w:cs="Times New Roman"/>
          <w:snapToGrid w:val="0"/>
          <w:sz w:val="24"/>
          <w:szCs w:val="20"/>
          <w:lang w:eastAsia="pt-BR"/>
        </w:rPr>
      </w:pPr>
      <w:r w:rsidRPr="00B45D7C">
        <w:rPr>
          <w:rFonts w:ascii="Times New Roman" w:eastAsia="Times New Roman" w:hAnsi="Times New Roman" w:cs="Times New Roman"/>
          <w:snapToGrid w:val="0"/>
          <w:sz w:val="24"/>
          <w:szCs w:val="20"/>
          <w:lang w:eastAsia="pt-BR"/>
        </w:rPr>
        <w:t xml:space="preserve">Parágrafo único. É facultado aos Estados e ao Distrito Federal vincular a programa de apoio à inclusão e promoção social até cinco décimos por cento de sua receita tributária líquida, vedada a aplicação desses recursos no pagamento de: </w:t>
      </w:r>
    </w:p>
    <w:p w:rsidR="00745F3E" w:rsidRPr="00B45D7C" w:rsidRDefault="00745F3E" w:rsidP="00745F3E">
      <w:pPr>
        <w:ind w:firstLine="1134"/>
        <w:rPr>
          <w:rFonts w:ascii="Times New Roman" w:eastAsia="Times New Roman" w:hAnsi="Times New Roman" w:cs="Times New Roman"/>
          <w:snapToGrid w:val="0"/>
          <w:sz w:val="24"/>
          <w:szCs w:val="20"/>
          <w:lang w:eastAsia="pt-BR"/>
        </w:rPr>
      </w:pPr>
      <w:r w:rsidRPr="00B45D7C">
        <w:rPr>
          <w:rFonts w:ascii="Times New Roman" w:eastAsia="Times New Roman" w:hAnsi="Times New Roman" w:cs="Times New Roman"/>
          <w:snapToGrid w:val="0"/>
          <w:sz w:val="24"/>
          <w:szCs w:val="20"/>
          <w:lang w:eastAsia="pt-BR"/>
        </w:rPr>
        <w:t xml:space="preserve">I - despesas com pessoal e encargos sociais; </w:t>
      </w:r>
    </w:p>
    <w:p w:rsidR="00745F3E" w:rsidRPr="00B45D7C" w:rsidRDefault="00745F3E" w:rsidP="00745F3E">
      <w:pPr>
        <w:ind w:firstLine="1134"/>
        <w:rPr>
          <w:rFonts w:ascii="Times New Roman" w:eastAsia="Times New Roman" w:hAnsi="Times New Roman" w:cs="Times New Roman"/>
          <w:snapToGrid w:val="0"/>
          <w:sz w:val="24"/>
          <w:szCs w:val="20"/>
          <w:lang w:eastAsia="pt-BR"/>
        </w:rPr>
      </w:pPr>
      <w:r w:rsidRPr="00B45D7C">
        <w:rPr>
          <w:rFonts w:ascii="Times New Roman" w:eastAsia="Times New Roman" w:hAnsi="Times New Roman" w:cs="Times New Roman"/>
          <w:snapToGrid w:val="0"/>
          <w:sz w:val="24"/>
          <w:szCs w:val="20"/>
          <w:lang w:eastAsia="pt-BR"/>
        </w:rPr>
        <w:t xml:space="preserve">II - serviço da dívida; </w:t>
      </w:r>
    </w:p>
    <w:p w:rsidR="00745F3E" w:rsidRPr="00B45D7C" w:rsidRDefault="00745F3E" w:rsidP="00745F3E">
      <w:pPr>
        <w:ind w:firstLine="1134"/>
        <w:rPr>
          <w:rFonts w:ascii="Times New Roman" w:eastAsia="Times New Roman" w:hAnsi="Times New Roman" w:cs="Times New Roman"/>
          <w:i/>
          <w:snapToGrid w:val="0"/>
          <w:color w:val="0000FF"/>
          <w:sz w:val="24"/>
          <w:szCs w:val="20"/>
          <w:u w:val="single"/>
          <w:lang w:eastAsia="pt-BR"/>
        </w:rPr>
      </w:pPr>
      <w:r w:rsidRPr="00B45D7C">
        <w:rPr>
          <w:rFonts w:ascii="Times New Roman" w:eastAsia="Times New Roman" w:hAnsi="Times New Roman" w:cs="Times New Roman"/>
          <w:snapToGrid w:val="0"/>
          <w:sz w:val="24"/>
          <w:szCs w:val="20"/>
          <w:lang w:eastAsia="pt-BR"/>
        </w:rPr>
        <w:t xml:space="preserve">III - qualquer outra despesa corrente não vinculada diretamente aos investimentos ou ações apoiados. </w:t>
      </w:r>
      <w:r w:rsidRPr="00B45D7C">
        <w:rPr>
          <w:rFonts w:ascii="Times New Roman" w:eastAsia="Times New Roman" w:hAnsi="Times New Roman" w:cs="Times New Roman"/>
          <w:i/>
          <w:snapToGrid w:val="0"/>
          <w:color w:val="0000FF"/>
          <w:sz w:val="24"/>
          <w:szCs w:val="20"/>
          <w:u w:val="single"/>
          <w:lang w:eastAsia="pt-BR"/>
        </w:rPr>
        <w:fldChar w:fldCharType="begin"/>
      </w:r>
      <w:r w:rsidRPr="00B45D7C">
        <w:rPr>
          <w:rFonts w:ascii="Times New Roman" w:eastAsia="Times New Roman" w:hAnsi="Times New Roman" w:cs="Times New Roman"/>
          <w:i/>
          <w:snapToGrid w:val="0"/>
          <w:color w:val="0000FF"/>
          <w:sz w:val="24"/>
          <w:szCs w:val="20"/>
          <w:u w:val="single"/>
          <w:lang w:eastAsia="pt-BR"/>
        </w:rPr>
        <w:instrText>HYPERLINK "http://www2.camara.gov.br/internet/legislacao/legin.html/textos/visualizarTexto.html?ideNorma=497205&amp;seqTexto=1&amp;PalavrasDestaque="</w:instrText>
      </w:r>
      <w:r w:rsidRPr="00B45D7C">
        <w:rPr>
          <w:rFonts w:ascii="Times New Roman" w:eastAsia="Times New Roman" w:hAnsi="Times New Roman" w:cs="Times New Roman"/>
          <w:i/>
          <w:snapToGrid w:val="0"/>
          <w:color w:val="0000FF"/>
          <w:sz w:val="24"/>
          <w:szCs w:val="20"/>
          <w:u w:val="single"/>
          <w:lang w:eastAsia="pt-BR"/>
        </w:rPr>
        <w:fldChar w:fldCharType="separate"/>
      </w:r>
      <w:r w:rsidRPr="00B45D7C">
        <w:rPr>
          <w:rFonts w:ascii="Times New Roman" w:eastAsia="Times New Roman" w:hAnsi="Times New Roman" w:cs="Times New Roman"/>
          <w:i/>
          <w:snapToGrid w:val="0"/>
          <w:color w:val="0000FF"/>
          <w:sz w:val="24"/>
          <w:szCs w:val="20"/>
          <w:u w:val="single"/>
          <w:lang w:eastAsia="pt-BR"/>
        </w:rPr>
        <w:t>(Parágrafo ú</w:t>
      </w:r>
      <w:bookmarkStart w:id="31" w:name="_Hlt70738726"/>
      <w:r w:rsidRPr="00B45D7C">
        <w:rPr>
          <w:rFonts w:ascii="Times New Roman" w:eastAsia="Times New Roman" w:hAnsi="Times New Roman" w:cs="Times New Roman"/>
          <w:i/>
          <w:snapToGrid w:val="0"/>
          <w:color w:val="0000FF"/>
          <w:sz w:val="24"/>
          <w:szCs w:val="20"/>
          <w:u w:val="single"/>
          <w:lang w:eastAsia="pt-BR"/>
        </w:rPr>
        <w:t>n</w:t>
      </w:r>
      <w:bookmarkEnd w:id="31"/>
      <w:r w:rsidRPr="00B45D7C">
        <w:rPr>
          <w:rFonts w:ascii="Times New Roman" w:eastAsia="Times New Roman" w:hAnsi="Times New Roman" w:cs="Times New Roman"/>
          <w:i/>
          <w:snapToGrid w:val="0"/>
          <w:color w:val="0000FF"/>
          <w:sz w:val="24"/>
          <w:szCs w:val="20"/>
          <w:u w:val="single"/>
          <w:lang w:eastAsia="pt-BR"/>
        </w:rPr>
        <w:t>ico acrescido pela Emenda Constitucional nº 42, de 2003)</w:t>
      </w:r>
    </w:p>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szCs w:val="20"/>
          <w:lang w:eastAsia="pt-BR"/>
        </w:rPr>
        <w:fldChar w:fldCharType="end"/>
      </w:r>
      <w:r w:rsidRPr="00B45D7C">
        <w:rPr>
          <w:rFonts w:ascii="Times New Roman" w:eastAsia="Times New Roman" w:hAnsi="Times New Roman" w:cs="Times New Roman"/>
          <w:sz w:val="24"/>
          <w:szCs w:val="24"/>
          <w:lang w:eastAsia="pt-BR"/>
        </w:rPr>
        <w:t>..............................................................................................................................................................................................................................................................................................................</w:t>
      </w:r>
    </w:p>
    <w:p w:rsidR="00745F3E" w:rsidRDefault="00745F3E" w:rsidP="00745F3E">
      <w:pPr>
        <w:keepNext/>
        <w:ind w:left="4536" w:right="40"/>
        <w:outlineLvl w:val="0"/>
        <w:rPr>
          <w:rFonts w:ascii="Times New Roman" w:eastAsia="Times New Roman" w:hAnsi="Times New Roman" w:cs="Times New Roman"/>
          <w:snapToGrid w:val="0"/>
          <w:sz w:val="24"/>
          <w:szCs w:val="24"/>
          <w:lang w:eastAsia="pt-BR"/>
        </w:rPr>
      </w:pPr>
    </w:p>
    <w:p w:rsidR="00745F3E" w:rsidRDefault="00745F3E" w:rsidP="00745F3E">
      <w:pPr>
        <w:keepNext/>
        <w:ind w:left="4536" w:right="40"/>
        <w:outlineLvl w:val="0"/>
        <w:rPr>
          <w:rFonts w:ascii="Times New Roman" w:eastAsia="Times New Roman" w:hAnsi="Times New Roman" w:cs="Times New Roman"/>
          <w:snapToGrid w:val="0"/>
          <w:sz w:val="24"/>
          <w:szCs w:val="24"/>
          <w:lang w:eastAsia="pt-BR"/>
        </w:rPr>
      </w:pPr>
    </w:p>
    <w:p w:rsidR="00745F3E" w:rsidRPr="00B45D7C" w:rsidRDefault="00745F3E" w:rsidP="00745F3E">
      <w:pPr>
        <w:keepNext/>
        <w:ind w:left="4536" w:right="40"/>
        <w:outlineLvl w:val="0"/>
        <w:rPr>
          <w:rFonts w:ascii="Times New Roman" w:eastAsia="Times New Roman" w:hAnsi="Times New Roman" w:cs="Times New Roman"/>
          <w:snapToGrid w:val="0"/>
          <w:sz w:val="24"/>
          <w:szCs w:val="24"/>
          <w:lang w:eastAsia="pt-BR"/>
        </w:rPr>
      </w:pPr>
    </w:p>
    <w:p w:rsidR="00745F3E" w:rsidRPr="00B45D7C" w:rsidRDefault="00745F3E" w:rsidP="00745F3E">
      <w:pPr>
        <w:keepNext/>
        <w:ind w:right="40"/>
        <w:jc w:val="center"/>
        <w:outlineLvl w:val="0"/>
        <w:rPr>
          <w:rFonts w:ascii="Times New Roman" w:eastAsia="Times New Roman" w:hAnsi="Times New Roman" w:cs="Times New Roman"/>
          <w:b/>
          <w:snapToGrid w:val="0"/>
          <w:sz w:val="28"/>
          <w:szCs w:val="28"/>
          <w:lang w:eastAsia="pt-BR"/>
        </w:rPr>
      </w:pPr>
      <w:r w:rsidRPr="00B45D7C">
        <w:rPr>
          <w:rFonts w:ascii="Times New Roman" w:eastAsia="Times New Roman" w:hAnsi="Times New Roman" w:cs="Times New Roman"/>
          <w:b/>
          <w:snapToGrid w:val="0"/>
          <w:sz w:val="28"/>
          <w:szCs w:val="28"/>
          <w:lang w:eastAsia="pt-BR"/>
        </w:rPr>
        <w:t>LEI Nº 8.742, DE 7 DE DEZEMBRO DE 1993</w:t>
      </w:r>
    </w:p>
    <w:p w:rsidR="00745F3E" w:rsidRPr="00B45D7C" w:rsidRDefault="00745F3E" w:rsidP="00745F3E">
      <w:pPr>
        <w:jc w:val="left"/>
        <w:rPr>
          <w:rFonts w:ascii="Times New Roman" w:eastAsia="Times New Roman" w:hAnsi="Times New Roman" w:cs="Times New Roman"/>
          <w:szCs w:val="20"/>
          <w:lang w:eastAsia="pt-BR"/>
        </w:rPr>
      </w:pPr>
    </w:p>
    <w:p w:rsidR="00745F3E" w:rsidRPr="00B45D7C" w:rsidRDefault="00745F3E" w:rsidP="00745F3E">
      <w:pPr>
        <w:jc w:val="left"/>
        <w:rPr>
          <w:rFonts w:ascii="Times New Roman" w:eastAsia="Times New Roman" w:hAnsi="Times New Roman" w:cs="Times New Roman"/>
          <w:szCs w:val="20"/>
          <w:lang w:eastAsia="pt-BR"/>
        </w:rPr>
      </w:pPr>
    </w:p>
    <w:p w:rsidR="00745F3E" w:rsidRPr="00B45D7C" w:rsidRDefault="00745F3E" w:rsidP="00745F3E">
      <w:pPr>
        <w:ind w:left="4536"/>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Dispõe sobre a organização da Assistência Social e dá outras providências. </w:t>
      </w:r>
    </w:p>
    <w:p w:rsidR="00745F3E" w:rsidRPr="00B45D7C" w:rsidRDefault="00745F3E" w:rsidP="00745F3E">
      <w:pPr>
        <w:jc w:val="left"/>
        <w:rPr>
          <w:rFonts w:ascii="Times New Roman" w:eastAsia="Times New Roman" w:hAnsi="Times New Roman" w:cs="Times New Roman"/>
          <w:szCs w:val="20"/>
          <w:lang w:eastAsia="pt-BR"/>
        </w:rPr>
      </w:pPr>
    </w:p>
    <w:p w:rsidR="00745F3E" w:rsidRPr="00B45D7C" w:rsidRDefault="00745F3E" w:rsidP="00745F3E">
      <w:pPr>
        <w:jc w:val="left"/>
        <w:rPr>
          <w:rFonts w:ascii="Times New Roman" w:eastAsia="Times New Roman" w:hAnsi="Times New Roman" w:cs="Times New Roman"/>
          <w:szCs w:val="20"/>
          <w:lang w:eastAsia="pt-BR"/>
        </w:rPr>
      </w:pPr>
    </w:p>
    <w:p w:rsidR="00745F3E" w:rsidRPr="00B45D7C" w:rsidRDefault="00745F3E" w:rsidP="00745F3E">
      <w:pPr>
        <w:ind w:firstLine="1134"/>
        <w:rPr>
          <w:rFonts w:ascii="Times New Roman" w:eastAsia="Times New Roman" w:hAnsi="Times New Roman" w:cs="Times New Roman"/>
          <w:b/>
          <w:sz w:val="24"/>
          <w:szCs w:val="20"/>
          <w:lang w:eastAsia="pt-BR"/>
        </w:rPr>
      </w:pPr>
      <w:r w:rsidRPr="00B45D7C">
        <w:rPr>
          <w:rFonts w:ascii="Times New Roman" w:eastAsia="Times New Roman" w:hAnsi="Times New Roman" w:cs="Times New Roman"/>
          <w:b/>
          <w:sz w:val="24"/>
          <w:szCs w:val="20"/>
          <w:lang w:eastAsia="pt-BR"/>
        </w:rPr>
        <w:t xml:space="preserve">O PRESIDENTE DA REPÚBLICA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Faço saber que o Congresso Nacional decreta e eu sanciono a seguinte lei: </w:t>
      </w:r>
    </w:p>
    <w:p w:rsidR="00745F3E" w:rsidRPr="00B45D7C" w:rsidRDefault="00745F3E" w:rsidP="00745F3E">
      <w:pPr>
        <w:rPr>
          <w:rFonts w:ascii="Times New Roman" w:eastAsia="Times New Roman" w:hAnsi="Times New Roman" w:cs="Times New Roman"/>
          <w:sz w:val="24"/>
          <w:szCs w:val="20"/>
          <w:lang w:eastAsia="pt-BR"/>
        </w:rPr>
      </w:pP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LEI ORGÂNICA DA ASSISTÊNCIA SOCIAL</w:t>
      </w:r>
    </w:p>
    <w:p w:rsidR="00745F3E" w:rsidRPr="00B45D7C" w:rsidRDefault="00745F3E" w:rsidP="00745F3E">
      <w:pPr>
        <w:jc w:val="center"/>
        <w:rPr>
          <w:rFonts w:ascii="Times New Roman" w:eastAsia="Times New Roman" w:hAnsi="Times New Roman" w:cs="Times New Roman"/>
          <w:sz w:val="24"/>
          <w:szCs w:val="20"/>
          <w:lang w:eastAsia="pt-BR"/>
        </w:rPr>
      </w:pP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CAPÍTULO I</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DAS DEFINIÇÕES E DOS OBJETIVOS</w:t>
      </w:r>
    </w:p>
    <w:p w:rsidR="00745F3E" w:rsidRPr="00B45D7C" w:rsidRDefault="00745F3E" w:rsidP="00745F3E">
      <w:pPr>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Art. 1º A assistência social, direito do cidadão e dever do Estado, é Política de Seguridade Social não contributiva, que provê os mínimos sociais, realizada através de um conjunto integrado de ações de iniciativa pública e da sociedade, para garantir o atendimento às necessidades básicas. </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Art. 2º A assistência social tem por objetivos: </w:t>
      </w:r>
      <w:hyperlink r:id="rId22" w:history="1">
        <w:r w:rsidRPr="00B45D7C">
          <w:rPr>
            <w:rFonts w:ascii="Times New Roman" w:eastAsia="Times New Roman" w:hAnsi="Times New Roman" w:cs="Times New Roman"/>
            <w:i/>
            <w:color w:val="0000FF"/>
            <w:sz w:val="24"/>
            <w:szCs w:val="20"/>
            <w:u w:val="single"/>
            <w:lang w:eastAsia="pt-BR"/>
          </w:rPr>
          <w:t>(“Caput” do artigo com redação dada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 - a proteção social, que visa à garantia da vida, à redução de danos e à prevenção da incidência de riscos, especialmente:</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a) a proteção à família, à maternidade, à infância, à adolescência e à velhice;</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b) o amparo às crianças e aos adolescentes carentes;</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c) a promoção da integração ao mercado de trabalho;</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d) a habilitação e reabilitação das pessoas com deficiência e a promoção de sua integração à vida comunitária; e</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e) a garantia de 1 (um) salário-mínimo de benefício mensal à pessoa com deficiência e ao idoso que comprovem não possuir meios de prover a própria manutenção ou de tê-la provida por sua família; </w:t>
      </w:r>
      <w:hyperlink r:id="rId23" w:history="1">
        <w:r w:rsidRPr="00B45D7C">
          <w:rPr>
            <w:rFonts w:ascii="Times New Roman" w:eastAsia="Times New Roman" w:hAnsi="Times New Roman" w:cs="Times New Roman"/>
            <w:i/>
            <w:color w:val="0000FF"/>
            <w:sz w:val="24"/>
            <w:szCs w:val="20"/>
            <w:u w:val="single"/>
            <w:lang w:eastAsia="pt-BR"/>
          </w:rPr>
          <w:t>(Inciso com redação dada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lastRenderedPageBreak/>
        <w:t xml:space="preserve">II - a vigilância socioassistencial, que visa a analisar territorialmente a capacidade protetiva das famílias e nela a ocorrência de vulnerabilidades, de ameaças, de vitimizações e danos; </w:t>
      </w:r>
      <w:hyperlink r:id="rId24" w:history="1">
        <w:r w:rsidRPr="00B45D7C">
          <w:rPr>
            <w:rFonts w:ascii="Times New Roman" w:eastAsia="Times New Roman" w:hAnsi="Times New Roman" w:cs="Times New Roman"/>
            <w:i/>
            <w:color w:val="0000FF"/>
            <w:sz w:val="24"/>
            <w:szCs w:val="20"/>
            <w:u w:val="single"/>
            <w:lang w:eastAsia="pt-BR"/>
          </w:rPr>
          <w:t>(Inciso com redação dada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III - a defesa de direitos, que visa a garantir o pleno acesso aos direitos no conjunto das provisões socioassistenciais; </w:t>
      </w:r>
      <w:hyperlink r:id="rId25" w:history="1">
        <w:r w:rsidRPr="00B45D7C">
          <w:rPr>
            <w:rFonts w:ascii="Times New Roman" w:eastAsia="Times New Roman" w:hAnsi="Times New Roman" w:cs="Times New Roman"/>
            <w:i/>
            <w:color w:val="0000FF"/>
            <w:sz w:val="24"/>
            <w:szCs w:val="20"/>
            <w:u w:val="single"/>
            <w:lang w:eastAsia="pt-BR"/>
          </w:rPr>
          <w:t>(Inciso com redação dada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IV - </w:t>
      </w:r>
      <w:hyperlink r:id="rId26" w:history="1">
        <w:r w:rsidRPr="00B45D7C">
          <w:rPr>
            <w:rFonts w:ascii="Times New Roman" w:eastAsia="Times New Roman" w:hAnsi="Times New Roman" w:cs="Times New Roman"/>
            <w:i/>
            <w:color w:val="0000FF"/>
            <w:sz w:val="24"/>
            <w:szCs w:val="20"/>
            <w:u w:val="single"/>
            <w:lang w:eastAsia="pt-BR"/>
          </w:rPr>
          <w:t>(Revogado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V - </w:t>
      </w:r>
      <w:hyperlink r:id="rId27" w:history="1">
        <w:r w:rsidRPr="00B45D7C">
          <w:rPr>
            <w:rFonts w:ascii="Times New Roman" w:eastAsia="Times New Roman" w:hAnsi="Times New Roman" w:cs="Times New Roman"/>
            <w:i/>
            <w:color w:val="0000FF"/>
            <w:sz w:val="24"/>
            <w:szCs w:val="20"/>
            <w:u w:val="single"/>
            <w:lang w:eastAsia="pt-BR"/>
          </w:rPr>
          <w:t>(Revogado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Parágrafo único. Para o enfrentamento da pobreza, a assistência social realiza-se de forma integrada às políticas setoriais, garantindo mínimos sociais e provimento de condições para atender contingências sociais e promovendo a universalização dos direitos sociais. </w:t>
      </w:r>
      <w:hyperlink r:id="rId28" w:history="1">
        <w:r w:rsidRPr="00B45D7C">
          <w:rPr>
            <w:rFonts w:ascii="Times New Roman" w:eastAsia="Times New Roman" w:hAnsi="Times New Roman" w:cs="Times New Roman"/>
            <w:i/>
            <w:color w:val="0000FF"/>
            <w:sz w:val="24"/>
            <w:szCs w:val="20"/>
            <w:u w:val="single"/>
            <w:lang w:eastAsia="pt-BR"/>
          </w:rPr>
          <w:t>(Parágrafo único com redação dada pela Lei nº 12.435, de 6/7/2011)</w:t>
        </w:r>
      </w:hyperlink>
      <w:r w:rsidRPr="00B45D7C">
        <w:rPr>
          <w:rFonts w:ascii="Times New Roman" w:eastAsia="Times New Roman" w:hAnsi="Times New Roman" w:cs="Times New Roman"/>
          <w:sz w:val="24"/>
          <w:szCs w:val="20"/>
          <w:lang w:eastAsia="pt-BR"/>
        </w:rPr>
        <w:t xml:space="preserve"> </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Art. 3º Consideram-se entidades e organizações de assistência social aquelas sem fins lucrativos que, isolada ou cumulativamente, prestam atendimento e assessoramento aos beneficiários abrangidos por esta Lei, bem como as que atuam na defesa e garantia de direitos. </w:t>
      </w:r>
      <w:hyperlink r:id="rId29" w:history="1">
        <w:r w:rsidRPr="00B45D7C">
          <w:rPr>
            <w:rFonts w:ascii="Times New Roman" w:eastAsia="Times New Roman" w:hAnsi="Times New Roman" w:cs="Times New Roman"/>
            <w:i/>
            <w:color w:val="0000FF"/>
            <w:sz w:val="24"/>
            <w:szCs w:val="20"/>
            <w:u w:val="single"/>
            <w:lang w:eastAsia="pt-BR"/>
          </w:rPr>
          <w:t>(“Caput” do artigo com redação dada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 1º São de atendimento aquelas entidades que, de forma continuada, permanente e planejada, prestam serviços, executam programas ou projetos e concedem benefícios de prestação social básica ou especial, dirigidos às famílias e indivíduos em situações de vulnerabilidade ou risco social e pessoal, nos termos desta Lei, e respeitadas as deliberações do Conselho Nacional de Assistência Social (CNAS), de que tratam os incisos I e II do art. 18. </w:t>
      </w:r>
      <w:hyperlink r:id="rId30" w:history="1">
        <w:r w:rsidRPr="00B45D7C">
          <w:rPr>
            <w:rFonts w:ascii="Times New Roman" w:eastAsia="Times New Roman" w:hAnsi="Times New Roman" w:cs="Times New Roman"/>
            <w:i/>
            <w:color w:val="0000FF"/>
            <w:sz w:val="24"/>
            <w:szCs w:val="20"/>
            <w:u w:val="single"/>
            <w:lang w:eastAsia="pt-BR"/>
          </w:rPr>
          <w:t>(Parágrafo acrescido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 2º São de assessoramento aquelas que, de forma continuada, permanente e planejada, prestam serviços e executam programas ou projetos voltados prioritariamente para o fortalecimento dos movimentos sociais e das organizações de usuários, formação e capacitação de lideranças, dirigidos ao público da política de assistência social, nos termos desta Lei, e respeitadas as deliberações do CNAS, de que tratam os incisos I e II do art. 18. </w:t>
      </w:r>
      <w:hyperlink r:id="rId31" w:history="1">
        <w:r w:rsidRPr="00B45D7C">
          <w:rPr>
            <w:rFonts w:ascii="Times New Roman" w:eastAsia="Times New Roman" w:hAnsi="Times New Roman" w:cs="Times New Roman"/>
            <w:i/>
            <w:color w:val="0000FF"/>
            <w:sz w:val="24"/>
            <w:szCs w:val="20"/>
            <w:u w:val="single"/>
            <w:lang w:eastAsia="pt-BR"/>
          </w:rPr>
          <w:t>(Parágrafo acrescido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 3º São de defesa e garantia de direitos aquelas que, de forma continuada, permanente e planejada, prestam serviços e executam programas e projetos voltados prioritariamente para a defesa e efetivação dos direitos socioassistenciais, construção de novos direitos, promoção da cidadania, enfrentamento das desigualdades sociais, articulação com órgãos públicos de defesa de direitos, dirigidos ao público da política de assistência social, nos termos desta Lei, e respeitadas as deliberações do CNAS, de que tratam os incisos I e II do art. 18. </w:t>
      </w:r>
      <w:hyperlink r:id="rId32" w:history="1">
        <w:r w:rsidRPr="00B45D7C">
          <w:rPr>
            <w:rFonts w:ascii="Times New Roman" w:eastAsia="Times New Roman" w:hAnsi="Times New Roman" w:cs="Times New Roman"/>
            <w:i/>
            <w:color w:val="0000FF"/>
            <w:sz w:val="24"/>
            <w:szCs w:val="20"/>
            <w:u w:val="single"/>
            <w:lang w:eastAsia="pt-BR"/>
          </w:rPr>
          <w:t>(Parágrafo acrescido pela Lei nº 12.435, de 6/7/2011)</w:t>
        </w:r>
      </w:hyperlink>
    </w:p>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sz w:val="24"/>
          <w:szCs w:val="24"/>
          <w:lang w:eastAsia="pt-BR"/>
        </w:rPr>
        <w:t>.......................................................................................................................................................</w:t>
      </w:r>
    </w:p>
    <w:p w:rsidR="00745F3E" w:rsidRPr="00B45D7C" w:rsidRDefault="00745F3E" w:rsidP="00745F3E">
      <w:pPr>
        <w:jc w:val="left"/>
        <w:rPr>
          <w:rFonts w:ascii="Times New Roman" w:eastAsia="Times New Roman" w:hAnsi="Times New Roman" w:cs="Times New Roman"/>
          <w:sz w:val="24"/>
          <w:szCs w:val="24"/>
          <w:lang w:eastAsia="pt-BR"/>
        </w:rPr>
      </w:pP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CAPÍTULO IV</w:t>
      </w:r>
    </w:p>
    <w:p w:rsidR="00745F3E" w:rsidRPr="00B45D7C" w:rsidRDefault="00745F3E" w:rsidP="00745F3E">
      <w:pPr>
        <w:ind w:left="1701"/>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DOS BENEFÍCIOS, DOS SERVIÇOS, DOS PROGRAMAS E DOS PROJETOS DE ASSISTÊNCIA SOCIAL</w:t>
      </w:r>
    </w:p>
    <w:p w:rsidR="00745F3E" w:rsidRPr="00B45D7C" w:rsidRDefault="00745F3E" w:rsidP="00745F3E">
      <w:pPr>
        <w:jc w:val="center"/>
        <w:rPr>
          <w:rFonts w:ascii="Times New Roman" w:eastAsia="Times New Roman" w:hAnsi="Times New Roman" w:cs="Times New Roman"/>
          <w:sz w:val="24"/>
          <w:szCs w:val="20"/>
          <w:lang w:eastAsia="pt-BR"/>
        </w:rPr>
      </w:pPr>
    </w:p>
    <w:p w:rsidR="00745F3E" w:rsidRPr="00B45D7C" w:rsidRDefault="00745F3E" w:rsidP="00745F3E">
      <w:pPr>
        <w:jc w:val="center"/>
        <w:rPr>
          <w:rFonts w:ascii="Times New Roman" w:eastAsia="Times New Roman" w:hAnsi="Times New Roman" w:cs="Times New Roman"/>
          <w:b/>
          <w:sz w:val="24"/>
          <w:szCs w:val="20"/>
          <w:lang w:eastAsia="pt-BR"/>
        </w:rPr>
      </w:pPr>
      <w:r w:rsidRPr="00B45D7C">
        <w:rPr>
          <w:rFonts w:ascii="Times New Roman" w:eastAsia="Times New Roman" w:hAnsi="Times New Roman" w:cs="Times New Roman"/>
          <w:b/>
          <w:sz w:val="24"/>
          <w:szCs w:val="20"/>
          <w:lang w:eastAsia="pt-BR"/>
        </w:rPr>
        <w:t>Seção I</w:t>
      </w:r>
    </w:p>
    <w:p w:rsidR="00745F3E" w:rsidRPr="00B45D7C" w:rsidRDefault="00745F3E" w:rsidP="00745F3E">
      <w:pPr>
        <w:jc w:val="center"/>
        <w:rPr>
          <w:rFonts w:ascii="Times New Roman" w:eastAsia="Times New Roman" w:hAnsi="Times New Roman" w:cs="Times New Roman"/>
          <w:b/>
          <w:sz w:val="24"/>
          <w:szCs w:val="20"/>
          <w:lang w:eastAsia="pt-BR"/>
        </w:rPr>
      </w:pPr>
      <w:r w:rsidRPr="00B45D7C">
        <w:rPr>
          <w:rFonts w:ascii="Times New Roman" w:eastAsia="Times New Roman" w:hAnsi="Times New Roman" w:cs="Times New Roman"/>
          <w:b/>
          <w:sz w:val="24"/>
          <w:szCs w:val="20"/>
          <w:lang w:eastAsia="pt-BR"/>
        </w:rPr>
        <w:t>Do Benefício de Prestação Continuada</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i/>
          <w:color w:val="FF0000"/>
          <w:sz w:val="24"/>
          <w:szCs w:val="20"/>
          <w:lang w:eastAsia="pt-BR"/>
        </w:rPr>
      </w:pPr>
      <w:r w:rsidRPr="00B45D7C">
        <w:rPr>
          <w:rFonts w:ascii="Times New Roman" w:eastAsia="Times New Roman" w:hAnsi="Times New Roman" w:cs="Times New Roman"/>
          <w:sz w:val="24"/>
          <w:szCs w:val="20"/>
          <w:lang w:eastAsia="pt-BR"/>
        </w:rPr>
        <w:t xml:space="preserve">Art. 20. O benefício de prestação continuada é a garantia de um salário-mínimo mensal à pessoa com deficiência e ao idoso com 65 (sessenta e cinco) anos ou mais que comprovem não possuir meios de prover a própria manutenção nem de tê-la provida por sua família. </w:t>
      </w:r>
      <w:hyperlink r:id="rId33" w:history="1">
        <w:r w:rsidRPr="00B45D7C">
          <w:rPr>
            <w:rFonts w:ascii="Times New Roman" w:eastAsia="Times New Roman" w:hAnsi="Times New Roman" w:cs="Times New Roman"/>
            <w:i/>
            <w:color w:val="0000FF"/>
            <w:sz w:val="24"/>
            <w:szCs w:val="20"/>
            <w:u w:val="single"/>
            <w:lang w:eastAsia="pt-BR"/>
          </w:rPr>
          <w:t>(“Caput” do artigo com redação dada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lastRenderedPageBreak/>
        <w:t xml:space="preserve">§ 1º Para os efeitos do disposto no </w:t>
      </w:r>
      <w:r w:rsidRPr="00B45D7C">
        <w:rPr>
          <w:rFonts w:ascii="Times New Roman" w:eastAsia="Times New Roman" w:hAnsi="Times New Roman" w:cs="Times New Roman"/>
          <w:i/>
          <w:sz w:val="24"/>
          <w:szCs w:val="20"/>
          <w:lang w:eastAsia="pt-BR"/>
        </w:rPr>
        <w:t>caput</w:t>
      </w:r>
      <w:r w:rsidRPr="00B45D7C">
        <w:rPr>
          <w:rFonts w:ascii="Times New Roman" w:eastAsia="Times New Roman" w:hAnsi="Times New Roman" w:cs="Times New Roman"/>
          <w:sz w:val="24"/>
          <w:szCs w:val="20"/>
          <w:lang w:eastAsia="pt-BR"/>
        </w:rPr>
        <w:t xml:space="preserve">, a família é composta pelo requerente, o cônjuge ou companheiro, os pais e, na ausência de um deles, a madrasta ou o padrasto, os irmãos solteiros, os filhos e enteados solteiros e os menores tutelados, desde que vivam sob o mesmo teto. </w:t>
      </w:r>
      <w:hyperlink r:id="rId34" w:history="1">
        <w:r w:rsidRPr="00B45D7C">
          <w:rPr>
            <w:rFonts w:ascii="Times New Roman" w:eastAsia="Times New Roman" w:hAnsi="Times New Roman" w:cs="Times New Roman"/>
            <w:i/>
            <w:color w:val="0000FF"/>
            <w:sz w:val="24"/>
            <w:szCs w:val="20"/>
            <w:u w:val="single"/>
            <w:lang w:eastAsia="pt-BR"/>
          </w:rPr>
          <w:t>(Parágrafo com redação dada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2º Para efeito de concessão deste benefício, considera-se pessoa com deficiência aquela que tem impedimentos de longo prazo de natureza física, mental, intelectual ou sensorial, os quais, em interação com diversas barreiras, podem obstruir sua participação plena e efetiva na sociedade em igualdade de condições com as demais pessoas.</w:t>
      </w:r>
      <w:r w:rsidRPr="00B45D7C">
        <w:rPr>
          <w:rFonts w:ascii="Times New Roman" w:eastAsia="Times New Roman" w:hAnsi="Times New Roman" w:cs="Times New Roman"/>
          <w:i/>
          <w:color w:val="FF0000"/>
          <w:sz w:val="24"/>
          <w:szCs w:val="20"/>
          <w:lang w:eastAsia="pt-BR"/>
        </w:rPr>
        <w:t xml:space="preserve"> </w:t>
      </w:r>
      <w:hyperlink r:id="rId35" w:history="1">
        <w:r w:rsidRPr="00B45D7C">
          <w:rPr>
            <w:rFonts w:ascii="Times New Roman" w:eastAsia="Times New Roman" w:hAnsi="Times New Roman" w:cs="Times New Roman"/>
            <w:i/>
            <w:color w:val="0000FF"/>
            <w:sz w:val="24"/>
            <w:szCs w:val="20"/>
            <w:u w:val="single"/>
            <w:lang w:eastAsia="pt-BR"/>
          </w:rPr>
          <w:t>(Parágrafo com redação dada pela Lei nº 12.470, de 31/8/2011)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I - </w:t>
      </w:r>
      <w:hyperlink r:id="rId36" w:history="1">
        <w:r w:rsidRPr="00B45D7C">
          <w:rPr>
            <w:rFonts w:ascii="Times New Roman" w:eastAsia="Times New Roman" w:hAnsi="Times New Roman" w:cs="Times New Roman"/>
            <w:i/>
            <w:color w:val="0000FF"/>
            <w:sz w:val="24"/>
            <w:szCs w:val="20"/>
            <w:u w:val="single"/>
            <w:lang w:eastAsia="pt-BR"/>
          </w:rPr>
          <w:t>(Revogado pela Lei nº 12.470, de 31/8/2011)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II - </w:t>
      </w:r>
      <w:hyperlink r:id="rId37" w:history="1">
        <w:r w:rsidRPr="00B45D7C">
          <w:rPr>
            <w:rFonts w:ascii="Times New Roman" w:eastAsia="Times New Roman" w:hAnsi="Times New Roman" w:cs="Times New Roman"/>
            <w:i/>
            <w:color w:val="0000FF"/>
            <w:sz w:val="24"/>
            <w:szCs w:val="20"/>
            <w:u w:val="single"/>
            <w:lang w:eastAsia="pt-BR"/>
          </w:rPr>
          <w:t>(Revogado pela Lei nº 12.470, de 31/8/2011)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 3º Considera-se incapaz de prover a manutenção da pessoa com deficiência ou idosa a família cuja renda mensal </w:t>
      </w:r>
      <w:r w:rsidRPr="00B45D7C">
        <w:rPr>
          <w:rFonts w:ascii="Times New Roman" w:eastAsia="Times New Roman" w:hAnsi="Times New Roman" w:cs="Times New Roman"/>
          <w:i/>
          <w:sz w:val="24"/>
          <w:szCs w:val="20"/>
          <w:lang w:eastAsia="pt-BR"/>
        </w:rPr>
        <w:t xml:space="preserve">per capita </w:t>
      </w:r>
      <w:r w:rsidRPr="00B45D7C">
        <w:rPr>
          <w:rFonts w:ascii="Times New Roman" w:eastAsia="Times New Roman" w:hAnsi="Times New Roman" w:cs="Times New Roman"/>
          <w:sz w:val="24"/>
          <w:szCs w:val="20"/>
          <w:lang w:eastAsia="pt-BR"/>
        </w:rPr>
        <w:t xml:space="preserve">seja inferior a 1/4 (um quarto) do salário-mínimo. </w:t>
      </w:r>
      <w:hyperlink r:id="rId38" w:history="1">
        <w:r w:rsidRPr="00B45D7C">
          <w:rPr>
            <w:rFonts w:ascii="Times New Roman" w:eastAsia="Times New Roman" w:hAnsi="Times New Roman" w:cs="Times New Roman"/>
            <w:i/>
            <w:color w:val="0000FF"/>
            <w:sz w:val="24"/>
            <w:szCs w:val="20"/>
            <w:u w:val="single"/>
            <w:lang w:eastAsia="pt-BR"/>
          </w:rPr>
          <w:t>(Parágrafo com redação dada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 4º O benefício de que trata este artigo não pode ser acumulado pelo beneficiário com qualquer outro no âmbito da seguridade social ou de outro regime, salvo os da assistência médica e da pensão especial de natureza indenizatória. </w:t>
      </w:r>
      <w:hyperlink r:id="rId39" w:history="1">
        <w:r w:rsidRPr="00B45D7C">
          <w:rPr>
            <w:rFonts w:ascii="Times New Roman" w:eastAsia="Times New Roman" w:hAnsi="Times New Roman" w:cs="Times New Roman"/>
            <w:i/>
            <w:color w:val="0000FF"/>
            <w:sz w:val="24"/>
            <w:szCs w:val="20"/>
            <w:u w:val="single"/>
            <w:lang w:eastAsia="pt-BR"/>
          </w:rPr>
          <w:t>(Parágrafo com redação dada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 5º A condição de acolhimento em instituições de longa permanência não prejudica o direito do idoso ou da pessoa com deficiência ao benefício de prestação continuada. </w:t>
      </w:r>
      <w:hyperlink r:id="rId40" w:history="1">
        <w:r w:rsidRPr="00B45D7C">
          <w:rPr>
            <w:rFonts w:ascii="Times New Roman" w:eastAsia="Times New Roman" w:hAnsi="Times New Roman" w:cs="Times New Roman"/>
            <w:i/>
            <w:color w:val="0000FF"/>
            <w:sz w:val="24"/>
            <w:szCs w:val="20"/>
            <w:u w:val="single"/>
            <w:lang w:eastAsia="pt-BR"/>
          </w:rPr>
          <w:t>(Parágrafo com redação dada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 6º A concessão do benefício ficará sujeita à avaliação da deficiência e do grau de impedimento de que trata o § 2º, composta por avaliação médica e avaliação social realizadas por médicos peritos e por assistentes sociais do Instituto Nacional de Seguro Social - INSS. </w:t>
      </w:r>
      <w:hyperlink r:id="rId41" w:history="1">
        <w:r w:rsidRPr="00B45D7C">
          <w:rPr>
            <w:rFonts w:ascii="Times New Roman" w:eastAsia="Times New Roman" w:hAnsi="Times New Roman" w:cs="Times New Roman"/>
            <w:i/>
            <w:color w:val="0000FF"/>
            <w:sz w:val="24"/>
            <w:szCs w:val="20"/>
            <w:u w:val="single"/>
            <w:lang w:eastAsia="pt-BR"/>
          </w:rPr>
          <w:t>(Parágrafo com redação dada pela Lei nº 12.470, de 31/8/2011)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 7º Na hipótese de não existirem serviços no município de residência do beneficiário, fica assegurado, na forma prevista em regulamento, o seu encaminhamento ao município mais próximo que contar com tal estrutura. </w:t>
      </w:r>
      <w:hyperlink r:id="rId42" w:history="1">
        <w:r w:rsidRPr="00B45D7C">
          <w:rPr>
            <w:rFonts w:ascii="Times New Roman" w:eastAsia="Times New Roman" w:hAnsi="Times New Roman" w:cs="Times New Roman"/>
            <w:i/>
            <w:color w:val="0000FF"/>
            <w:sz w:val="24"/>
            <w:szCs w:val="20"/>
            <w:u w:val="single"/>
            <w:lang w:eastAsia="pt-BR"/>
          </w:rPr>
          <w:t>(Parágrafo com redação dada pela Lei nº 9.720, de 30/11/1998)</w:t>
        </w:r>
      </w:hyperlink>
    </w:p>
    <w:p w:rsidR="00745F3E" w:rsidRPr="00B45D7C" w:rsidRDefault="00745F3E" w:rsidP="00745F3E">
      <w:pPr>
        <w:ind w:firstLine="1134"/>
        <w:rPr>
          <w:rFonts w:ascii="Times New Roman" w:eastAsia="Times New Roman" w:hAnsi="Times New Roman" w:cs="Times New Roman"/>
          <w:i/>
          <w:sz w:val="24"/>
          <w:szCs w:val="20"/>
          <w:lang w:eastAsia="pt-BR"/>
        </w:rPr>
      </w:pPr>
      <w:r w:rsidRPr="00B45D7C">
        <w:rPr>
          <w:rFonts w:ascii="Times New Roman" w:eastAsia="Times New Roman" w:hAnsi="Times New Roman" w:cs="Times New Roman"/>
          <w:sz w:val="24"/>
          <w:szCs w:val="20"/>
          <w:lang w:eastAsia="pt-BR"/>
        </w:rPr>
        <w:t xml:space="preserve">§ 8º A renda familiar mensal a que se refere o § 3º deverá ser declarada pelo requerente ou seu representante legal, sujeitando-se aos demais procedimentos previstos no regulamento para o deferimento do pedido. </w:t>
      </w:r>
      <w:hyperlink r:id="rId43" w:history="1">
        <w:r w:rsidRPr="00B45D7C">
          <w:rPr>
            <w:rFonts w:ascii="Times New Roman" w:eastAsia="Times New Roman" w:hAnsi="Times New Roman" w:cs="Times New Roman"/>
            <w:i/>
            <w:color w:val="0000FF"/>
            <w:sz w:val="24"/>
            <w:szCs w:val="20"/>
            <w:u w:val="single"/>
            <w:lang w:eastAsia="pt-BR"/>
          </w:rPr>
          <w:t>(Parágrafo acrescido pela Lei nº 9.720, de 30/11/1998)</w:t>
        </w:r>
      </w:hyperlink>
    </w:p>
    <w:p w:rsidR="00745F3E" w:rsidRPr="00B45D7C" w:rsidRDefault="00745F3E" w:rsidP="00745F3E">
      <w:pPr>
        <w:ind w:firstLine="1134"/>
        <w:rPr>
          <w:rFonts w:ascii="Times New Roman" w:eastAsia="Times New Roman" w:hAnsi="Times New Roman" w:cs="Times New Roman"/>
          <w:i/>
          <w:color w:val="FF0000"/>
          <w:sz w:val="24"/>
          <w:szCs w:val="20"/>
          <w:lang w:eastAsia="pt-BR"/>
        </w:rPr>
      </w:pPr>
      <w:r w:rsidRPr="00B45D7C">
        <w:rPr>
          <w:rFonts w:ascii="Times New Roman" w:eastAsia="Times New Roman" w:hAnsi="Times New Roman" w:cs="Times New Roman"/>
          <w:sz w:val="24"/>
          <w:szCs w:val="20"/>
          <w:lang w:eastAsia="pt-BR"/>
        </w:rPr>
        <w:t xml:space="preserve">§ 9º A remuneração da pessoa com deficiência na condição de aprendiz não será considerada para fins do cálculo a que se refere o § 3º deste artigo. </w:t>
      </w:r>
      <w:hyperlink r:id="rId44" w:history="1">
        <w:r w:rsidRPr="00B45D7C">
          <w:rPr>
            <w:rFonts w:ascii="Times New Roman" w:eastAsia="Times New Roman" w:hAnsi="Times New Roman" w:cs="Times New Roman"/>
            <w:i/>
            <w:color w:val="0000FF"/>
            <w:sz w:val="24"/>
            <w:szCs w:val="20"/>
            <w:u w:val="single"/>
            <w:lang w:eastAsia="pt-BR"/>
          </w:rPr>
          <w:t>(Parágrafo acrescido pela Lei nº 12.470, de 31/8/2011)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10. Considera-se impedimento de longo prazo, para os fins do § 2º deste artigo, aquele que produza efeitos pelo prazo mínimo de 2 (dois) anos.</w:t>
      </w:r>
      <w:r w:rsidRPr="00B45D7C">
        <w:rPr>
          <w:rFonts w:ascii="Times New Roman" w:eastAsia="Times New Roman" w:hAnsi="Times New Roman" w:cs="Times New Roman"/>
          <w:i/>
          <w:color w:val="FF0000"/>
          <w:sz w:val="24"/>
          <w:szCs w:val="20"/>
          <w:lang w:eastAsia="pt-BR"/>
        </w:rPr>
        <w:t xml:space="preserve"> </w:t>
      </w:r>
      <w:hyperlink r:id="rId45" w:history="1">
        <w:r w:rsidRPr="00B45D7C">
          <w:rPr>
            <w:rFonts w:ascii="Times New Roman" w:eastAsia="Times New Roman" w:hAnsi="Times New Roman" w:cs="Times New Roman"/>
            <w:i/>
            <w:color w:val="0000FF"/>
            <w:sz w:val="24"/>
            <w:szCs w:val="20"/>
            <w:u w:val="single"/>
            <w:lang w:eastAsia="pt-BR"/>
          </w:rPr>
          <w:t>(Parágrafo acrescido pela Lei nº 12.470, de 31/8/2011)</w:t>
        </w:r>
      </w:hyperlink>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Art. 21. O benefício de prestação continuada deve ser revisto a cada 2 (dois) anos para avaliação da continuidade das condições que lhe deram origem.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 1º O pagamento do benefício cessa no momento em que forem superadas as condições referidas no </w:t>
      </w:r>
      <w:r w:rsidRPr="00B45D7C">
        <w:rPr>
          <w:rFonts w:ascii="Times New Roman" w:eastAsia="Times New Roman" w:hAnsi="Times New Roman" w:cs="Times New Roman"/>
          <w:i/>
          <w:sz w:val="24"/>
          <w:szCs w:val="20"/>
          <w:lang w:eastAsia="pt-BR"/>
        </w:rPr>
        <w:t>caput</w:t>
      </w:r>
      <w:r w:rsidRPr="00B45D7C">
        <w:rPr>
          <w:rFonts w:ascii="Times New Roman" w:eastAsia="Times New Roman" w:hAnsi="Times New Roman" w:cs="Times New Roman"/>
          <w:sz w:val="24"/>
          <w:szCs w:val="20"/>
          <w:lang w:eastAsia="pt-BR"/>
        </w:rPr>
        <w:t xml:space="preserve">, ou em caso de morte do beneficiário.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2º O benefício será cancelado quando se constatar irregularidade na sua concessão ou utilização.</w:t>
      </w:r>
    </w:p>
    <w:p w:rsidR="00745F3E" w:rsidRPr="00B45D7C" w:rsidRDefault="00745F3E" w:rsidP="00745F3E">
      <w:pPr>
        <w:ind w:firstLine="1134"/>
        <w:rPr>
          <w:rFonts w:ascii="Times New Roman" w:eastAsia="Times New Roman" w:hAnsi="Times New Roman" w:cs="Times New Roman"/>
          <w:i/>
          <w:color w:val="FF0000"/>
          <w:sz w:val="24"/>
          <w:szCs w:val="20"/>
          <w:lang w:eastAsia="pt-BR"/>
        </w:rPr>
      </w:pPr>
      <w:r w:rsidRPr="00B45D7C">
        <w:rPr>
          <w:rFonts w:ascii="Times New Roman" w:eastAsia="Times New Roman" w:hAnsi="Times New Roman" w:cs="Times New Roman"/>
          <w:sz w:val="24"/>
          <w:szCs w:val="20"/>
          <w:lang w:eastAsia="pt-BR"/>
        </w:rPr>
        <w:t xml:space="preserve">§ 3º O desenvolvimento das capacidades cognitivas, motoras ou educacionais e a realização de atividades não remuneradas de habilitação e reabilitação, entre outras, não constituem motivo de suspensão ou cessação do benefício da pessoa com deficiência. </w:t>
      </w:r>
      <w:hyperlink r:id="rId46" w:history="1">
        <w:r w:rsidRPr="00B45D7C">
          <w:rPr>
            <w:rFonts w:ascii="Times New Roman" w:eastAsia="Times New Roman" w:hAnsi="Times New Roman" w:cs="Times New Roman"/>
            <w:i/>
            <w:color w:val="0000FF"/>
            <w:sz w:val="24"/>
            <w:szCs w:val="20"/>
            <w:u w:val="single"/>
            <w:lang w:eastAsia="pt-BR"/>
          </w:rPr>
          <w:t>(Parágrafo acrescido pela Lei nº 12.435, de 6/7/2011)</w:t>
        </w:r>
      </w:hyperlink>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lastRenderedPageBreak/>
        <w:t xml:space="preserve">§ 4º A cessação do benefício de prestação continuada concedido à pessoa com deficiência não impede nova concessão do benefício, desde que atendidos os requisitos definidos em regulamento. </w:t>
      </w:r>
      <w:hyperlink r:id="rId47" w:history="1">
        <w:r w:rsidRPr="00B45D7C">
          <w:rPr>
            <w:rFonts w:ascii="Times New Roman" w:eastAsia="Times New Roman" w:hAnsi="Times New Roman" w:cs="Times New Roman"/>
            <w:i/>
            <w:color w:val="0000FF"/>
            <w:sz w:val="24"/>
            <w:szCs w:val="20"/>
            <w:u w:val="single"/>
            <w:lang w:eastAsia="pt-BR"/>
          </w:rPr>
          <w:t>(Parágrafo acrescido pela Lei nº 12.435, de 6/7/2011,</w:t>
        </w:r>
      </w:hyperlink>
      <w:r w:rsidRPr="00B45D7C">
        <w:rPr>
          <w:rFonts w:ascii="Times New Roman" w:eastAsia="Times New Roman" w:hAnsi="Times New Roman" w:cs="Times New Roman"/>
          <w:i/>
          <w:color w:val="FF0000"/>
          <w:sz w:val="24"/>
          <w:szCs w:val="20"/>
          <w:lang w:eastAsia="pt-BR"/>
        </w:rPr>
        <w:t xml:space="preserve"> </w:t>
      </w:r>
      <w:r w:rsidRPr="00B45D7C">
        <w:rPr>
          <w:rFonts w:ascii="Times New Roman" w:eastAsia="Times New Roman" w:hAnsi="Times New Roman" w:cs="Times New Roman"/>
          <w:i/>
          <w:sz w:val="24"/>
          <w:szCs w:val="20"/>
          <w:lang w:eastAsia="pt-BR"/>
        </w:rPr>
        <w:t xml:space="preserve">e </w:t>
      </w:r>
      <w:hyperlink r:id="rId48" w:history="1">
        <w:r w:rsidRPr="00B45D7C">
          <w:rPr>
            <w:rFonts w:ascii="Times New Roman" w:eastAsia="Times New Roman" w:hAnsi="Times New Roman" w:cs="Times New Roman"/>
            <w:i/>
            <w:color w:val="0000FF"/>
            <w:sz w:val="24"/>
            <w:szCs w:val="20"/>
            <w:u w:val="single"/>
            <w:lang w:eastAsia="pt-BR"/>
          </w:rPr>
          <w:t>com redação dada pela Lei nº 12.470, de 31/8/2011)</w:t>
        </w:r>
      </w:hyperlink>
    </w:p>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sz w:val="24"/>
          <w:szCs w:val="24"/>
          <w:lang w:eastAsia="pt-BR"/>
        </w:rPr>
        <w:t>..............................................................................................................................................................................................................................................................................................................</w:t>
      </w:r>
    </w:p>
    <w:p w:rsidR="00745F3E" w:rsidRDefault="00745F3E" w:rsidP="00745F3E">
      <w:pPr>
        <w:keepNext/>
        <w:ind w:left="4536" w:right="40"/>
        <w:outlineLvl w:val="0"/>
        <w:rPr>
          <w:rFonts w:ascii="Times New Roman" w:eastAsia="Times New Roman" w:hAnsi="Times New Roman" w:cs="Times New Roman"/>
          <w:snapToGrid w:val="0"/>
          <w:sz w:val="24"/>
          <w:szCs w:val="24"/>
          <w:lang w:eastAsia="pt-BR"/>
        </w:rPr>
      </w:pPr>
    </w:p>
    <w:p w:rsidR="00745F3E" w:rsidRDefault="00745F3E" w:rsidP="00745F3E">
      <w:pPr>
        <w:keepNext/>
        <w:ind w:left="4536" w:right="40"/>
        <w:outlineLvl w:val="0"/>
        <w:rPr>
          <w:rFonts w:ascii="Times New Roman" w:eastAsia="Times New Roman" w:hAnsi="Times New Roman" w:cs="Times New Roman"/>
          <w:snapToGrid w:val="0"/>
          <w:sz w:val="24"/>
          <w:szCs w:val="24"/>
          <w:lang w:eastAsia="pt-BR"/>
        </w:rPr>
      </w:pPr>
    </w:p>
    <w:p w:rsidR="00745F3E" w:rsidRPr="00B45D7C" w:rsidRDefault="00745F3E" w:rsidP="00745F3E">
      <w:pPr>
        <w:keepNext/>
        <w:ind w:left="4536" w:right="40"/>
        <w:outlineLvl w:val="0"/>
        <w:rPr>
          <w:rFonts w:ascii="Times New Roman" w:eastAsia="Times New Roman" w:hAnsi="Times New Roman" w:cs="Times New Roman"/>
          <w:snapToGrid w:val="0"/>
          <w:sz w:val="24"/>
          <w:szCs w:val="24"/>
          <w:lang w:eastAsia="pt-BR"/>
        </w:rPr>
      </w:pPr>
    </w:p>
    <w:p w:rsidR="00745F3E" w:rsidRPr="00B45D7C" w:rsidRDefault="00745F3E" w:rsidP="00745F3E">
      <w:pPr>
        <w:keepNext/>
        <w:ind w:right="40"/>
        <w:jc w:val="center"/>
        <w:outlineLvl w:val="0"/>
        <w:rPr>
          <w:rFonts w:ascii="Times New Roman" w:eastAsia="Times New Roman" w:hAnsi="Times New Roman" w:cs="Times New Roman"/>
          <w:b/>
          <w:snapToGrid w:val="0"/>
          <w:sz w:val="28"/>
          <w:szCs w:val="28"/>
          <w:lang w:eastAsia="pt-BR"/>
        </w:rPr>
      </w:pPr>
      <w:r w:rsidRPr="00B45D7C">
        <w:rPr>
          <w:rFonts w:ascii="Times New Roman" w:eastAsia="Times New Roman" w:hAnsi="Times New Roman" w:cs="Times New Roman"/>
          <w:b/>
          <w:snapToGrid w:val="0"/>
          <w:sz w:val="28"/>
          <w:szCs w:val="28"/>
          <w:lang w:eastAsia="pt-BR"/>
        </w:rPr>
        <w:t>LEI Nº 8.213, DE 24 DE JULHO DE 1991</w:t>
      </w:r>
    </w:p>
    <w:p w:rsidR="00745F3E" w:rsidRPr="00B45D7C" w:rsidRDefault="00745F3E" w:rsidP="00745F3E">
      <w:pPr>
        <w:jc w:val="left"/>
        <w:rPr>
          <w:rFonts w:ascii="Times New Roman" w:eastAsia="Times New Roman" w:hAnsi="Times New Roman" w:cs="Times New Roman"/>
          <w:szCs w:val="20"/>
          <w:lang w:eastAsia="pt-BR"/>
        </w:rPr>
      </w:pPr>
    </w:p>
    <w:p w:rsidR="00745F3E" w:rsidRPr="00B45D7C" w:rsidRDefault="00745F3E" w:rsidP="00745F3E">
      <w:pPr>
        <w:jc w:val="left"/>
        <w:rPr>
          <w:rFonts w:ascii="Times New Roman" w:eastAsia="Times New Roman" w:hAnsi="Times New Roman" w:cs="Times New Roman"/>
          <w:szCs w:val="20"/>
          <w:lang w:eastAsia="pt-BR"/>
        </w:rPr>
      </w:pPr>
    </w:p>
    <w:p w:rsidR="00745F3E" w:rsidRPr="00B45D7C" w:rsidRDefault="00745F3E" w:rsidP="00745F3E">
      <w:pPr>
        <w:ind w:left="4536"/>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Dispõe sobre os Planos de Benefícios da Previdência Social e dá outras providências.</w:t>
      </w:r>
    </w:p>
    <w:p w:rsidR="00745F3E" w:rsidRPr="00B45D7C" w:rsidRDefault="00745F3E" w:rsidP="00745F3E">
      <w:pPr>
        <w:jc w:val="left"/>
        <w:rPr>
          <w:rFonts w:ascii="Times New Roman" w:eastAsia="Times New Roman" w:hAnsi="Times New Roman" w:cs="Times New Roman"/>
          <w:szCs w:val="20"/>
          <w:lang w:eastAsia="pt-BR"/>
        </w:rPr>
      </w:pPr>
    </w:p>
    <w:p w:rsidR="00745F3E" w:rsidRPr="00B45D7C" w:rsidRDefault="00745F3E" w:rsidP="00745F3E">
      <w:pPr>
        <w:jc w:val="left"/>
        <w:rPr>
          <w:rFonts w:ascii="Times New Roman" w:eastAsia="Times New Roman" w:hAnsi="Times New Roman" w:cs="Times New Roman"/>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b/>
          <w:sz w:val="24"/>
          <w:szCs w:val="20"/>
          <w:lang w:eastAsia="pt-BR"/>
        </w:rPr>
        <w:t xml:space="preserve">O PRESIDENTE DA REPÚBLICA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Faço saber que o Congresso Nacional decreta e eu sanciono a seguinte Lei: </w:t>
      </w:r>
    </w:p>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sz w:val="24"/>
          <w:szCs w:val="24"/>
          <w:lang w:eastAsia="pt-BR"/>
        </w:rPr>
        <w:t>.......................................................................................................................................................</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TÍTULO III</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DO REGIME GERAL DE PREVIDÊNCIA SOCIAL</w:t>
      </w:r>
    </w:p>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sz w:val="24"/>
          <w:szCs w:val="24"/>
          <w:lang w:eastAsia="pt-BR"/>
        </w:rPr>
        <w:t>.......................................................................................................................................................</w:t>
      </w:r>
    </w:p>
    <w:p w:rsidR="00745F3E" w:rsidRPr="00B45D7C" w:rsidRDefault="00745F3E" w:rsidP="00745F3E">
      <w:pPr>
        <w:jc w:val="left"/>
        <w:rPr>
          <w:rFonts w:ascii="Times New Roman" w:eastAsia="Times New Roman" w:hAnsi="Times New Roman" w:cs="Times New Roman"/>
          <w:sz w:val="24"/>
          <w:szCs w:val="24"/>
          <w:lang w:eastAsia="pt-BR"/>
        </w:rPr>
      </w:pP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CAPÍTULO II</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DAS PRESTAÇÕES EM GERAL</w:t>
      </w:r>
    </w:p>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sz w:val="24"/>
          <w:szCs w:val="24"/>
          <w:lang w:eastAsia="pt-BR"/>
        </w:rPr>
        <w:t>.......................................................................................................................................................</w:t>
      </w:r>
    </w:p>
    <w:p w:rsidR="00745F3E" w:rsidRPr="00B45D7C" w:rsidRDefault="00745F3E" w:rsidP="00745F3E">
      <w:pPr>
        <w:jc w:val="left"/>
        <w:rPr>
          <w:rFonts w:ascii="Times New Roman" w:eastAsia="Times New Roman" w:hAnsi="Times New Roman" w:cs="Times New Roman"/>
          <w:sz w:val="24"/>
          <w:szCs w:val="24"/>
          <w:lang w:eastAsia="pt-BR"/>
        </w:rPr>
      </w:pPr>
    </w:p>
    <w:p w:rsidR="00745F3E" w:rsidRPr="00B45D7C" w:rsidRDefault="00745F3E" w:rsidP="00745F3E">
      <w:pPr>
        <w:jc w:val="center"/>
        <w:rPr>
          <w:rFonts w:ascii="Times New Roman" w:eastAsia="Times New Roman" w:hAnsi="Times New Roman" w:cs="Times New Roman"/>
          <w:b/>
          <w:sz w:val="24"/>
          <w:szCs w:val="20"/>
          <w:lang w:eastAsia="pt-BR"/>
        </w:rPr>
      </w:pPr>
      <w:r w:rsidRPr="00B45D7C">
        <w:rPr>
          <w:rFonts w:ascii="Times New Roman" w:eastAsia="Times New Roman" w:hAnsi="Times New Roman" w:cs="Times New Roman"/>
          <w:b/>
          <w:sz w:val="24"/>
          <w:szCs w:val="20"/>
          <w:lang w:eastAsia="pt-BR"/>
        </w:rPr>
        <w:t>Seção V</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b/>
          <w:sz w:val="24"/>
          <w:szCs w:val="20"/>
          <w:lang w:eastAsia="pt-BR"/>
        </w:rPr>
        <w:t>Dos Benefícios</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jc w:val="center"/>
        <w:rPr>
          <w:rFonts w:ascii="Times New Roman" w:eastAsia="Times New Roman" w:hAnsi="Times New Roman" w:cs="Times New Roman"/>
          <w:b/>
          <w:sz w:val="24"/>
          <w:szCs w:val="20"/>
          <w:lang w:eastAsia="pt-BR"/>
        </w:rPr>
      </w:pPr>
      <w:r w:rsidRPr="00B45D7C">
        <w:rPr>
          <w:rFonts w:ascii="Times New Roman" w:eastAsia="Times New Roman" w:hAnsi="Times New Roman" w:cs="Times New Roman"/>
          <w:b/>
          <w:sz w:val="24"/>
          <w:szCs w:val="20"/>
          <w:lang w:eastAsia="pt-BR"/>
        </w:rPr>
        <w:t>Subseção I</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b/>
          <w:sz w:val="24"/>
          <w:szCs w:val="20"/>
          <w:lang w:eastAsia="pt-BR"/>
        </w:rPr>
        <w:t>Da Aposentadoria por Invalidez</w:t>
      </w:r>
    </w:p>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sz w:val="24"/>
          <w:szCs w:val="24"/>
          <w:lang w:eastAsia="pt-BR"/>
        </w:rPr>
        <w:t>.......................................................................................................................................................</w:t>
      </w:r>
    </w:p>
    <w:p w:rsidR="00745F3E" w:rsidRPr="00B45D7C" w:rsidRDefault="00745F3E" w:rsidP="00745F3E">
      <w:pPr>
        <w:jc w:val="left"/>
        <w:rPr>
          <w:rFonts w:ascii="Times New Roman" w:eastAsia="Times New Roman" w:hAnsi="Times New Roman" w:cs="Times New Roman"/>
          <w:sz w:val="24"/>
          <w:szCs w:val="24"/>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Art. 45. O valor da aposentadoria por invalidez do segurado que necessitar da assistência permanente de outra pessoa será acrescido de 25% (vinte e cinco por cento).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Parágrafo único. O acréscimo de que trata este artigo: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a) será devido ainda que o valor da aposentadoria atinja o limite máximo legal;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b) será recalculado quando o benefício que lhe deu origem for reajustado;  </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c) cessará com a morte do aposentado, não sendo incorporável ao valor da pensão.  </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Art. 46. O aposentado por invalidez que retornar voluntariamente à atividade terá sua aposentadoria automaticamente cancelada, a partir da data do retorno. </w:t>
      </w:r>
    </w:p>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sz w:val="24"/>
          <w:szCs w:val="24"/>
          <w:lang w:eastAsia="pt-BR"/>
        </w:rPr>
        <w:t>.......................................................................................................................................................</w:t>
      </w:r>
    </w:p>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sz w:val="24"/>
          <w:szCs w:val="24"/>
          <w:lang w:eastAsia="pt-BR"/>
        </w:rPr>
        <w:t>.......................................................................................................................................................</w:t>
      </w:r>
    </w:p>
    <w:p w:rsidR="00745F3E" w:rsidRDefault="00745F3E" w:rsidP="00745F3E">
      <w:pPr>
        <w:ind w:left="100" w:right="40"/>
        <w:jc w:val="center"/>
        <w:rPr>
          <w:rFonts w:ascii="Times New Roman" w:eastAsia="Times New Roman" w:hAnsi="Times New Roman" w:cs="Times New Roman"/>
          <w:b/>
          <w:caps/>
          <w:snapToGrid w:val="0"/>
          <w:sz w:val="24"/>
          <w:szCs w:val="24"/>
          <w:lang w:eastAsia="pt-BR"/>
        </w:rPr>
      </w:pPr>
    </w:p>
    <w:p w:rsidR="00745F3E" w:rsidRDefault="00745F3E" w:rsidP="00745F3E">
      <w:pPr>
        <w:ind w:left="100" w:right="40"/>
        <w:jc w:val="center"/>
        <w:rPr>
          <w:rFonts w:ascii="Times New Roman" w:eastAsia="Times New Roman" w:hAnsi="Times New Roman" w:cs="Times New Roman"/>
          <w:b/>
          <w:caps/>
          <w:snapToGrid w:val="0"/>
          <w:sz w:val="24"/>
          <w:szCs w:val="24"/>
          <w:lang w:eastAsia="pt-BR"/>
        </w:rPr>
      </w:pPr>
    </w:p>
    <w:p w:rsidR="00745F3E" w:rsidRPr="00B45D7C" w:rsidRDefault="00745F3E" w:rsidP="00745F3E">
      <w:pPr>
        <w:ind w:left="100" w:right="40"/>
        <w:jc w:val="center"/>
        <w:rPr>
          <w:rFonts w:ascii="Times New Roman" w:eastAsia="Times New Roman" w:hAnsi="Times New Roman" w:cs="Times New Roman"/>
          <w:b/>
          <w:caps/>
          <w:snapToGrid w:val="0"/>
          <w:sz w:val="24"/>
          <w:szCs w:val="24"/>
          <w:lang w:eastAsia="pt-BR"/>
        </w:rPr>
      </w:pPr>
    </w:p>
    <w:p w:rsidR="00745F3E" w:rsidRPr="00B45D7C" w:rsidRDefault="00745F3E" w:rsidP="00745F3E">
      <w:pPr>
        <w:ind w:left="100" w:right="40"/>
        <w:jc w:val="center"/>
        <w:rPr>
          <w:rFonts w:ascii="Times New Roman" w:eastAsia="Times New Roman" w:hAnsi="Times New Roman" w:cs="Times New Roman"/>
          <w:b/>
          <w:caps/>
          <w:snapToGrid w:val="0"/>
          <w:sz w:val="28"/>
          <w:szCs w:val="20"/>
          <w:lang w:eastAsia="pt-BR"/>
        </w:rPr>
      </w:pPr>
      <w:r w:rsidRPr="00B45D7C">
        <w:rPr>
          <w:rFonts w:ascii="Times New Roman" w:eastAsia="Times New Roman" w:hAnsi="Times New Roman" w:cs="Times New Roman"/>
          <w:b/>
          <w:caps/>
          <w:snapToGrid w:val="0"/>
          <w:sz w:val="28"/>
          <w:szCs w:val="20"/>
          <w:lang w:eastAsia="pt-BR"/>
        </w:rPr>
        <w:t>DECRETO Nº 3.048, DE 6 DE MAIO DE 1999</w:t>
      </w:r>
    </w:p>
    <w:p w:rsidR="00745F3E" w:rsidRPr="00B45D7C" w:rsidRDefault="00745F3E" w:rsidP="00745F3E">
      <w:pPr>
        <w:rPr>
          <w:rFonts w:ascii="Times New Roman" w:eastAsia="Times New Roman" w:hAnsi="Times New Roman" w:cs="Times New Roman"/>
          <w:sz w:val="24"/>
          <w:szCs w:val="20"/>
          <w:lang w:eastAsia="pt-BR"/>
        </w:rPr>
      </w:pPr>
    </w:p>
    <w:p w:rsidR="00745F3E" w:rsidRPr="00B45D7C" w:rsidRDefault="00745F3E" w:rsidP="00745F3E">
      <w:pPr>
        <w:rPr>
          <w:rFonts w:ascii="Times New Roman" w:eastAsia="Times New Roman" w:hAnsi="Times New Roman" w:cs="Times New Roman"/>
          <w:sz w:val="24"/>
          <w:szCs w:val="20"/>
          <w:lang w:eastAsia="pt-BR"/>
        </w:rPr>
      </w:pPr>
    </w:p>
    <w:p w:rsidR="00745F3E" w:rsidRPr="00B45D7C" w:rsidRDefault="00745F3E" w:rsidP="00745F3E">
      <w:pPr>
        <w:ind w:left="4536"/>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Aprova o Regulamento da Previdência Social, e dá outras providências.</w:t>
      </w:r>
    </w:p>
    <w:p w:rsidR="00745F3E" w:rsidRPr="00B45D7C" w:rsidRDefault="00745F3E" w:rsidP="00745F3E">
      <w:pPr>
        <w:rPr>
          <w:rFonts w:ascii="Times New Roman" w:eastAsia="Times New Roman" w:hAnsi="Times New Roman" w:cs="Times New Roman"/>
          <w:sz w:val="24"/>
          <w:szCs w:val="20"/>
          <w:lang w:eastAsia="pt-BR"/>
        </w:rPr>
      </w:pPr>
    </w:p>
    <w:p w:rsidR="00745F3E" w:rsidRPr="00B45D7C" w:rsidRDefault="00745F3E" w:rsidP="00745F3E">
      <w:pPr>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b/>
          <w:sz w:val="24"/>
          <w:szCs w:val="20"/>
          <w:lang w:eastAsia="pt-BR"/>
        </w:rPr>
        <w:t>O PRESIDENTE DA REPÚBLICA</w:t>
      </w:r>
      <w:r w:rsidRPr="00B45D7C">
        <w:rPr>
          <w:rFonts w:ascii="Times New Roman" w:eastAsia="Times New Roman" w:hAnsi="Times New Roman" w:cs="Times New Roman"/>
          <w:sz w:val="24"/>
          <w:szCs w:val="20"/>
          <w:lang w:eastAsia="pt-BR"/>
        </w:rPr>
        <w:t>, no uso da atribuição que lhe confere o art. 84, inciso IV, da Constituição Federal, e de acordo com a Emenda Constitucional nº 20, de 1998, as Leis Complementares nºs 70, de 30 de dezembro de 1991, e 84, de 18 de janeiro de 1996, e as Leis nºs 8.138, de 28 de dezembro de 1990, 8.212, de 24 de julho de 1991, 8.213, de 24 de julho de 1991, 8.218, de 29 de agosto de 1991, 8.383, de 30 de dezembro de 1991, 8.398, de 7 de janeiro de 1992, 8.436, de 25 de junho de 1992, 8.444, de 20 de julho de 1992, 8.540, de 22 de dezembro de 1992, 8.542, de 23 de dezembro de 1992. 8.619, de 5 de janeiro de 1993, 8.620, de 5 de janeiro de 1993, 8.630 de 25 de fevereiro de 1993, 8.647, de 13 de abril de 1993, 8.742, de 7 de dezembro de 1993, 8.745, de 9 de dezembro de 1993, 8.861, de 25 de março de 1994, 8.864, de 28 de março de 1994, 8.870, de 1 5 de abril de 1994, 8.880, de 27 de maio de 1994, 8.935, de 18 de novembro de 1994, 8.981, de 20 de janeiro de 1995, 9.032, de 28 de abril de 1995, 9.063, de 14 de junho de 1995, 9.065, de 20 de junho de 1995, 9.069, de 29 de junho de 1995, 9.129, de 20 de novembro de 1995, 9.249. de 26 de dezembro de 1995, 9.250, de 26 de dezembro de 1995, 9.317, de 5 de dezembro de 1996, 9.429, de 26 de dezembro de 1996, 9.476, de 23 de julho de 1997, 9.506, de 30 de outubro de 1997, 9.528, de 10 de dezembro de 1997, 9.601, de 21 de janeiro de 1998, 9.615, de 24 de março de 1998, 9.639, de 25 de maio de 1998, 9.649, de 27 de maio de 1998, 9.676, de 30 de junho de 1998, 9.703, de 17 de novembro de 1998, 9.711, de 21 de novembro de 1998, 9.717, de 27 de novembro de 1998. 9.718, de 27 de novembro de 1998, 9.719, de 27 de novembro de 1998, 9.720, de 30 de novembro de 1998, e 9.732, de 11 de dezembro de 1998,</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DECRETA:</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Art. 1º O Regulamento, da Previdência Social passa a vigorar na forma do texto apenso ao presente Decreto, com seus anexos.</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Art. 2º Este Decreto entra em vigor na data de sua publicação.</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 xml:space="preserve">Art. 3º Ficam revogados os Decretos nº 33.335, de 20 de julho de 1953, 36.911, de 15 de fevereiro de 1955, 65.106, de 5 de setembro de 1969, 69.382, de 19 de outubro de 1971, 72.771, de 6 de setembro de 1973, 73.617, de 12 de fevereiro de 1974, 73.833, de. 13 de março de 1974, 74.661, de 7 de outubro de 1974, 75.478, de 14 de março de 1975, 75.706, de 8 de maio de 1975, 75.884, de 19 de junho de 1975, 76.326, de 23 de setembro de 1975, 77.210, de 20 de fevereiro de 1976, 79.037, de 24 de dezembro de 1976, 79.575, de 26 de abril de 1977, 79.789, de 7 de junho de 1977, 83.080, de 24 de janeiro de 1979, 83.081. de 24 de janeiro de 1979, 85.745, de 23 de fevereiro de 1981, 85.850, de 30 de março de 1981, 86.512, de 29 de outubro de 1981, 87.374, de 8 de julho de 1982, 87.430, de 28 de julho de 1982, 88.353, de 6 de junho de 1983, 88.367, de 7 de junho de 1983, 88.443, de 29 de junho de 1983, 89,167, de 9 de dezembro de 1983, 89.312, de 23 de janeiro de 1984, 90.038, de 9 de agosto de 1984, 90.195, de 12 de setembro de 1984, 90.817, de 17 de janeiro de 1985, 91.406, de 5 de julho de 1985, 92.588, de 25 de abril de 1986, 92.700, de 21 de maio de 1986, 92.702, de 21 de maio de 1986, 92.769, de 10 de junho de 1986, 92.770, de 10 de junho de 1986, 92.976, de 22 de julho de 1986, 94.512, de 24 de junho de 1987, 96.543, de 22 de agosto de 1988, 96.595, de 25 de agosto de 1998, 98.376, de 7 de novembro de 1989, 99.301, de 15 de junho de 1990, 99.351, de 27 de junho de 1990, 1.197, de 14 de julho de 1994, 1.514, de 5 de </w:t>
      </w:r>
      <w:r w:rsidRPr="00B45D7C">
        <w:rPr>
          <w:rFonts w:ascii="Times New Roman" w:eastAsia="Times New Roman" w:hAnsi="Times New Roman" w:cs="Times New Roman"/>
          <w:sz w:val="24"/>
          <w:szCs w:val="20"/>
          <w:lang w:eastAsia="pt-BR"/>
        </w:rPr>
        <w:lastRenderedPageBreak/>
        <w:t>junho de 1995, 1.826, de 29 de fevereiro de 1996, 1.843, de 25 de março de 1996, 2.172, de 5 de março de 1997, 2.173, de 5 de março de 1997, 2.342 de 9 de outubro de 1997, 2.664, de 10 de julho de 1998, 2.782, de 14 de setembro de 1998, 2.803, de 20 de outubro de 1998, 2.924, de 5 de janeiro de 1999, e 3.039, de 28 de abril de 1999.</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Brasília, 6 de maio de 1999; 178º da Independência e 111º da República.</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FERNANDO HENRIQUE CARDOSO</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Waldeck Ornélas</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REGULAMENTO DA PREVIDÊNCIA SOCIAL</w:t>
      </w:r>
    </w:p>
    <w:p w:rsidR="00745F3E" w:rsidRPr="00B45D7C" w:rsidRDefault="00745F3E" w:rsidP="00745F3E">
      <w:pPr>
        <w:jc w:val="center"/>
        <w:rPr>
          <w:rFonts w:ascii="Times New Roman" w:eastAsia="Times New Roman" w:hAnsi="Times New Roman" w:cs="Times New Roman"/>
          <w:sz w:val="24"/>
          <w:szCs w:val="20"/>
          <w:lang w:eastAsia="pt-BR"/>
        </w:rPr>
      </w:pP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LIVRO I</w:t>
      </w:r>
    </w:p>
    <w:p w:rsidR="00745F3E" w:rsidRPr="00B45D7C" w:rsidRDefault="00745F3E" w:rsidP="00745F3E">
      <w:pPr>
        <w:keepNext/>
        <w:ind w:right="40"/>
        <w:jc w:val="center"/>
        <w:outlineLvl w:val="0"/>
        <w:rPr>
          <w:rFonts w:ascii="Times New Roman" w:eastAsia="Times New Roman" w:hAnsi="Times New Roman" w:cs="Times New Roman"/>
          <w:snapToGrid w:val="0"/>
          <w:sz w:val="24"/>
          <w:szCs w:val="20"/>
          <w:lang w:eastAsia="pt-BR"/>
        </w:rPr>
      </w:pPr>
      <w:r w:rsidRPr="00B45D7C">
        <w:rPr>
          <w:rFonts w:ascii="Times New Roman" w:eastAsia="Times New Roman" w:hAnsi="Times New Roman" w:cs="Times New Roman"/>
          <w:snapToGrid w:val="0"/>
          <w:sz w:val="24"/>
          <w:szCs w:val="20"/>
          <w:lang w:eastAsia="pt-BR"/>
        </w:rPr>
        <w:t>DA FINALIDADE E DOS PRINCÍPIOS BÁSICOS</w:t>
      </w:r>
    </w:p>
    <w:p w:rsidR="00745F3E" w:rsidRPr="00B45D7C" w:rsidRDefault="00745F3E" w:rsidP="00745F3E">
      <w:pPr>
        <w:jc w:val="center"/>
        <w:rPr>
          <w:rFonts w:ascii="Times New Roman" w:eastAsia="Times New Roman" w:hAnsi="Times New Roman" w:cs="Times New Roman"/>
          <w:sz w:val="24"/>
          <w:szCs w:val="20"/>
          <w:lang w:eastAsia="pt-BR"/>
        </w:rPr>
      </w:pP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TÍTULO I</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DA SEGURIDADE SOCIAL</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Art. 1º A seguridade social compreende um conjunto integrado de ações de iniciativa dos poderes públicos e da sociedade, destinado a assegurar o direito relativo à saúde, e à previdência e à assistência social.</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Parágrafo único. A seguridade social obedecerá aos seguintes princípios e diretrizes:</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 - universalidade da cobertura e do atendimento;</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II - uniformidade e equivalência dos benefícios e serviços às populações urbanas e rurais;</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III - seletividade e distributividade na prestação dos benefícios e serviços;</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IV - irredutibilidade do valor dos benefícios, de forma a preservar-lhe o poder aquisitivo;</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V - equidade na forma de participação no custeio;</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VI - diversidade da base de financiamento; e</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VII - caráter democrático e descentralizado da administração, mediante gestão quadripartite, com participação dos trabalhadores, dos empregadores, dos aposentados e do governo nos órgãos colegiados.</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TÍTULO II</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DA SAÚDE</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Art. 2º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rsidR="00745F3E" w:rsidRPr="00B45D7C" w:rsidRDefault="00745F3E" w:rsidP="00745F3E">
      <w:pPr>
        <w:ind w:left="1701"/>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Parágrafo único. As atividades de saúde são de relevância pública, e sua organização obedecerá aos seguintes princípios e diretrizes:</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 - acesso universal e igualitário;</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II - provimento das ações e serviços mediante rede regionalizada e hierarquizada, integrados em sistema único;</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III - descentraIização, com direção única em cada esfera de governo;</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IV - atendimento integral, com prioridade para as atividades preventivas;</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V - participação da comunidade na gestão, fiscalização e acompanhamento das ações e serviços de saúde; e</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lastRenderedPageBreak/>
        <w:t>VI - participação da iniciativa privada na assistência à saúde, em obediência aos preceitos constitucionais.</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keepNext/>
        <w:ind w:right="40"/>
        <w:jc w:val="center"/>
        <w:outlineLvl w:val="0"/>
        <w:rPr>
          <w:rFonts w:ascii="Times New Roman" w:eastAsia="Times New Roman" w:hAnsi="Times New Roman" w:cs="Times New Roman"/>
          <w:snapToGrid w:val="0"/>
          <w:sz w:val="24"/>
          <w:szCs w:val="20"/>
          <w:lang w:eastAsia="pt-BR"/>
        </w:rPr>
      </w:pPr>
      <w:r w:rsidRPr="00B45D7C">
        <w:rPr>
          <w:rFonts w:ascii="Times New Roman" w:eastAsia="Times New Roman" w:hAnsi="Times New Roman" w:cs="Times New Roman"/>
          <w:snapToGrid w:val="0"/>
          <w:sz w:val="24"/>
          <w:szCs w:val="20"/>
          <w:lang w:eastAsia="pt-BR"/>
        </w:rPr>
        <w:t>TÍTULO III</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DA ASSISTÊNCIA SOCIAL</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Art. 3º A assistência social é a política social que provê o atendimento das necessidades básicas, traduzidas em proteção à família, à maternidade, à infância, à adolescência, à velhice e à pessoa portadora de deficiência, independentemente de contribuição à seguridade social.</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Parágrafo único. A organização da assistência social obedecerá às seguintes diretrizes:</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 - descentralização político-administrativa; e</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II - participação da população na formulação e controle das ações em todos os níveis.</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TÍTULO IV</w:t>
      </w:r>
    </w:p>
    <w:p w:rsidR="00745F3E" w:rsidRPr="00B45D7C" w:rsidRDefault="00745F3E" w:rsidP="00745F3E">
      <w:pPr>
        <w:jc w:val="center"/>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DA PREVIDÊNCIA SOCIAL</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Art. 4º A previdência social rege-se pelos seguintes princípios e objetivos:</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 - universalidade de participação nos planos previdenciários;</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II - uniformidade e equivalência dos benefícios e serviços às populações urbanas e rurais;</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III - seletividade e distributividade na prestação dos benefícios;</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IV - cálculo dos benefícios considerando-se os salários-de-contribuição corrigidos monetariamente;</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V - irredutibilidade do valor dos benefícios, de forma a preservar-lhe o poder aquisitivo;</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VI - valor da renda mensal dos benefícios substitutos do salário-de-contribuição ou do rendimento do trabalho do segurado não inferior ao do salário mínimo; e</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VII - caráter democrático e descentralizado da administração, mediante gestão quadripartite, com participação dos trabalhadores, dos empregadores, dos aposentados e do governo nos órgãos colegiados.</w:t>
      </w:r>
    </w:p>
    <w:p w:rsidR="00745F3E" w:rsidRPr="00B45D7C" w:rsidRDefault="00745F3E" w:rsidP="00745F3E">
      <w:pPr>
        <w:ind w:firstLine="1134"/>
        <w:rPr>
          <w:rFonts w:ascii="Times New Roman" w:eastAsia="Times New Roman" w:hAnsi="Times New Roman" w:cs="Times New Roman"/>
          <w:sz w:val="24"/>
          <w:szCs w:val="20"/>
          <w:lang w:eastAsia="pt-BR"/>
        </w:rPr>
      </w:pP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Art. 5º A previdência social será organizada sob a forma de regime geral, de caráter contributivo e de filiação obrigatória, observados critérios que preservem o equilíbrio financeiro e atuarial, e atenderá a:</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 - cobertura de eventos de doença, invalidez, morte e idade avançada;</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II - proteção à maternidade, especialmente à gestante;</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III - proteção ao trabalhador em situação de desemprego involuntário;</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IV - salário-família e auxílio-reclusão para os dependentes dos segurados de baixa renda; e</w:t>
      </w:r>
    </w:p>
    <w:p w:rsidR="00745F3E" w:rsidRPr="00B45D7C" w:rsidRDefault="00745F3E" w:rsidP="00745F3E">
      <w:pPr>
        <w:ind w:firstLine="1134"/>
        <w:rPr>
          <w:rFonts w:ascii="Times New Roman" w:eastAsia="Times New Roman" w:hAnsi="Times New Roman" w:cs="Times New Roman"/>
          <w:sz w:val="24"/>
          <w:szCs w:val="20"/>
          <w:lang w:eastAsia="pt-BR"/>
        </w:rPr>
      </w:pPr>
      <w:r w:rsidRPr="00B45D7C">
        <w:rPr>
          <w:rFonts w:ascii="Times New Roman" w:eastAsia="Times New Roman" w:hAnsi="Times New Roman" w:cs="Times New Roman"/>
          <w:sz w:val="24"/>
          <w:szCs w:val="20"/>
          <w:lang w:eastAsia="pt-BR"/>
        </w:rPr>
        <w:t>V - pensão por morte do segurado, homem ou mulher, ao cônjuge ou companheiro e dependentes.</w:t>
      </w:r>
    </w:p>
    <w:p w:rsidR="00745F3E" w:rsidRPr="00B45D7C" w:rsidRDefault="00745F3E" w:rsidP="00745F3E">
      <w:pPr>
        <w:jc w:val="left"/>
        <w:rPr>
          <w:rFonts w:ascii="Times New Roman" w:eastAsia="Times New Roman" w:hAnsi="Times New Roman" w:cs="Times New Roman"/>
          <w:sz w:val="24"/>
          <w:szCs w:val="24"/>
          <w:lang w:eastAsia="pt-BR"/>
        </w:rPr>
      </w:pPr>
      <w:r w:rsidRPr="00B45D7C">
        <w:rPr>
          <w:rFonts w:ascii="Times New Roman" w:eastAsia="Times New Roman" w:hAnsi="Times New Roman" w:cs="Times New Roman"/>
          <w:sz w:val="24"/>
          <w:szCs w:val="24"/>
          <w:lang w:eastAsia="pt-BR"/>
        </w:rPr>
        <w:t>..............................................................................................................................................................................................................................................................................................................</w:t>
      </w:r>
    </w:p>
    <w:p w:rsidR="00745F3E" w:rsidRPr="00B45D7C" w:rsidRDefault="00745F3E" w:rsidP="00745F3E">
      <w:pPr>
        <w:jc w:val="left"/>
        <w:rPr>
          <w:rFonts w:ascii="Times New Roman" w:eastAsia="Times New Roman" w:hAnsi="Times New Roman" w:cs="Times New Roman"/>
          <w:sz w:val="24"/>
          <w:szCs w:val="24"/>
          <w:lang w:eastAsia="pt-BR"/>
        </w:rPr>
      </w:pPr>
    </w:p>
    <w:bookmarkEnd w:id="1"/>
    <w:bookmarkEnd w:id="13"/>
    <w:p w:rsidR="00304FF6" w:rsidRDefault="00304FF6" w:rsidP="00745F3E"/>
    <w:p w:rsidR="00745F3E" w:rsidRDefault="00745F3E" w:rsidP="00745F3E">
      <w:bookmarkStart w:id="32" w:name="z946442_FIMDOCUMENTO"/>
    </w:p>
    <w:p w:rsidR="00745F3E" w:rsidRPr="00745F3E" w:rsidRDefault="00745F3E" w:rsidP="00745F3E">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32"/>
    </w:p>
    <w:sectPr w:rsidR="00745F3E" w:rsidRPr="00745F3E" w:rsidSect="00745F3E">
      <w:headerReference w:type="even" r:id="rId49"/>
      <w:headerReference w:type="default" r:id="rId50"/>
      <w:footerReference w:type="even" r:id="rId51"/>
      <w:footerReference w:type="default" r:id="rId52"/>
      <w:footerReference w:type="first" r:id="rId5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816" w:rsidRDefault="005E4816" w:rsidP="00745F3E">
      <w:r>
        <w:separator/>
      </w:r>
    </w:p>
  </w:endnote>
  <w:endnote w:type="continuationSeparator" w:id="0">
    <w:p w:rsidR="005E4816" w:rsidRDefault="005E4816" w:rsidP="00745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F3E" w:rsidRDefault="00745F3E" w:rsidP="00745F3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745F3E" w:rsidRDefault="00745F3E" w:rsidP="00745F3E">
    <w:pPr>
      <w:pStyle w:val="Rodap"/>
      <w:jc w:val="center"/>
      <w:rPr>
        <w:rFonts w:ascii="Courier New" w:hAnsi="Courier New" w:cs="Courier New"/>
      </w:rPr>
    </w:pPr>
    <w:r>
      <w:rPr>
        <w:rFonts w:ascii="Courier New" w:hAnsi="Courier New" w:cs="Courier New"/>
      </w:rPr>
      <w:t>CONFERE COM O ORIGINAL AUTENTICADO</w:t>
    </w:r>
  </w:p>
  <w:p w:rsidR="00745F3E" w:rsidRPr="00745F3E" w:rsidRDefault="00745F3E" w:rsidP="00745F3E">
    <w:pPr>
      <w:pStyle w:val="Rodap"/>
      <w:jc w:val="center"/>
    </w:pPr>
    <w:r>
      <w:t>PL 299/2015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F3E" w:rsidRDefault="00745F3E" w:rsidP="00745F3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745F3E" w:rsidRDefault="00745F3E" w:rsidP="00745F3E">
    <w:pPr>
      <w:pStyle w:val="Rodap"/>
      <w:jc w:val="center"/>
      <w:rPr>
        <w:rFonts w:ascii="Courier New" w:hAnsi="Courier New" w:cs="Courier New"/>
      </w:rPr>
    </w:pPr>
    <w:r>
      <w:rPr>
        <w:rFonts w:ascii="Courier New" w:hAnsi="Courier New" w:cs="Courier New"/>
      </w:rPr>
      <w:t>CONFERE COM O ORIGINAL AUTENTICADO</w:t>
    </w:r>
  </w:p>
  <w:p w:rsidR="00745F3E" w:rsidRPr="00745F3E" w:rsidRDefault="00745F3E" w:rsidP="00745F3E">
    <w:pPr>
      <w:pStyle w:val="Rodap"/>
      <w:jc w:val="center"/>
    </w:pPr>
    <w:r>
      <w:t>PL 299/2015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F3E" w:rsidRDefault="00745F3E" w:rsidP="00745F3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745F3E" w:rsidRPr="00745F3E" w:rsidRDefault="00745F3E" w:rsidP="00745F3E">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816" w:rsidRDefault="005E4816" w:rsidP="00745F3E">
      <w:r>
        <w:separator/>
      </w:r>
    </w:p>
  </w:footnote>
  <w:footnote w:type="continuationSeparator" w:id="0">
    <w:p w:rsidR="005E4816" w:rsidRDefault="005E4816" w:rsidP="00745F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F3E" w:rsidRPr="00745F3E" w:rsidRDefault="00745F3E" w:rsidP="00745F3E">
    <w:pPr>
      <w:pStyle w:val="Cabealho"/>
      <w:jc w:val="left"/>
    </w:pPr>
    <w:r>
      <w:fldChar w:fldCharType="begin"/>
    </w:r>
    <w:r>
      <w:instrText xml:space="preserve"> PAGE  \* Arabic  \* MERGEFORMAT </w:instrText>
    </w:r>
    <w:r>
      <w:fldChar w:fldCharType="separate"/>
    </w:r>
    <w:r w:rsidR="006A0943">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F3E" w:rsidRPr="00745F3E" w:rsidRDefault="00745F3E" w:rsidP="00745F3E">
    <w:pPr>
      <w:pStyle w:val="Cabealho"/>
      <w:jc w:val="right"/>
    </w:pPr>
    <w:r>
      <w:fldChar w:fldCharType="begin"/>
    </w:r>
    <w:r>
      <w:instrText xml:space="preserve"> PAGE  \* Arabic  \* MERGEFORMAT </w:instrText>
    </w:r>
    <w:r>
      <w:fldChar w:fldCharType="separate"/>
    </w:r>
    <w:r w:rsidR="006A0943">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F3E"/>
    <w:rsid w:val="00304FF6"/>
    <w:rsid w:val="00344F2C"/>
    <w:rsid w:val="005E4816"/>
    <w:rsid w:val="006A0943"/>
    <w:rsid w:val="00745F3E"/>
    <w:rsid w:val="00EA16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45F3E"/>
    <w:rPr>
      <w:rFonts w:ascii="Tahoma" w:hAnsi="Tahoma" w:cs="Tahoma"/>
      <w:sz w:val="16"/>
      <w:szCs w:val="16"/>
    </w:rPr>
  </w:style>
  <w:style w:type="character" w:customStyle="1" w:styleId="TextodebaloChar">
    <w:name w:val="Texto de balão Char"/>
    <w:basedOn w:val="Fontepargpadro"/>
    <w:link w:val="Textodebalo"/>
    <w:uiPriority w:val="99"/>
    <w:semiHidden/>
    <w:rsid w:val="00745F3E"/>
    <w:rPr>
      <w:rFonts w:ascii="Tahoma" w:hAnsi="Tahoma" w:cs="Tahoma"/>
      <w:sz w:val="16"/>
      <w:szCs w:val="16"/>
    </w:rPr>
  </w:style>
  <w:style w:type="paragraph" w:styleId="Cabealho">
    <w:name w:val="header"/>
    <w:basedOn w:val="Normal"/>
    <w:link w:val="CabealhoChar"/>
    <w:uiPriority w:val="99"/>
    <w:unhideWhenUsed/>
    <w:rsid w:val="00745F3E"/>
    <w:pPr>
      <w:tabs>
        <w:tab w:val="center" w:pos="4252"/>
        <w:tab w:val="right" w:pos="8504"/>
      </w:tabs>
    </w:pPr>
  </w:style>
  <w:style w:type="character" w:customStyle="1" w:styleId="CabealhoChar">
    <w:name w:val="Cabeçalho Char"/>
    <w:basedOn w:val="Fontepargpadro"/>
    <w:link w:val="Cabealho"/>
    <w:uiPriority w:val="99"/>
    <w:rsid w:val="00745F3E"/>
    <w:rPr>
      <w:rFonts w:ascii="Arial" w:hAnsi="Arial" w:cs="Arial"/>
      <w:sz w:val="20"/>
    </w:rPr>
  </w:style>
  <w:style w:type="paragraph" w:styleId="Rodap">
    <w:name w:val="footer"/>
    <w:basedOn w:val="Normal"/>
    <w:link w:val="RodapChar"/>
    <w:uiPriority w:val="99"/>
    <w:unhideWhenUsed/>
    <w:rsid w:val="00745F3E"/>
    <w:pPr>
      <w:tabs>
        <w:tab w:val="center" w:pos="4252"/>
        <w:tab w:val="right" w:pos="8504"/>
      </w:tabs>
    </w:pPr>
  </w:style>
  <w:style w:type="character" w:customStyle="1" w:styleId="RodapChar">
    <w:name w:val="Rodapé Char"/>
    <w:basedOn w:val="Fontepargpadro"/>
    <w:link w:val="Rodap"/>
    <w:uiPriority w:val="99"/>
    <w:rsid w:val="00745F3E"/>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45F3E"/>
    <w:rPr>
      <w:rFonts w:ascii="Tahoma" w:hAnsi="Tahoma" w:cs="Tahoma"/>
      <w:sz w:val="16"/>
      <w:szCs w:val="16"/>
    </w:rPr>
  </w:style>
  <w:style w:type="character" w:customStyle="1" w:styleId="TextodebaloChar">
    <w:name w:val="Texto de balão Char"/>
    <w:basedOn w:val="Fontepargpadro"/>
    <w:link w:val="Textodebalo"/>
    <w:uiPriority w:val="99"/>
    <w:semiHidden/>
    <w:rsid w:val="00745F3E"/>
    <w:rPr>
      <w:rFonts w:ascii="Tahoma" w:hAnsi="Tahoma" w:cs="Tahoma"/>
      <w:sz w:val="16"/>
      <w:szCs w:val="16"/>
    </w:rPr>
  </w:style>
  <w:style w:type="paragraph" w:styleId="Cabealho">
    <w:name w:val="header"/>
    <w:basedOn w:val="Normal"/>
    <w:link w:val="CabealhoChar"/>
    <w:uiPriority w:val="99"/>
    <w:unhideWhenUsed/>
    <w:rsid w:val="00745F3E"/>
    <w:pPr>
      <w:tabs>
        <w:tab w:val="center" w:pos="4252"/>
        <w:tab w:val="right" w:pos="8504"/>
      </w:tabs>
    </w:pPr>
  </w:style>
  <w:style w:type="character" w:customStyle="1" w:styleId="CabealhoChar">
    <w:name w:val="Cabeçalho Char"/>
    <w:basedOn w:val="Fontepargpadro"/>
    <w:link w:val="Cabealho"/>
    <w:uiPriority w:val="99"/>
    <w:rsid w:val="00745F3E"/>
    <w:rPr>
      <w:rFonts w:ascii="Arial" w:hAnsi="Arial" w:cs="Arial"/>
      <w:sz w:val="20"/>
    </w:rPr>
  </w:style>
  <w:style w:type="paragraph" w:styleId="Rodap">
    <w:name w:val="footer"/>
    <w:basedOn w:val="Normal"/>
    <w:link w:val="RodapChar"/>
    <w:uiPriority w:val="99"/>
    <w:unhideWhenUsed/>
    <w:rsid w:val="00745F3E"/>
    <w:pPr>
      <w:tabs>
        <w:tab w:val="center" w:pos="4252"/>
        <w:tab w:val="right" w:pos="8504"/>
      </w:tabs>
    </w:pPr>
  </w:style>
  <w:style w:type="character" w:customStyle="1" w:styleId="RodapChar">
    <w:name w:val="Rodapé Char"/>
    <w:basedOn w:val="Fontepargpadro"/>
    <w:link w:val="Rodap"/>
    <w:uiPriority w:val="99"/>
    <w:rsid w:val="00745F3E"/>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1-2014/2011/Lei/L12435.htm" TargetMode="External"/><Relationship Id="rId18" Type="http://schemas.openxmlformats.org/officeDocument/2006/relationships/hyperlink" Target="http://www2.camara.gov.br/internet/legislacao/legin.html/textos/visualizarTexto.html?ideNorma=497205&amp;seqTexto=1&amp;PalavrasDestaque=" TargetMode="External"/><Relationship Id="rId26" Type="http://schemas.openxmlformats.org/officeDocument/2006/relationships/hyperlink" Target="http://www2.camara.gov.br/legin/fed/lei/2011/lei-12435-6-julho-2011-610898-publicacaooriginal-133022-pl.html" TargetMode="External"/><Relationship Id="rId39" Type="http://schemas.openxmlformats.org/officeDocument/2006/relationships/hyperlink" Target="http://www2.camara.gov.br/legin/fed/lei/2011/lei-12435-6-julho-2011-610898-publicacaooriginal-133022-pl.html" TargetMode="External"/><Relationship Id="rId21" Type="http://schemas.openxmlformats.org/officeDocument/2006/relationships/hyperlink" Target="http://www2.camara.gov.br/legislacao/legin.html/visualizarNorma.html?ideNorma=356870&amp;PalavrasDestaque=" TargetMode="External"/><Relationship Id="rId34" Type="http://schemas.openxmlformats.org/officeDocument/2006/relationships/hyperlink" Target="http://www2.camara.gov.br/legin/fed/lei/2011/lei-12435-6-julho-2011-610898-publicacaooriginal-133022-pl.html" TargetMode="External"/><Relationship Id="rId42" Type="http://schemas.openxmlformats.org/officeDocument/2006/relationships/hyperlink" Target="http://www2.camara.gov.br/legin/fed/lei/1998/lei-9720-30-novembro-1998-372323-publicacaooriginal-1-pl.html" TargetMode="External"/><Relationship Id="rId47" Type="http://schemas.openxmlformats.org/officeDocument/2006/relationships/hyperlink" Target="http://www2.camara.gov.br/legin/fed/lei/2011/lei-12435-6-julho-2011-610898-publicacaooriginal-133022-pl.html" TargetMode="Externa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www.planalto.gov.br/ccivil_03/_Ato2011-2014/2011/Lei/L12435.htm" TargetMode="External"/><Relationship Id="rId17" Type="http://schemas.openxmlformats.org/officeDocument/2006/relationships/hyperlink" Target="http://www2.camara.gov.br/legislacao/legin.html/visualizarNorma.html?ideNorma=374043&amp;PalavrasDestaque=" TargetMode="External"/><Relationship Id="rId25" Type="http://schemas.openxmlformats.org/officeDocument/2006/relationships/hyperlink" Target="http://www2.camara.gov.br/legin/fed/lei/2011/lei-12435-6-julho-2011-610898-publicacaooriginal-133022-pl.html" TargetMode="External"/><Relationship Id="rId33" Type="http://schemas.openxmlformats.org/officeDocument/2006/relationships/hyperlink" Target="http://www2.camara.gov.br/legin/fed/lei/2011/lei-12435-6-julho-2011-610898-publicacaooriginal-133022-pl.html" TargetMode="External"/><Relationship Id="rId38" Type="http://schemas.openxmlformats.org/officeDocument/2006/relationships/hyperlink" Target="http://www2.camara.gov.br/legin/fed/lei/2011/lei-12435-6-julho-2011-610898-publicacaooriginal-133022-pl.html" TargetMode="External"/><Relationship Id="rId46" Type="http://schemas.openxmlformats.org/officeDocument/2006/relationships/hyperlink" Target="http://www2.camara.gov.br/legin/fed/lei/2011/lei-12435-6-julho-2011-610898-publicacaooriginal-133022-pl.html" TargetMode="External"/><Relationship Id="rId2" Type="http://schemas.microsoft.com/office/2007/relationships/stylesWithEffects" Target="stylesWithEffects.xml"/><Relationship Id="rId16" Type="http://schemas.openxmlformats.org/officeDocument/2006/relationships/hyperlink" Target="http://www2.camara.gov.br/internet/legislacao/legin.html/textos/visualizarTexto.html?ideNorma=535274&amp;seqTexto=22987&amp;PalavrasDestaque=" TargetMode="External"/><Relationship Id="rId20" Type="http://schemas.openxmlformats.org/officeDocument/2006/relationships/hyperlink" Target="http://www2.camara.gov.br/internet/legislacao/legin.html/visualizarNorma.html?ideNorma=537717&amp;PalavrasDestaque=" TargetMode="External"/><Relationship Id="rId29" Type="http://schemas.openxmlformats.org/officeDocument/2006/relationships/hyperlink" Target="http://www2.camara.gov.br/legin/fed/lei/2011/lei-12435-6-julho-2011-610898-publicacaooriginal-133022-pl.html" TargetMode="External"/><Relationship Id="rId41" Type="http://schemas.openxmlformats.org/officeDocument/2006/relationships/hyperlink" Target="http://www2.camara.gov.br/legin/fed/lei/2011/lei-12470-31-agosto-2011-611377-publicacaooriginal-133522-pl.html"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planalto.gov.br/ccivil_03/_Ato2011-2014/2011/Lei/L12435.htm" TargetMode="External"/><Relationship Id="rId24" Type="http://schemas.openxmlformats.org/officeDocument/2006/relationships/hyperlink" Target="http://www2.camara.gov.br/legin/fed/lei/2011/lei-12435-6-julho-2011-610898-publicacaooriginal-133022-pl.html" TargetMode="External"/><Relationship Id="rId32" Type="http://schemas.openxmlformats.org/officeDocument/2006/relationships/hyperlink" Target="http://www2.camara.gov.br/legin/fed/lei/2011/lei-12435-6-julho-2011-610898-publicacaooriginal-133022-pl.html" TargetMode="External"/><Relationship Id="rId37" Type="http://schemas.openxmlformats.org/officeDocument/2006/relationships/hyperlink" Target="http://www2.camara.gov.br/legin/fed/lei/2011/lei-12470-31-agosto-2011-611377-publicacaooriginal-133522-pl.html" TargetMode="External"/><Relationship Id="rId40" Type="http://schemas.openxmlformats.org/officeDocument/2006/relationships/hyperlink" Target="http://www2.camara.gov.br/legin/fed/lei/2011/lei-12435-6-julho-2011-610898-publicacaooriginal-133022-pl.html" TargetMode="External"/><Relationship Id="rId45" Type="http://schemas.openxmlformats.org/officeDocument/2006/relationships/hyperlink" Target="http://www2.camara.gov.br/legin/fed/lei/2011/lei-12470-31-agosto-2011-611377-publicacaooriginal-133522-pl.html" TargetMode="External"/><Relationship Id="rId53"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2.camara.gov.br/internet/legislacao/legin.html/textos/visualizarTexto.html?ideNorma=535274&amp;seqTexto=22987&amp;PalavrasDestaque=" TargetMode="External"/><Relationship Id="rId23" Type="http://schemas.openxmlformats.org/officeDocument/2006/relationships/hyperlink" Target="http://www2.camara.gov.br/legin/fed/lei/2011/lei-12435-6-julho-2011-610898-publicacaooriginal-133022-pl.html" TargetMode="External"/><Relationship Id="rId28" Type="http://schemas.openxmlformats.org/officeDocument/2006/relationships/hyperlink" Target="http://www2.camara.gov.br/legin/fed/lei/2011/lei-12435-6-julho-2011-610898-publicacaooriginal-133022-pl.html" TargetMode="External"/><Relationship Id="rId36" Type="http://schemas.openxmlformats.org/officeDocument/2006/relationships/hyperlink" Target="http://www2.camara.gov.br/legin/fed/lei/2011/lei-12470-31-agosto-2011-611377-publicacaooriginal-133522-pl.html" TargetMode="External"/><Relationship Id="rId49" Type="http://schemas.openxmlformats.org/officeDocument/2006/relationships/header" Target="header1.xml"/><Relationship Id="rId10" Type="http://schemas.openxmlformats.org/officeDocument/2006/relationships/hyperlink" Target="http://www.planalto.gov.br/ccivil_03/_Ato2011-2014/2011/Lei/L12435.htm" TargetMode="External"/><Relationship Id="rId19" Type="http://schemas.openxmlformats.org/officeDocument/2006/relationships/hyperlink" Target="http://www2.camara.gov.br/legislacao/legin.html/visualizarNorma.html?ideNorma=356870&amp;PalavrasDestaque=" TargetMode="External"/><Relationship Id="rId31" Type="http://schemas.openxmlformats.org/officeDocument/2006/relationships/hyperlink" Target="http://www2.camara.gov.br/legin/fed/lei/2011/lei-12435-6-julho-2011-610898-publicacaooriginal-133022-pl.html" TargetMode="External"/><Relationship Id="rId44" Type="http://schemas.openxmlformats.org/officeDocument/2006/relationships/hyperlink" Target="http://www2.camara.gov.br/legin/fed/lei/2011/lei-12470-31-agosto-2011-611377-publicacaooriginal-133522-pl.html"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planalto.gov.br/ccivil_03/_Ato2011-2014/2011/Lei/L12435.htm" TargetMode="External"/><Relationship Id="rId14" Type="http://schemas.openxmlformats.org/officeDocument/2006/relationships/hyperlink" Target="http://www.planalto.gov.br/ccivil_03/_Ato2011-2014/2011/Lei/L12435.htm" TargetMode="External"/><Relationship Id="rId22" Type="http://schemas.openxmlformats.org/officeDocument/2006/relationships/hyperlink" Target="http://www2.camara.gov.br/legin/fed/lei/2011/lei-12435-6-julho-2011-610898-publicacaooriginal-133022-pl.html" TargetMode="External"/><Relationship Id="rId27" Type="http://schemas.openxmlformats.org/officeDocument/2006/relationships/hyperlink" Target="http://www2.camara.gov.br/legin/fed/lei/2011/lei-12435-6-julho-2011-610898-publicacaooriginal-133022-pl.html" TargetMode="External"/><Relationship Id="rId30" Type="http://schemas.openxmlformats.org/officeDocument/2006/relationships/hyperlink" Target="http://www2.camara.gov.br/legin/fed/lei/2011/lei-12435-6-julho-2011-610898-publicacaooriginal-133022-pl.html" TargetMode="External"/><Relationship Id="rId35" Type="http://schemas.openxmlformats.org/officeDocument/2006/relationships/hyperlink" Target="http://www2.camara.gov.br/legin/fed/lei/2011/lei-12470-31-agosto-2011-611377-publicacaooriginal-133522-pl.html" TargetMode="External"/><Relationship Id="rId43" Type="http://schemas.openxmlformats.org/officeDocument/2006/relationships/hyperlink" Target="http://www2.camara.gov.br/legin/fed/lei/1998/lei-9720-30-novembro-1998-372323-publicacaooriginal-1-pl.html" TargetMode="External"/><Relationship Id="rId48" Type="http://schemas.openxmlformats.org/officeDocument/2006/relationships/hyperlink" Target="http://www2.camara.gov.br/legin/fed/lei/2011/lei-12470-31-agosto-2011-611377-publicacaooriginal-133522-pl.html" TargetMode="External"/><Relationship Id="rId8" Type="http://schemas.openxmlformats.org/officeDocument/2006/relationships/hyperlink" Target="http://www.planalto.gov.br/ccivil_03/_Ato2011-2014/2011/Lei/L12435.htm" TargetMode="External"/><Relationship Id="rId51"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9755</Words>
  <Characters>53068</Characters>
  <Application>Microsoft Office Word</Application>
  <DocSecurity>0</DocSecurity>
  <Lines>1040</Lines>
  <Paragraphs>494</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62329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2015-03-03T17:46:00Z</dcterms:created>
  <dcterms:modified xsi:type="dcterms:W3CDTF">2015-03-03T21:09:00Z</dcterms:modified>
</cp:coreProperties>
</file>