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D2A" w:rsidRDefault="00F773DC" w:rsidP="006D6D14">
      <w:pPr>
        <w:jc w:val="center"/>
      </w:pPr>
      <w:bookmarkStart w:id="0" w:name="z946345_BRASAO"/>
      <w:bookmarkStart w:id="1" w:name="z946345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F773DC" w:rsidRPr="00F773DC" w:rsidRDefault="00F773DC">
                            <w:pPr>
                              <w:rPr>
                                <w:rFonts w:ascii="Times New Roman" w:hAnsi="Times New Roman" w:cs="Times New Roman"/>
                                <w:sz w:val="34"/>
                              </w:rPr>
                            </w:pPr>
                            <w:r w:rsidRPr="00F773DC">
                              <w:rPr>
                                <w:rFonts w:ascii="3 of 9 Barcode" w:hAnsi="3 of 9 Barcode"/>
                                <w:sz w:val="34"/>
                              </w:rPr>
                              <w:t>*C0051359A*</w:t>
                            </w:r>
                            <w:bookmarkStart w:id="2" w:name="_GoBack"/>
                          </w:p>
                          <w:bookmarkEnd w:id="2"/>
                          <w:p w:rsidR="00F773DC" w:rsidRPr="00F773DC" w:rsidRDefault="00F773DC">
                            <w:pPr>
                              <w:rPr>
                                <w:rFonts w:ascii="Times New Roman" w:hAnsi="Times New Roman" w:cs="Times New Roman"/>
                              </w:rPr>
                            </w:pPr>
                            <w:r>
                              <w:rPr>
                                <w:rFonts w:ascii="Times New Roman" w:hAnsi="Times New Roman" w:cs="Times New Roman"/>
                              </w:rPr>
                              <w:t>C0051359A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F773DC" w:rsidRPr="00F773DC" w:rsidRDefault="00F773DC">
                      <w:pPr>
                        <w:rPr>
                          <w:rFonts w:ascii="Times New Roman" w:hAnsi="Times New Roman" w:cs="Times New Roman"/>
                          <w:sz w:val="34"/>
                        </w:rPr>
                      </w:pPr>
                      <w:r w:rsidRPr="00F773DC">
                        <w:rPr>
                          <w:rFonts w:ascii="3 of 9 Barcode" w:hAnsi="3 of 9 Barcode"/>
                          <w:sz w:val="34"/>
                        </w:rPr>
                        <w:t>*C0051359A*</w:t>
                      </w:r>
                      <w:bookmarkStart w:id="3" w:name="_GoBack"/>
                    </w:p>
                    <w:bookmarkEnd w:id="3"/>
                    <w:p w:rsidR="00F773DC" w:rsidRPr="00F773DC" w:rsidRDefault="00F773DC">
                      <w:pPr>
                        <w:rPr>
                          <w:rFonts w:ascii="Times New Roman" w:hAnsi="Times New Roman" w:cs="Times New Roman"/>
                        </w:rPr>
                      </w:pPr>
                      <w:r>
                        <w:rPr>
                          <w:rFonts w:ascii="Times New Roman" w:hAnsi="Times New Roman" w:cs="Times New Roman"/>
                        </w:rPr>
                        <w:t>C0051359A</w:t>
                      </w:r>
                    </w:p>
                  </w:txbxContent>
                </v:textbox>
                <w10:wrap anchorx="page" anchory="page"/>
              </v:shape>
            </w:pict>
          </mc:Fallback>
        </mc:AlternateContent>
      </w:r>
      <w:r w:rsidR="006D6D14">
        <w:rPr>
          <w:noProof/>
          <w:lang w:eastAsia="pt-BR"/>
        </w:rPr>
        <w:drawing>
          <wp:inline distT="0" distB="0" distL="0" distR="0" wp14:anchorId="6DF78914" wp14:editId="4C52B6E8">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47850" cy="1943100"/>
                    </a:xfrm>
                    <a:prstGeom prst="rect">
                      <a:avLst/>
                    </a:prstGeom>
                  </pic:spPr>
                </pic:pic>
              </a:graphicData>
            </a:graphic>
          </wp:inline>
        </w:drawing>
      </w:r>
    </w:p>
    <w:p w:rsidR="006D6D14" w:rsidRDefault="006D6D14" w:rsidP="006D6D14">
      <w:pPr>
        <w:jc w:val="center"/>
        <w:rPr>
          <w:b/>
          <w:sz w:val="24"/>
        </w:rPr>
      </w:pPr>
      <w:r>
        <w:rPr>
          <w:b/>
          <w:sz w:val="24"/>
        </w:rPr>
        <w:t>CÂMARA DOS DEPUTADOS</w:t>
      </w:r>
    </w:p>
    <w:bookmarkEnd w:id="0"/>
    <w:p w:rsidR="006D6D14" w:rsidRDefault="006D6D14" w:rsidP="006D6D14">
      <w:pPr>
        <w:rPr>
          <w:sz w:val="24"/>
        </w:rPr>
      </w:pPr>
    </w:p>
    <w:p w:rsidR="006D6D14" w:rsidRDefault="006D6D14" w:rsidP="006D6D14">
      <w:pPr>
        <w:keepNext/>
        <w:keepLines/>
        <w:jc w:val="center"/>
        <w:rPr>
          <w:b/>
          <w:sz w:val="44"/>
        </w:rPr>
      </w:pPr>
      <w:bookmarkStart w:id="4" w:name="z946345_TITULO"/>
      <w:r>
        <w:rPr>
          <w:b/>
          <w:sz w:val="44"/>
        </w:rPr>
        <w:t>PROJETO DE LEI N.º 280, DE 2015</w:t>
      </w:r>
      <w:bookmarkEnd w:id="4"/>
    </w:p>
    <w:p w:rsidR="006D6D14" w:rsidRDefault="006D6D14" w:rsidP="006D6D14">
      <w:pPr>
        <w:keepLines/>
        <w:jc w:val="center"/>
        <w:rPr>
          <w:b/>
          <w:sz w:val="28"/>
        </w:rPr>
      </w:pPr>
      <w:bookmarkStart w:id="5" w:name="z946345_AUTOR"/>
      <w:r>
        <w:rPr>
          <w:b/>
          <w:sz w:val="28"/>
        </w:rPr>
        <w:t>(Do Sr. Pompeo de Mattos)</w:t>
      </w:r>
      <w:bookmarkEnd w:id="5"/>
    </w:p>
    <w:p w:rsidR="006D6D14" w:rsidRDefault="006D6D14" w:rsidP="006D6D14">
      <w:pPr>
        <w:keepLines/>
        <w:jc w:val="center"/>
        <w:rPr>
          <w:b/>
          <w:sz w:val="28"/>
        </w:rPr>
      </w:pPr>
    </w:p>
    <w:p w:rsidR="006D6D14" w:rsidRDefault="006D6D14" w:rsidP="006D6D14">
      <w:pPr>
        <w:keepLines/>
        <w:rPr>
          <w:sz w:val="28"/>
        </w:rPr>
      </w:pPr>
      <w:bookmarkStart w:id="6" w:name="z946345_EMENTA"/>
      <w:r>
        <w:rPr>
          <w:sz w:val="28"/>
        </w:rPr>
        <w:t>Altera o inciso VII do art. 73 da Lei Federal nº 9. 504, de 30 de setembro de 1997, que trata das condutas vedadas aos agentes públicos em campanhas eleitorais</w:t>
      </w:r>
    </w:p>
    <w:bookmarkEnd w:id="6"/>
    <w:p w:rsidR="006D6D14" w:rsidRDefault="006D6D14" w:rsidP="006D6D14">
      <w:pPr>
        <w:rPr>
          <w:sz w:val="28"/>
        </w:rPr>
      </w:pPr>
    </w:p>
    <w:p w:rsidR="006D6D14" w:rsidRDefault="006D6D14" w:rsidP="006D6D14">
      <w:pPr>
        <w:rPr>
          <w:sz w:val="28"/>
        </w:rPr>
      </w:pPr>
    </w:p>
    <w:p w:rsidR="006D6D14" w:rsidRDefault="006D6D14" w:rsidP="006D6D14">
      <w:pPr>
        <w:pBdr>
          <w:top w:val="single" w:sz="4" w:space="1" w:color="auto"/>
          <w:left w:val="single" w:sz="4" w:space="4" w:color="auto"/>
          <w:bottom w:val="single" w:sz="4" w:space="1" w:color="auto"/>
          <w:right w:val="single" w:sz="4" w:space="4" w:color="auto"/>
        </w:pBdr>
        <w:rPr>
          <w:b/>
          <w:sz w:val="28"/>
        </w:rPr>
      </w:pPr>
      <w:bookmarkStart w:id="7" w:name="z946345_DESPACHO"/>
    </w:p>
    <w:p w:rsidR="006D6D14" w:rsidRDefault="006D6D14" w:rsidP="006D6D14">
      <w:pPr>
        <w:pBdr>
          <w:top w:val="single" w:sz="4" w:space="1" w:color="auto"/>
          <w:left w:val="single" w:sz="4" w:space="4" w:color="auto"/>
          <w:bottom w:val="single" w:sz="4" w:space="1" w:color="auto"/>
          <w:right w:val="single" w:sz="4" w:space="4" w:color="auto"/>
        </w:pBdr>
        <w:rPr>
          <w:b/>
          <w:sz w:val="28"/>
        </w:rPr>
      </w:pPr>
      <w:r>
        <w:rPr>
          <w:b/>
          <w:sz w:val="28"/>
        </w:rPr>
        <w:t>DESPACHO:</w:t>
      </w:r>
    </w:p>
    <w:p w:rsidR="006D6D14" w:rsidRDefault="006D6D14" w:rsidP="006D6D14">
      <w:pPr>
        <w:pBdr>
          <w:top w:val="single" w:sz="4" w:space="1" w:color="auto"/>
          <w:left w:val="single" w:sz="4" w:space="4" w:color="auto"/>
          <w:bottom w:val="single" w:sz="4" w:space="1" w:color="auto"/>
          <w:right w:val="single" w:sz="4" w:space="4" w:color="auto"/>
        </w:pBdr>
        <w:rPr>
          <w:sz w:val="28"/>
        </w:rPr>
      </w:pPr>
      <w:r>
        <w:rPr>
          <w:sz w:val="28"/>
        </w:rPr>
        <w:t xml:space="preserve">APENSE-SE À(AO) PL-3412/2000. </w:t>
      </w:r>
    </w:p>
    <w:p w:rsidR="006D6D14" w:rsidRDefault="006D6D14" w:rsidP="006D6D14">
      <w:pPr>
        <w:pBdr>
          <w:top w:val="single" w:sz="4" w:space="1" w:color="auto"/>
          <w:left w:val="single" w:sz="4" w:space="4" w:color="auto"/>
          <w:bottom w:val="single" w:sz="4" w:space="1" w:color="auto"/>
          <w:right w:val="single" w:sz="4" w:space="4" w:color="auto"/>
        </w:pBdr>
        <w:rPr>
          <w:sz w:val="28"/>
        </w:rPr>
      </w:pPr>
    </w:p>
    <w:p w:rsidR="006D6D14" w:rsidRDefault="006D6D14" w:rsidP="006D6D14">
      <w:pPr>
        <w:pBdr>
          <w:top w:val="single" w:sz="4" w:space="1" w:color="auto"/>
          <w:left w:val="single" w:sz="4" w:space="4" w:color="auto"/>
          <w:bottom w:val="single" w:sz="4" w:space="1" w:color="auto"/>
          <w:right w:val="single" w:sz="4" w:space="4" w:color="auto"/>
        </w:pBdr>
        <w:rPr>
          <w:b/>
          <w:sz w:val="28"/>
        </w:rPr>
      </w:pPr>
      <w:bookmarkStart w:id="8" w:name="z946345_APRECIACAO"/>
      <w:bookmarkEnd w:id="7"/>
      <w:r>
        <w:rPr>
          <w:b/>
          <w:sz w:val="28"/>
        </w:rPr>
        <w:t>APRECIAÇÃO:</w:t>
      </w:r>
    </w:p>
    <w:p w:rsidR="006D6D14" w:rsidRDefault="006D6D14" w:rsidP="006D6D14">
      <w:pPr>
        <w:pBdr>
          <w:top w:val="single" w:sz="4" w:space="1" w:color="auto"/>
          <w:left w:val="single" w:sz="4" w:space="4" w:color="auto"/>
          <w:bottom w:val="single" w:sz="4" w:space="1" w:color="auto"/>
          <w:right w:val="single" w:sz="4" w:space="4" w:color="auto"/>
        </w:pBdr>
        <w:rPr>
          <w:sz w:val="28"/>
        </w:rPr>
      </w:pPr>
      <w:r>
        <w:rPr>
          <w:sz w:val="28"/>
        </w:rPr>
        <w:t>Proposição Sujeita à Apreciação do Plenário</w:t>
      </w:r>
    </w:p>
    <w:p w:rsidR="006D6D14" w:rsidRDefault="006D6D14" w:rsidP="006D6D14">
      <w:pPr>
        <w:pBdr>
          <w:top w:val="single" w:sz="4" w:space="1" w:color="auto"/>
          <w:left w:val="single" w:sz="4" w:space="4" w:color="auto"/>
          <w:bottom w:val="single" w:sz="4" w:space="1" w:color="auto"/>
          <w:right w:val="single" w:sz="4" w:space="4" w:color="auto"/>
        </w:pBdr>
        <w:rPr>
          <w:sz w:val="28"/>
        </w:rPr>
      </w:pPr>
    </w:p>
    <w:bookmarkEnd w:id="8"/>
    <w:p w:rsidR="006D6D14" w:rsidRDefault="006D6D14" w:rsidP="006D6D14">
      <w:pPr>
        <w:rPr>
          <w:sz w:val="28"/>
        </w:rPr>
      </w:pPr>
    </w:p>
    <w:p w:rsidR="006D6D14" w:rsidRDefault="006D6D14" w:rsidP="006D6D14">
      <w:pPr>
        <w:jc w:val="center"/>
        <w:rPr>
          <w:b/>
          <w:sz w:val="28"/>
        </w:rPr>
      </w:pPr>
      <w:bookmarkStart w:id="9" w:name="z946345_PUBINICIAL"/>
      <w:r>
        <w:rPr>
          <w:b/>
          <w:sz w:val="28"/>
        </w:rPr>
        <w:t>PUBLICAÇÃO INICIAL</w:t>
      </w:r>
    </w:p>
    <w:p w:rsidR="006D6D14" w:rsidRDefault="006D6D14" w:rsidP="006D6D14">
      <w:pPr>
        <w:jc w:val="center"/>
        <w:rPr>
          <w:b/>
        </w:rPr>
      </w:pPr>
      <w:r>
        <w:rPr>
          <w:b/>
        </w:rPr>
        <w:t>Art. 137, caput - RICD</w:t>
      </w:r>
    </w:p>
    <w:p w:rsidR="006D6D14" w:rsidRDefault="006D6D14">
      <w:pPr>
        <w:rPr>
          <w:b/>
        </w:rPr>
      </w:pPr>
      <w:r>
        <w:rPr>
          <w:b/>
        </w:rPr>
        <w:br w:type="page"/>
      </w:r>
    </w:p>
    <w:bookmarkEnd w:id="9"/>
    <w:p w:rsidR="006D6D14" w:rsidRDefault="006D6D14" w:rsidP="006D6D14">
      <w:pPr>
        <w:rPr>
          <w:b/>
        </w:rPr>
      </w:pPr>
    </w:p>
    <w:p w:rsidR="006D6D14" w:rsidRPr="002B5986" w:rsidRDefault="006D6D14" w:rsidP="006D6D14">
      <w:pPr>
        <w:spacing w:after="200" w:line="360" w:lineRule="auto"/>
        <w:ind w:firstLine="1418"/>
        <w:rPr>
          <w:rFonts w:ascii="Calibri" w:eastAsia="Calibri" w:hAnsi="Calibri" w:cs="Times New Roman"/>
          <w:sz w:val="24"/>
        </w:rPr>
      </w:pPr>
      <w:bookmarkStart w:id="10" w:name="z946345_1299349_TEOR"/>
      <w:r w:rsidRPr="002B5986">
        <w:rPr>
          <w:rFonts w:ascii="Calibri" w:eastAsia="Calibri" w:hAnsi="Calibri" w:cs="Times New Roman"/>
          <w:b/>
          <w:sz w:val="24"/>
        </w:rPr>
        <w:t>Art. 1º</w:t>
      </w:r>
      <w:r w:rsidRPr="002B5986">
        <w:rPr>
          <w:rFonts w:ascii="Calibri" w:eastAsia="Calibri" w:hAnsi="Calibri" w:cs="Times New Roman"/>
          <w:sz w:val="24"/>
        </w:rPr>
        <w:t xml:space="preserve"> - </w:t>
      </w:r>
      <w:r w:rsidRPr="002B5986">
        <w:rPr>
          <w:rFonts w:ascii="Calibri" w:eastAsia="Calibri" w:hAnsi="Calibri" w:cs="Times New Roman"/>
          <w:color w:val="000000"/>
          <w:sz w:val="24"/>
        </w:rPr>
        <w:t>Fica alterado o inciso VII do art. 73 da Lei Federal nº 9. 504, de 30 de setembro de 1997, que passam a ter a seguinte redação:</w:t>
      </w:r>
    </w:p>
    <w:p w:rsidR="006D6D14" w:rsidRPr="002B5986" w:rsidRDefault="006D6D14" w:rsidP="006D6D14">
      <w:pPr>
        <w:widowControl w:val="0"/>
        <w:spacing w:before="100" w:after="100" w:line="360" w:lineRule="auto"/>
        <w:ind w:left="1418" w:right="51" w:firstLine="567"/>
        <w:rPr>
          <w:rFonts w:ascii="Times New Roman" w:eastAsia="Times New Roman" w:hAnsi="Times New Roman" w:cs="Times New Roman"/>
          <w:b/>
          <w:snapToGrid w:val="0"/>
          <w:color w:val="000000"/>
          <w:sz w:val="24"/>
          <w:lang w:eastAsia="pt-BR"/>
        </w:rPr>
      </w:pPr>
      <w:r w:rsidRPr="002B5986">
        <w:rPr>
          <w:rFonts w:ascii="Times New Roman" w:eastAsia="Times New Roman" w:hAnsi="Times New Roman" w:cs="Times New Roman"/>
          <w:b/>
          <w:snapToGrid w:val="0"/>
          <w:color w:val="000000"/>
          <w:sz w:val="24"/>
          <w:lang w:eastAsia="pt-BR"/>
        </w:rPr>
        <w:t>VII – Realizar, em ano de eleição, nos quatro  meses que antecedem ao pleito, veiculação de mensagens ou despesas com publicidade dos órgãos da administração direta, indireta federais, estaduais ou municipais.</w:t>
      </w:r>
    </w:p>
    <w:p w:rsidR="006D6D14" w:rsidRPr="002B5986" w:rsidRDefault="006D6D14" w:rsidP="006D6D14">
      <w:pPr>
        <w:spacing w:after="200" w:line="360" w:lineRule="auto"/>
        <w:ind w:firstLine="1418"/>
        <w:rPr>
          <w:rFonts w:ascii="Calibri" w:eastAsia="Calibri" w:hAnsi="Calibri" w:cs="Times New Roman"/>
          <w:sz w:val="24"/>
        </w:rPr>
      </w:pPr>
      <w:r w:rsidRPr="002B5986">
        <w:rPr>
          <w:rFonts w:ascii="Calibri" w:eastAsia="Calibri" w:hAnsi="Calibri" w:cs="Times New Roman"/>
          <w:b/>
          <w:sz w:val="24"/>
        </w:rPr>
        <w:t>Art. 2º-</w:t>
      </w:r>
      <w:r w:rsidRPr="002B5986">
        <w:rPr>
          <w:rFonts w:ascii="Calibri" w:eastAsia="Calibri" w:hAnsi="Calibri" w:cs="Times New Roman"/>
          <w:sz w:val="24"/>
        </w:rPr>
        <w:t xml:space="preserve"> Esta lei entra em vigor na data de sua publicação.</w:t>
      </w:r>
    </w:p>
    <w:p w:rsidR="006D6D14" w:rsidRDefault="006D6D14" w:rsidP="006D6D14">
      <w:pPr>
        <w:keepNext/>
        <w:jc w:val="center"/>
        <w:outlineLvl w:val="1"/>
        <w:rPr>
          <w:rFonts w:ascii="Times New Roman" w:eastAsia="Times New Roman" w:hAnsi="Times New Roman" w:cs="Times New Roman"/>
          <w:b/>
          <w:sz w:val="24"/>
          <w:lang w:eastAsia="pt-BR"/>
        </w:rPr>
      </w:pPr>
      <w:r w:rsidRPr="002B5986">
        <w:rPr>
          <w:rFonts w:ascii="Times New Roman" w:eastAsia="Times New Roman" w:hAnsi="Times New Roman" w:cs="Times New Roman"/>
          <w:b/>
          <w:sz w:val="24"/>
          <w:lang w:eastAsia="pt-BR"/>
        </w:rPr>
        <w:t>JUSTIFICATIVA</w:t>
      </w:r>
    </w:p>
    <w:p w:rsidR="002B5986" w:rsidRPr="002B5986" w:rsidRDefault="002B5986" w:rsidP="006D6D14">
      <w:pPr>
        <w:keepNext/>
        <w:jc w:val="center"/>
        <w:outlineLvl w:val="1"/>
        <w:rPr>
          <w:rFonts w:ascii="Times New Roman" w:eastAsia="Times New Roman" w:hAnsi="Times New Roman" w:cs="Times New Roman"/>
          <w:b/>
          <w:sz w:val="24"/>
          <w:lang w:eastAsia="pt-BR"/>
        </w:rPr>
      </w:pPr>
    </w:p>
    <w:p w:rsidR="006D6D14" w:rsidRPr="002B5986" w:rsidRDefault="006D6D14" w:rsidP="006D6D14">
      <w:pPr>
        <w:spacing w:after="200" w:line="360" w:lineRule="auto"/>
        <w:ind w:firstLine="1418"/>
        <w:rPr>
          <w:rFonts w:ascii="Calibri" w:eastAsia="Calibri" w:hAnsi="Calibri" w:cs="Times New Roman"/>
          <w:sz w:val="24"/>
        </w:rPr>
      </w:pPr>
      <w:r w:rsidRPr="002B5986">
        <w:rPr>
          <w:rFonts w:ascii="Calibri" w:eastAsia="Calibri" w:hAnsi="Calibri" w:cs="Times New Roman"/>
          <w:sz w:val="24"/>
        </w:rPr>
        <w:t xml:space="preserve">Um dos temas polêmicos em administração pública é a chamada verba publicitária, que deveria servir para informar o cidadão sobre as atividades públicas em andamento e os serviços disponíveis. Não raro, os governantes são acusados de usá-las para promoção pessoal de suas realizações, extrapolando o uso devido, de caráter institucional.  </w:t>
      </w:r>
    </w:p>
    <w:p w:rsidR="006D6D14" w:rsidRPr="002B5986" w:rsidRDefault="006D6D14" w:rsidP="006D6D14">
      <w:pPr>
        <w:spacing w:after="200" w:line="360" w:lineRule="auto"/>
        <w:ind w:firstLine="1418"/>
        <w:rPr>
          <w:rFonts w:ascii="Calibri" w:eastAsia="Calibri" w:hAnsi="Calibri" w:cs="Times New Roman"/>
          <w:sz w:val="24"/>
        </w:rPr>
      </w:pPr>
      <w:r w:rsidRPr="002B5986">
        <w:rPr>
          <w:rFonts w:ascii="Calibri" w:eastAsia="Calibri" w:hAnsi="Calibri" w:cs="Times New Roman"/>
          <w:sz w:val="24"/>
        </w:rPr>
        <w:t>É importante colocar um freio à veiculação de publicidade oficial, pois o desvirtuamento da sua função informativa salta aos olhos dos cidadãos. Por esse motivo a sua limitação se torna imperiosa.</w:t>
      </w:r>
    </w:p>
    <w:p w:rsidR="006D6D14" w:rsidRPr="002B5986" w:rsidRDefault="006D6D14" w:rsidP="006D6D14">
      <w:pPr>
        <w:spacing w:after="200" w:line="360" w:lineRule="auto"/>
        <w:ind w:firstLine="1418"/>
        <w:rPr>
          <w:rFonts w:ascii="Calibri" w:eastAsia="Calibri" w:hAnsi="Calibri" w:cs="Times New Roman"/>
          <w:sz w:val="24"/>
        </w:rPr>
      </w:pPr>
      <w:r w:rsidRPr="002B5986">
        <w:rPr>
          <w:rFonts w:ascii="Calibri" w:eastAsia="Calibri" w:hAnsi="Calibri" w:cs="Times New Roman"/>
          <w:sz w:val="24"/>
        </w:rPr>
        <w:t xml:space="preserve">Admito ser muito difícil estabelecer um limite adequado para a publicidade dos atos públicos, sem que isso resulte em prejuízo para o bem informar do cidadão. Nesse caminho, proponho a limitação das publicidades em período onde as mesmas podem resultar em dano para o processo eleitoral, ou seja, dar ao poder público uma arma poderosíssima em favor de seus candidatos. Arma esta, que desequilibra a disputa eleitoral, pois, a mesma não está à disposição das demais candidaturas. </w:t>
      </w:r>
    </w:p>
    <w:p w:rsidR="006D6D14" w:rsidRPr="002B5986" w:rsidRDefault="006D6D14" w:rsidP="006D6D14">
      <w:pPr>
        <w:spacing w:after="200" w:line="360" w:lineRule="auto"/>
        <w:ind w:right="49"/>
        <w:jc w:val="center"/>
        <w:rPr>
          <w:rFonts w:ascii="Calibri" w:eastAsia="Calibri" w:hAnsi="Calibri" w:cs="Times New Roman"/>
          <w:sz w:val="24"/>
        </w:rPr>
      </w:pPr>
      <w:r w:rsidRPr="002B5986">
        <w:rPr>
          <w:rFonts w:ascii="Calibri" w:eastAsia="Calibri" w:hAnsi="Calibri" w:cs="Times New Roman"/>
          <w:sz w:val="24"/>
        </w:rPr>
        <w:t xml:space="preserve">Sala das Sessões, 10 de </w:t>
      </w:r>
      <w:r w:rsidR="002B5986">
        <w:rPr>
          <w:rFonts w:ascii="Calibri" w:eastAsia="Calibri" w:hAnsi="Calibri" w:cs="Times New Roman"/>
          <w:sz w:val="24"/>
        </w:rPr>
        <w:t>fevereiro</w:t>
      </w:r>
      <w:r w:rsidRPr="002B5986">
        <w:rPr>
          <w:rFonts w:ascii="Calibri" w:eastAsia="Calibri" w:hAnsi="Calibri" w:cs="Times New Roman"/>
          <w:sz w:val="24"/>
        </w:rPr>
        <w:t xml:space="preserve"> de 2015.</w:t>
      </w:r>
    </w:p>
    <w:p w:rsidR="006D6D14" w:rsidRPr="002B5986" w:rsidRDefault="006D6D14" w:rsidP="006D6D14">
      <w:pPr>
        <w:spacing w:after="200" w:line="276" w:lineRule="auto"/>
        <w:jc w:val="left"/>
        <w:rPr>
          <w:rFonts w:ascii="Calibri" w:eastAsia="Calibri" w:hAnsi="Calibri" w:cs="Times New Roman"/>
          <w:sz w:val="24"/>
        </w:rPr>
      </w:pPr>
    </w:p>
    <w:p w:rsidR="006D6D14" w:rsidRPr="002B5986" w:rsidRDefault="006D6D14" w:rsidP="006D6D14">
      <w:pPr>
        <w:spacing w:after="200" w:line="276" w:lineRule="auto"/>
        <w:jc w:val="left"/>
        <w:rPr>
          <w:rFonts w:ascii="Calibri" w:eastAsia="Calibri" w:hAnsi="Calibri" w:cs="Times New Roman"/>
          <w:sz w:val="24"/>
        </w:rPr>
      </w:pPr>
    </w:p>
    <w:p w:rsidR="006D6D14" w:rsidRPr="006D6D14" w:rsidRDefault="006D6D14" w:rsidP="006D6D14">
      <w:pPr>
        <w:keepNext/>
        <w:jc w:val="center"/>
        <w:outlineLvl w:val="3"/>
        <w:rPr>
          <w:rFonts w:ascii="Times New Roman" w:eastAsia="Times New Roman" w:hAnsi="Times New Roman" w:cs="Times New Roman"/>
          <w:b/>
          <w:sz w:val="30"/>
          <w:szCs w:val="20"/>
          <w:lang w:eastAsia="pt-BR"/>
        </w:rPr>
      </w:pPr>
      <w:r w:rsidRPr="006D6D14">
        <w:rPr>
          <w:rFonts w:ascii="Times New Roman" w:eastAsia="Times New Roman" w:hAnsi="Times New Roman" w:cs="Times New Roman"/>
          <w:b/>
          <w:sz w:val="30"/>
          <w:szCs w:val="20"/>
          <w:lang w:eastAsia="pt-BR"/>
        </w:rPr>
        <w:t>POMPEO DE MATTOS</w:t>
      </w:r>
    </w:p>
    <w:p w:rsidR="006D6D14" w:rsidRPr="006D6D14" w:rsidRDefault="006D6D14" w:rsidP="006D6D14">
      <w:pPr>
        <w:keepNext/>
        <w:jc w:val="center"/>
        <w:outlineLvl w:val="2"/>
        <w:rPr>
          <w:rFonts w:ascii="Times New Roman" w:eastAsia="Times New Roman" w:hAnsi="Times New Roman" w:cs="Times New Roman"/>
          <w:b/>
          <w:sz w:val="18"/>
          <w:szCs w:val="20"/>
          <w:lang w:eastAsia="pt-BR"/>
        </w:rPr>
      </w:pPr>
      <w:r w:rsidRPr="006D6D14">
        <w:rPr>
          <w:rFonts w:ascii="Times New Roman" w:eastAsia="Times New Roman" w:hAnsi="Times New Roman" w:cs="Times New Roman"/>
          <w:b/>
          <w:sz w:val="18"/>
          <w:szCs w:val="20"/>
          <w:lang w:eastAsia="pt-BR"/>
        </w:rPr>
        <w:t>D E P U T A D O  F E D E RAL</w:t>
      </w:r>
    </w:p>
    <w:p w:rsidR="006D6D14" w:rsidRPr="006D6D14" w:rsidRDefault="006D6D14" w:rsidP="006D6D14">
      <w:pPr>
        <w:keepNext/>
        <w:jc w:val="center"/>
        <w:outlineLvl w:val="5"/>
        <w:rPr>
          <w:rFonts w:ascii="Times New Roman" w:eastAsia="Times New Roman" w:hAnsi="Times New Roman" w:cs="Times New Roman"/>
          <w:b/>
          <w:sz w:val="22"/>
          <w:szCs w:val="20"/>
          <w:lang w:eastAsia="pt-BR"/>
        </w:rPr>
      </w:pPr>
      <w:r w:rsidRPr="006D6D14">
        <w:rPr>
          <w:rFonts w:ascii="Times New Roman" w:eastAsia="Times New Roman" w:hAnsi="Times New Roman" w:cs="Times New Roman"/>
          <w:b/>
          <w:szCs w:val="20"/>
          <w:lang w:eastAsia="pt-BR"/>
        </w:rPr>
        <w:t>P  D  T</w:t>
      </w:r>
    </w:p>
    <w:p w:rsidR="006D6D14" w:rsidRPr="006D6D14" w:rsidRDefault="006D6D14" w:rsidP="006D6D14">
      <w:pPr>
        <w:widowControl w:val="0"/>
        <w:snapToGrid w:val="0"/>
        <w:ind w:left="4536"/>
        <w:rPr>
          <w:rFonts w:eastAsia="Times New Roman"/>
          <w:i/>
          <w:sz w:val="24"/>
          <w:lang w:eastAsia="pt-BR"/>
        </w:rPr>
      </w:pPr>
    </w:p>
    <w:p w:rsidR="006D6D14" w:rsidRPr="006D6D14" w:rsidRDefault="006D6D14" w:rsidP="006D6D14">
      <w:pPr>
        <w:rPr>
          <w:sz w:val="24"/>
        </w:rPr>
      </w:pPr>
    </w:p>
    <w:p w:rsidR="006D6D14" w:rsidRDefault="006D6D14" w:rsidP="006D6D14">
      <w:pPr>
        <w:rPr>
          <w:sz w:val="24"/>
        </w:rPr>
      </w:pPr>
    </w:p>
    <w:p w:rsidR="006D6D14" w:rsidRDefault="006D6D14" w:rsidP="006D6D14">
      <w:pPr>
        <w:pBdr>
          <w:top w:val="single" w:sz="4" w:space="1" w:color="auto"/>
          <w:left w:val="single" w:sz="4" w:space="4" w:color="auto"/>
          <w:bottom w:val="single" w:sz="4" w:space="1" w:color="auto"/>
          <w:right w:val="single" w:sz="4" w:space="4" w:color="auto"/>
        </w:pBdr>
        <w:jc w:val="center"/>
        <w:rPr>
          <w:b/>
          <w:sz w:val="24"/>
        </w:rPr>
      </w:pPr>
      <w:bookmarkStart w:id="11" w:name="z946345_LEGISLACAO"/>
      <w:bookmarkEnd w:id="10"/>
      <w:r>
        <w:rPr>
          <w:b/>
          <w:sz w:val="24"/>
        </w:rPr>
        <w:lastRenderedPageBreak/>
        <w:t>LEGISLAÇÃO CITADA ANEXADA PELA</w:t>
      </w:r>
    </w:p>
    <w:p w:rsidR="006D6D14" w:rsidRDefault="006D6D14" w:rsidP="006D6D14">
      <w:pPr>
        <w:pBdr>
          <w:top w:val="single" w:sz="4" w:space="1" w:color="auto"/>
          <w:left w:val="single" w:sz="4" w:space="4" w:color="auto"/>
          <w:bottom w:val="single" w:sz="4" w:space="1" w:color="auto"/>
          <w:right w:val="single" w:sz="4" w:space="4" w:color="auto"/>
        </w:pBdr>
        <w:jc w:val="center"/>
        <w:rPr>
          <w:b/>
          <w:sz w:val="24"/>
        </w:rPr>
      </w:pPr>
      <w:r>
        <w:rPr>
          <w:b/>
          <w:sz w:val="24"/>
        </w:rPr>
        <w:t>COORDENAÇÃO DE ESTUDOS LEGISLATIVOS - CEDI</w:t>
      </w:r>
    </w:p>
    <w:p w:rsidR="006D6D14" w:rsidRPr="006D6D14" w:rsidRDefault="006D6D14" w:rsidP="006D6D14">
      <w:pPr>
        <w:keepNext/>
        <w:jc w:val="center"/>
        <w:outlineLvl w:val="0"/>
        <w:rPr>
          <w:rFonts w:ascii="Times New Roman" w:eastAsia="Times New Roman" w:hAnsi="Times New Roman" w:cs="Times New Roman"/>
          <w:sz w:val="24"/>
          <w:szCs w:val="20"/>
          <w:lang w:eastAsia="pt-BR"/>
        </w:rPr>
      </w:pPr>
    </w:p>
    <w:p w:rsidR="006D6D14" w:rsidRPr="006D6D14" w:rsidRDefault="006D6D14" w:rsidP="006D6D14">
      <w:pPr>
        <w:jc w:val="center"/>
        <w:rPr>
          <w:rFonts w:ascii="Times New Roman" w:eastAsia="Times New Roman" w:hAnsi="Times New Roman" w:cs="Times New Roman"/>
          <w:b/>
          <w:sz w:val="28"/>
          <w:szCs w:val="20"/>
          <w:lang w:eastAsia="pt-BR"/>
        </w:rPr>
      </w:pPr>
      <w:r w:rsidRPr="006D6D14">
        <w:rPr>
          <w:rFonts w:ascii="Times New Roman" w:eastAsia="Times New Roman" w:hAnsi="Times New Roman" w:cs="Times New Roman"/>
          <w:b/>
          <w:sz w:val="28"/>
          <w:szCs w:val="20"/>
          <w:lang w:eastAsia="pt-BR"/>
        </w:rPr>
        <w:t>LEI Nº 9.504, DE 30 DE SETEMBRO DE 1997</w:t>
      </w:r>
    </w:p>
    <w:p w:rsidR="006D6D14" w:rsidRPr="006D6D14" w:rsidRDefault="006D6D14" w:rsidP="006D6D14">
      <w:pPr>
        <w:jc w:val="left"/>
        <w:rPr>
          <w:rFonts w:ascii="Times New Roman" w:eastAsia="Times New Roman" w:hAnsi="Times New Roman" w:cs="Times New Roman"/>
          <w:szCs w:val="20"/>
          <w:lang w:eastAsia="pt-BR"/>
        </w:rPr>
      </w:pPr>
    </w:p>
    <w:p w:rsidR="006D6D14" w:rsidRPr="006D6D14" w:rsidRDefault="006D6D14" w:rsidP="006D6D14">
      <w:pPr>
        <w:ind w:left="4536"/>
        <w:rPr>
          <w:rFonts w:ascii="Times New Roman" w:eastAsia="Times New Roman" w:hAnsi="Times New Roman" w:cs="Times New Roman"/>
          <w:sz w:val="24"/>
          <w:szCs w:val="20"/>
          <w:lang w:eastAsia="pt-BR"/>
        </w:rPr>
      </w:pPr>
      <w:r w:rsidRPr="006D6D14">
        <w:rPr>
          <w:rFonts w:ascii="Times New Roman" w:eastAsia="Times New Roman" w:hAnsi="Times New Roman" w:cs="Times New Roman"/>
          <w:sz w:val="24"/>
          <w:szCs w:val="20"/>
          <w:lang w:eastAsia="pt-BR"/>
        </w:rPr>
        <w:t xml:space="preserve">Estabelece normas para as eleições. </w:t>
      </w:r>
    </w:p>
    <w:p w:rsidR="006D6D14" w:rsidRPr="006D6D14" w:rsidRDefault="006D6D14" w:rsidP="006D6D14">
      <w:pPr>
        <w:jc w:val="left"/>
        <w:rPr>
          <w:rFonts w:ascii="Times New Roman" w:eastAsia="Times New Roman" w:hAnsi="Times New Roman" w:cs="Times New Roman"/>
          <w:szCs w:val="20"/>
          <w:lang w:eastAsia="pt-BR"/>
        </w:rPr>
      </w:pPr>
    </w:p>
    <w:p w:rsidR="006D6D14" w:rsidRPr="006D6D14" w:rsidRDefault="006D6D14" w:rsidP="006D6D14">
      <w:pPr>
        <w:ind w:firstLine="1134"/>
        <w:rPr>
          <w:rFonts w:ascii="Times New Roman" w:eastAsia="Times New Roman" w:hAnsi="Times New Roman" w:cs="Times New Roman"/>
          <w:sz w:val="24"/>
          <w:szCs w:val="20"/>
          <w:lang w:eastAsia="pt-BR"/>
        </w:rPr>
      </w:pPr>
      <w:r w:rsidRPr="006D6D14">
        <w:rPr>
          <w:rFonts w:ascii="Times New Roman" w:eastAsia="Times New Roman" w:hAnsi="Times New Roman" w:cs="Times New Roman"/>
          <w:sz w:val="24"/>
          <w:szCs w:val="20"/>
          <w:lang w:eastAsia="pt-BR"/>
        </w:rPr>
        <w:t xml:space="preserve">O </w:t>
      </w:r>
      <w:r w:rsidRPr="006D6D14">
        <w:rPr>
          <w:rFonts w:ascii="Times New Roman" w:eastAsia="Times New Roman" w:hAnsi="Times New Roman" w:cs="Times New Roman"/>
          <w:b/>
          <w:sz w:val="24"/>
          <w:szCs w:val="20"/>
          <w:lang w:eastAsia="pt-BR"/>
        </w:rPr>
        <w:t>VICE-PRESIDENTE DA REPÚBLICA,</w:t>
      </w:r>
      <w:r w:rsidRPr="006D6D14">
        <w:rPr>
          <w:rFonts w:ascii="Times New Roman" w:eastAsia="Times New Roman" w:hAnsi="Times New Roman" w:cs="Times New Roman"/>
          <w:sz w:val="24"/>
          <w:szCs w:val="20"/>
          <w:lang w:eastAsia="pt-BR"/>
        </w:rPr>
        <w:t xml:space="preserve"> no exercício do cargo de </w:t>
      </w:r>
      <w:r w:rsidRPr="006D6D14">
        <w:rPr>
          <w:rFonts w:ascii="Times New Roman" w:eastAsia="Times New Roman" w:hAnsi="Times New Roman" w:cs="Times New Roman"/>
          <w:b/>
          <w:sz w:val="24"/>
          <w:szCs w:val="20"/>
          <w:lang w:eastAsia="pt-BR"/>
        </w:rPr>
        <w:t>PRESIDENTE DA REPÚBLICA</w:t>
      </w:r>
      <w:r w:rsidRPr="006D6D14">
        <w:rPr>
          <w:rFonts w:ascii="Times New Roman" w:eastAsia="Times New Roman" w:hAnsi="Times New Roman" w:cs="Times New Roman"/>
          <w:sz w:val="24"/>
          <w:szCs w:val="20"/>
          <w:lang w:eastAsia="pt-BR"/>
        </w:rPr>
        <w:t xml:space="preserve">, </w:t>
      </w:r>
    </w:p>
    <w:p w:rsidR="006D6D14" w:rsidRPr="006D6D14" w:rsidRDefault="006D6D14" w:rsidP="006D6D14">
      <w:pPr>
        <w:ind w:firstLine="1134"/>
        <w:rPr>
          <w:rFonts w:ascii="Times New Roman" w:eastAsia="Times New Roman" w:hAnsi="Times New Roman" w:cs="Times New Roman"/>
          <w:sz w:val="24"/>
          <w:szCs w:val="20"/>
          <w:lang w:eastAsia="pt-BR"/>
        </w:rPr>
      </w:pPr>
      <w:r w:rsidRPr="006D6D14">
        <w:rPr>
          <w:rFonts w:ascii="Times New Roman" w:eastAsia="Times New Roman" w:hAnsi="Times New Roman" w:cs="Times New Roman"/>
          <w:sz w:val="24"/>
          <w:szCs w:val="20"/>
          <w:lang w:eastAsia="pt-BR"/>
        </w:rPr>
        <w:t xml:space="preserve">Faço saber que o Congresso Nacional decreta e eu sanciono a seguinte Lei: </w:t>
      </w:r>
    </w:p>
    <w:p w:rsidR="006D6D14" w:rsidRPr="006D6D14" w:rsidRDefault="006D6D14" w:rsidP="006D6D14">
      <w:pPr>
        <w:keepNext/>
        <w:jc w:val="center"/>
        <w:outlineLvl w:val="0"/>
        <w:rPr>
          <w:rFonts w:ascii="Times New Roman" w:eastAsia="Times New Roman" w:hAnsi="Times New Roman" w:cs="Times New Roman"/>
          <w:sz w:val="24"/>
          <w:szCs w:val="20"/>
          <w:lang w:eastAsia="pt-BR"/>
        </w:rPr>
      </w:pPr>
    </w:p>
    <w:p w:rsidR="006D6D14" w:rsidRPr="006D6D14" w:rsidRDefault="006D6D14" w:rsidP="006D6D14">
      <w:pPr>
        <w:keepNext/>
        <w:jc w:val="center"/>
        <w:outlineLvl w:val="0"/>
        <w:rPr>
          <w:rFonts w:ascii="Times New Roman" w:eastAsia="Times New Roman" w:hAnsi="Times New Roman" w:cs="Times New Roman"/>
          <w:sz w:val="24"/>
          <w:szCs w:val="20"/>
          <w:lang w:eastAsia="pt-BR"/>
        </w:rPr>
      </w:pPr>
      <w:r w:rsidRPr="006D6D14">
        <w:rPr>
          <w:rFonts w:ascii="Times New Roman" w:eastAsia="Times New Roman" w:hAnsi="Times New Roman" w:cs="Times New Roman"/>
          <w:sz w:val="24"/>
          <w:szCs w:val="20"/>
          <w:lang w:eastAsia="pt-BR"/>
        </w:rPr>
        <w:t>......................................................................................................................................................</w:t>
      </w:r>
    </w:p>
    <w:p w:rsidR="006D6D14" w:rsidRPr="006D6D14" w:rsidRDefault="006D6D14" w:rsidP="006D6D14">
      <w:pPr>
        <w:keepNext/>
        <w:jc w:val="center"/>
        <w:outlineLvl w:val="0"/>
        <w:rPr>
          <w:rFonts w:ascii="Times New Roman" w:eastAsia="Times New Roman" w:hAnsi="Times New Roman" w:cs="Times New Roman"/>
          <w:sz w:val="24"/>
          <w:szCs w:val="20"/>
          <w:lang w:eastAsia="pt-BR"/>
        </w:rPr>
      </w:pPr>
    </w:p>
    <w:p w:rsidR="006D6D14" w:rsidRPr="006D6D14" w:rsidRDefault="006D6D14" w:rsidP="006D6D14">
      <w:pPr>
        <w:keepNext/>
        <w:jc w:val="center"/>
        <w:outlineLvl w:val="0"/>
        <w:rPr>
          <w:rFonts w:ascii="Times New Roman" w:eastAsia="Times New Roman" w:hAnsi="Times New Roman" w:cs="Times New Roman"/>
          <w:sz w:val="24"/>
          <w:szCs w:val="20"/>
          <w:lang w:eastAsia="pt-BR"/>
        </w:rPr>
      </w:pPr>
      <w:r w:rsidRPr="006D6D14">
        <w:rPr>
          <w:rFonts w:ascii="Times New Roman" w:eastAsia="Times New Roman" w:hAnsi="Times New Roman" w:cs="Times New Roman"/>
          <w:sz w:val="24"/>
          <w:szCs w:val="20"/>
          <w:lang w:eastAsia="pt-BR"/>
        </w:rPr>
        <w:t>DAS CONDUTAS VEDADAS AOS AGENTES PÚBLICOS EM CAMPANHAS ELEITORAIS</w:t>
      </w:r>
    </w:p>
    <w:p w:rsidR="006D6D14" w:rsidRPr="006D6D14" w:rsidRDefault="006D6D14" w:rsidP="006D6D14">
      <w:pPr>
        <w:ind w:firstLine="1134"/>
        <w:rPr>
          <w:rFonts w:ascii="Times New Roman" w:eastAsia="Times New Roman" w:hAnsi="Times New Roman" w:cs="Times New Roman"/>
          <w:sz w:val="24"/>
          <w:szCs w:val="20"/>
          <w:lang w:eastAsia="pt-BR"/>
        </w:rPr>
      </w:pPr>
    </w:p>
    <w:p w:rsidR="006D6D14" w:rsidRPr="006D6D14" w:rsidRDefault="006D6D14" w:rsidP="006D6D14">
      <w:pPr>
        <w:ind w:firstLine="1134"/>
        <w:rPr>
          <w:rFonts w:ascii="Times New Roman" w:eastAsia="Times New Roman" w:hAnsi="Times New Roman" w:cs="Times New Roman"/>
          <w:sz w:val="24"/>
          <w:szCs w:val="20"/>
          <w:lang w:eastAsia="pt-BR"/>
        </w:rPr>
      </w:pPr>
      <w:r w:rsidRPr="006D6D14">
        <w:rPr>
          <w:rFonts w:ascii="Times New Roman" w:eastAsia="Times New Roman" w:hAnsi="Times New Roman" w:cs="Times New Roman"/>
          <w:sz w:val="24"/>
          <w:szCs w:val="20"/>
          <w:lang w:eastAsia="pt-BR"/>
        </w:rPr>
        <w:t xml:space="preserve">Art. 73. São proibidas aos agentes público, servidores ou não, as seguintes condutas tendentes a afetar a igualdade de oportunidades entre candidatos nos pleitos eleitorais: </w:t>
      </w:r>
    </w:p>
    <w:p w:rsidR="006D6D14" w:rsidRPr="006D6D14" w:rsidRDefault="006D6D14" w:rsidP="006D6D14">
      <w:pPr>
        <w:ind w:firstLine="1134"/>
        <w:rPr>
          <w:rFonts w:ascii="Times New Roman" w:eastAsia="Times New Roman" w:hAnsi="Times New Roman" w:cs="Times New Roman"/>
          <w:sz w:val="24"/>
          <w:szCs w:val="20"/>
          <w:lang w:eastAsia="pt-BR"/>
        </w:rPr>
      </w:pPr>
      <w:r w:rsidRPr="006D6D14">
        <w:rPr>
          <w:rFonts w:ascii="Times New Roman" w:eastAsia="Times New Roman" w:hAnsi="Times New Roman" w:cs="Times New Roman"/>
          <w:sz w:val="24"/>
          <w:szCs w:val="20"/>
          <w:lang w:eastAsia="pt-BR"/>
        </w:rPr>
        <w:t xml:space="preserve">I - ceder ou usar, em benefício de candidato, partido político ou coligação, bens móveis ou imóveis pertencentes à administração direta ou indireta da União, dos Estados, do Distrito Federal, dos Territórios e dos Municípios, ressalvada a realização de convenção partidária; </w:t>
      </w:r>
    </w:p>
    <w:p w:rsidR="006D6D14" w:rsidRPr="006D6D14" w:rsidRDefault="006D6D14" w:rsidP="006D6D14">
      <w:pPr>
        <w:ind w:firstLine="1134"/>
        <w:rPr>
          <w:rFonts w:ascii="Times New Roman" w:eastAsia="Times New Roman" w:hAnsi="Times New Roman" w:cs="Times New Roman"/>
          <w:sz w:val="24"/>
          <w:szCs w:val="20"/>
          <w:lang w:eastAsia="pt-BR"/>
        </w:rPr>
      </w:pPr>
      <w:r w:rsidRPr="006D6D14">
        <w:rPr>
          <w:rFonts w:ascii="Times New Roman" w:eastAsia="Times New Roman" w:hAnsi="Times New Roman" w:cs="Times New Roman"/>
          <w:sz w:val="24"/>
          <w:szCs w:val="20"/>
          <w:lang w:eastAsia="pt-BR"/>
        </w:rPr>
        <w:t xml:space="preserve">I - usar materiais ou serviços, custeados pelos Governos ou Casas Legislativas, que excedam as prerrogativas consignadas nos regimentos e normas dos órgãos que integram; </w:t>
      </w:r>
    </w:p>
    <w:p w:rsidR="006D6D14" w:rsidRPr="006D6D14" w:rsidRDefault="006D6D14" w:rsidP="006D6D14">
      <w:pPr>
        <w:ind w:firstLine="1134"/>
        <w:rPr>
          <w:rFonts w:ascii="Times New Roman" w:eastAsia="Times New Roman" w:hAnsi="Times New Roman" w:cs="Times New Roman"/>
          <w:sz w:val="24"/>
          <w:szCs w:val="20"/>
          <w:lang w:eastAsia="pt-BR"/>
        </w:rPr>
      </w:pPr>
      <w:r w:rsidRPr="006D6D14">
        <w:rPr>
          <w:rFonts w:ascii="Times New Roman" w:eastAsia="Times New Roman" w:hAnsi="Times New Roman" w:cs="Times New Roman"/>
          <w:sz w:val="24"/>
          <w:szCs w:val="20"/>
          <w:lang w:eastAsia="pt-BR"/>
        </w:rPr>
        <w:t xml:space="preserve">III - ceder servidor público ou empregado da administração direta ou indireta federal, estadual ou municipal do Poder Executivo, ou usar de seus serviços, para comitês de campanha eleitoral de candidato, partido político ou coligação, durante o horário de expediente normal, salvo se o servidor ou empregado estiver licenciado; </w:t>
      </w:r>
    </w:p>
    <w:p w:rsidR="006D6D14" w:rsidRPr="006D6D14" w:rsidRDefault="006D6D14" w:rsidP="006D6D14">
      <w:pPr>
        <w:ind w:firstLine="1134"/>
        <w:rPr>
          <w:rFonts w:ascii="Times New Roman" w:eastAsia="Times New Roman" w:hAnsi="Times New Roman" w:cs="Times New Roman"/>
          <w:sz w:val="24"/>
          <w:szCs w:val="20"/>
          <w:lang w:eastAsia="pt-BR"/>
        </w:rPr>
      </w:pPr>
      <w:r w:rsidRPr="006D6D14">
        <w:rPr>
          <w:rFonts w:ascii="Times New Roman" w:eastAsia="Times New Roman" w:hAnsi="Times New Roman" w:cs="Times New Roman"/>
          <w:sz w:val="24"/>
          <w:szCs w:val="20"/>
          <w:lang w:eastAsia="pt-BR"/>
        </w:rPr>
        <w:t xml:space="preserve">IV - fazer ou permitir uso promocional em favor de candidato, partido político ou coligação, de distribuição gratuita de bens e serviços de caráter social custeados ou subvencionados pelo Poder Público; </w:t>
      </w:r>
    </w:p>
    <w:p w:rsidR="006D6D14" w:rsidRPr="006D6D14" w:rsidRDefault="006D6D14" w:rsidP="006D6D14">
      <w:pPr>
        <w:ind w:firstLine="1134"/>
        <w:rPr>
          <w:rFonts w:ascii="Times New Roman" w:eastAsia="Times New Roman" w:hAnsi="Times New Roman" w:cs="Times New Roman"/>
          <w:sz w:val="24"/>
          <w:szCs w:val="20"/>
          <w:lang w:eastAsia="pt-BR"/>
        </w:rPr>
      </w:pPr>
      <w:r w:rsidRPr="006D6D14">
        <w:rPr>
          <w:rFonts w:ascii="Times New Roman" w:eastAsia="Times New Roman" w:hAnsi="Times New Roman" w:cs="Times New Roman"/>
          <w:sz w:val="24"/>
          <w:szCs w:val="20"/>
          <w:lang w:eastAsia="pt-BR"/>
        </w:rPr>
        <w:t xml:space="preserve">V - nomear, contratar ou de qualquer forma admitir, demitir sem justa causa, suprimir ou readaptar vantagens ou por outros meios dificultar ou impedir o exercício funcional e, ainda, ex officio, remover, transferir ou exonerar servidor público, na circunscrição do pleito, nos três meses que o antecedem e até a posse dos eleitos, sob pena de nulidade de pleno direito, ressalvados: </w:t>
      </w:r>
    </w:p>
    <w:p w:rsidR="006D6D14" w:rsidRPr="006D6D14" w:rsidRDefault="006D6D14" w:rsidP="006D6D14">
      <w:pPr>
        <w:ind w:firstLine="1134"/>
        <w:rPr>
          <w:rFonts w:ascii="Times New Roman" w:eastAsia="Times New Roman" w:hAnsi="Times New Roman" w:cs="Times New Roman"/>
          <w:sz w:val="24"/>
          <w:szCs w:val="20"/>
          <w:lang w:eastAsia="pt-BR"/>
        </w:rPr>
      </w:pPr>
      <w:r w:rsidRPr="006D6D14">
        <w:rPr>
          <w:rFonts w:ascii="Times New Roman" w:eastAsia="Times New Roman" w:hAnsi="Times New Roman" w:cs="Times New Roman"/>
          <w:sz w:val="24"/>
          <w:szCs w:val="20"/>
          <w:lang w:eastAsia="pt-BR"/>
        </w:rPr>
        <w:t xml:space="preserve">a) a nomeação ou exoneração de cargos em comissão e designação ou dispensa de funções de confiança; </w:t>
      </w:r>
    </w:p>
    <w:p w:rsidR="006D6D14" w:rsidRPr="006D6D14" w:rsidRDefault="006D6D14" w:rsidP="006D6D14">
      <w:pPr>
        <w:ind w:firstLine="1134"/>
        <w:rPr>
          <w:rFonts w:ascii="Times New Roman" w:eastAsia="Times New Roman" w:hAnsi="Times New Roman" w:cs="Times New Roman"/>
          <w:sz w:val="24"/>
          <w:szCs w:val="20"/>
          <w:lang w:eastAsia="pt-BR"/>
        </w:rPr>
      </w:pPr>
      <w:r w:rsidRPr="006D6D14">
        <w:rPr>
          <w:rFonts w:ascii="Times New Roman" w:eastAsia="Times New Roman" w:hAnsi="Times New Roman" w:cs="Times New Roman"/>
          <w:sz w:val="24"/>
          <w:szCs w:val="20"/>
          <w:lang w:eastAsia="pt-BR"/>
        </w:rPr>
        <w:t xml:space="preserve">b) a nomeação para cargos do Poder Judiciário, do Ministério Público, dos Tribunais ou Conselhos de Contas e dos órgãos da Presidência da República; </w:t>
      </w:r>
    </w:p>
    <w:p w:rsidR="006D6D14" w:rsidRPr="006D6D14" w:rsidRDefault="006D6D14" w:rsidP="006D6D14">
      <w:pPr>
        <w:ind w:firstLine="1134"/>
        <w:rPr>
          <w:rFonts w:ascii="Times New Roman" w:eastAsia="Times New Roman" w:hAnsi="Times New Roman" w:cs="Times New Roman"/>
          <w:sz w:val="24"/>
          <w:szCs w:val="20"/>
          <w:lang w:eastAsia="pt-BR"/>
        </w:rPr>
      </w:pPr>
      <w:r w:rsidRPr="006D6D14">
        <w:rPr>
          <w:rFonts w:ascii="Times New Roman" w:eastAsia="Times New Roman" w:hAnsi="Times New Roman" w:cs="Times New Roman"/>
          <w:sz w:val="24"/>
          <w:szCs w:val="20"/>
          <w:lang w:eastAsia="pt-BR"/>
        </w:rPr>
        <w:t xml:space="preserve">c) a nomeação dos aprovados em concursos públicos homologados até o início daquele prazo; </w:t>
      </w:r>
    </w:p>
    <w:p w:rsidR="006D6D14" w:rsidRPr="006D6D14" w:rsidRDefault="006D6D14" w:rsidP="006D6D14">
      <w:pPr>
        <w:ind w:firstLine="1134"/>
        <w:rPr>
          <w:rFonts w:ascii="Times New Roman" w:eastAsia="Times New Roman" w:hAnsi="Times New Roman" w:cs="Times New Roman"/>
          <w:sz w:val="24"/>
          <w:szCs w:val="20"/>
          <w:lang w:eastAsia="pt-BR"/>
        </w:rPr>
      </w:pPr>
      <w:r w:rsidRPr="006D6D14">
        <w:rPr>
          <w:rFonts w:ascii="Times New Roman" w:eastAsia="Times New Roman" w:hAnsi="Times New Roman" w:cs="Times New Roman"/>
          <w:sz w:val="24"/>
          <w:szCs w:val="20"/>
          <w:lang w:eastAsia="pt-BR"/>
        </w:rPr>
        <w:t xml:space="preserve">d) a nomeação ou contratação necessária à instalação ou ao funcionamento inadiável de serviços públicos essenciais, com prévia e expressa autorização do Chefe do Poder Executivo; </w:t>
      </w:r>
    </w:p>
    <w:p w:rsidR="006D6D14" w:rsidRPr="006D6D14" w:rsidRDefault="006D6D14" w:rsidP="006D6D14">
      <w:pPr>
        <w:ind w:firstLine="1134"/>
        <w:rPr>
          <w:rFonts w:ascii="Times New Roman" w:eastAsia="Times New Roman" w:hAnsi="Times New Roman" w:cs="Times New Roman"/>
          <w:sz w:val="24"/>
          <w:szCs w:val="20"/>
          <w:lang w:eastAsia="pt-BR"/>
        </w:rPr>
      </w:pPr>
      <w:r w:rsidRPr="006D6D14">
        <w:rPr>
          <w:rFonts w:ascii="Times New Roman" w:eastAsia="Times New Roman" w:hAnsi="Times New Roman" w:cs="Times New Roman"/>
          <w:sz w:val="24"/>
          <w:szCs w:val="20"/>
          <w:lang w:eastAsia="pt-BR"/>
        </w:rPr>
        <w:t xml:space="preserve">e) a transferência ou remoção ex officio de militares, policiais civis e de agentes penitenciários; </w:t>
      </w:r>
    </w:p>
    <w:p w:rsidR="006D6D14" w:rsidRPr="006D6D14" w:rsidRDefault="006D6D14" w:rsidP="006D6D14">
      <w:pPr>
        <w:ind w:firstLine="1134"/>
        <w:rPr>
          <w:rFonts w:ascii="Times New Roman" w:eastAsia="Times New Roman" w:hAnsi="Times New Roman" w:cs="Times New Roman"/>
          <w:sz w:val="24"/>
          <w:szCs w:val="20"/>
          <w:lang w:eastAsia="pt-BR"/>
        </w:rPr>
      </w:pPr>
      <w:r w:rsidRPr="006D6D14">
        <w:rPr>
          <w:rFonts w:ascii="Times New Roman" w:eastAsia="Times New Roman" w:hAnsi="Times New Roman" w:cs="Times New Roman"/>
          <w:sz w:val="24"/>
          <w:szCs w:val="20"/>
          <w:lang w:eastAsia="pt-BR"/>
        </w:rPr>
        <w:t xml:space="preserve">VI - nos três meses que antecedem o pleito: </w:t>
      </w:r>
    </w:p>
    <w:p w:rsidR="006D6D14" w:rsidRPr="006D6D14" w:rsidRDefault="006D6D14" w:rsidP="006D6D14">
      <w:pPr>
        <w:ind w:firstLine="1134"/>
        <w:rPr>
          <w:rFonts w:ascii="Times New Roman" w:eastAsia="Times New Roman" w:hAnsi="Times New Roman" w:cs="Times New Roman"/>
          <w:sz w:val="24"/>
          <w:szCs w:val="20"/>
          <w:lang w:eastAsia="pt-BR"/>
        </w:rPr>
      </w:pPr>
      <w:r w:rsidRPr="006D6D14">
        <w:rPr>
          <w:rFonts w:ascii="Times New Roman" w:eastAsia="Times New Roman" w:hAnsi="Times New Roman" w:cs="Times New Roman"/>
          <w:sz w:val="24"/>
          <w:szCs w:val="20"/>
          <w:lang w:eastAsia="pt-BR"/>
        </w:rPr>
        <w:lastRenderedPageBreak/>
        <w:t xml:space="preserve">a) realizar transferência voluntária de recursos da União aos Estados e Municípios, e dos Estados aos Municípios, sob pena de nulidade de pleno direito, ressalvados os recursos destinados a cumprir obrigação formal preexistente para execução de obra ou serviço em andamento e com cronograma prefixado, e os destinados a atender situações de emergência e de calamidade pública; </w:t>
      </w:r>
    </w:p>
    <w:p w:rsidR="006D6D14" w:rsidRPr="006D6D14" w:rsidRDefault="006D6D14" w:rsidP="006D6D14">
      <w:pPr>
        <w:ind w:firstLine="1134"/>
        <w:rPr>
          <w:rFonts w:ascii="Times New Roman" w:eastAsia="Times New Roman" w:hAnsi="Times New Roman" w:cs="Times New Roman"/>
          <w:sz w:val="24"/>
          <w:szCs w:val="20"/>
          <w:lang w:eastAsia="pt-BR"/>
        </w:rPr>
      </w:pPr>
      <w:r w:rsidRPr="006D6D14">
        <w:rPr>
          <w:rFonts w:ascii="Times New Roman" w:eastAsia="Times New Roman" w:hAnsi="Times New Roman" w:cs="Times New Roman"/>
          <w:sz w:val="24"/>
          <w:szCs w:val="20"/>
          <w:lang w:eastAsia="pt-BR"/>
        </w:rPr>
        <w:t xml:space="preserve">b) com exceção da propaganda de produtos e serviços que tenham concorrência no mercado, autorizar publicidade institucional dos atos, programas, obras, serviços e campanhas dos órgãos públicos federais, estaduais ou municipais, ou das respectivas entidades da administração indireta, salvo em caso de grave e urgente necessidade pública, assim reconhecida pela Justiça Eleitoral; </w:t>
      </w:r>
    </w:p>
    <w:p w:rsidR="006D6D14" w:rsidRPr="006D6D14" w:rsidRDefault="006D6D14" w:rsidP="006D6D14">
      <w:pPr>
        <w:ind w:firstLine="1134"/>
        <w:rPr>
          <w:rFonts w:ascii="Times New Roman" w:eastAsia="Times New Roman" w:hAnsi="Times New Roman" w:cs="Times New Roman"/>
          <w:sz w:val="24"/>
          <w:szCs w:val="20"/>
          <w:lang w:eastAsia="pt-BR"/>
        </w:rPr>
      </w:pPr>
      <w:r w:rsidRPr="006D6D14">
        <w:rPr>
          <w:rFonts w:ascii="Times New Roman" w:eastAsia="Times New Roman" w:hAnsi="Times New Roman" w:cs="Times New Roman"/>
          <w:sz w:val="24"/>
          <w:szCs w:val="20"/>
          <w:lang w:eastAsia="pt-BR"/>
        </w:rPr>
        <w:t xml:space="preserve">c) fazer pronunciamento em cadeia de rádio e televisão, fora do horário eleitoral gratuito, salvo quando, a critério da Justiça Eleitoral, tratar-se de matéria urgente, relevante e característica das funções de governo; </w:t>
      </w:r>
    </w:p>
    <w:p w:rsidR="006D6D14" w:rsidRPr="006D6D14" w:rsidRDefault="006D6D14" w:rsidP="006D6D14">
      <w:pPr>
        <w:ind w:firstLine="1134"/>
        <w:rPr>
          <w:rFonts w:ascii="Times New Roman" w:eastAsia="Times New Roman" w:hAnsi="Times New Roman" w:cs="Times New Roman"/>
          <w:sz w:val="24"/>
          <w:szCs w:val="20"/>
          <w:lang w:eastAsia="pt-BR"/>
        </w:rPr>
      </w:pPr>
      <w:r w:rsidRPr="006D6D14">
        <w:rPr>
          <w:rFonts w:ascii="Times New Roman" w:eastAsia="Times New Roman" w:hAnsi="Times New Roman" w:cs="Times New Roman"/>
          <w:sz w:val="24"/>
          <w:szCs w:val="20"/>
          <w:lang w:eastAsia="pt-BR"/>
        </w:rPr>
        <w:t xml:space="preserve">VII - realizar, em ano de eleição, antes do prazo fixado no inciso anterior, despesas com publicidade dos órgãos públicos federais, estaduais ou municipais, ou das respectivas entidades da administração indireta, que excedam a média dos gastos nos três últimos anos que antecedem o pleito ou do último ano imediatamente anterior à eleição. </w:t>
      </w:r>
    </w:p>
    <w:p w:rsidR="006D6D14" w:rsidRPr="006D6D14" w:rsidRDefault="006D6D14" w:rsidP="006D6D14">
      <w:pPr>
        <w:ind w:firstLine="1134"/>
        <w:rPr>
          <w:rFonts w:ascii="Times New Roman" w:eastAsia="Times New Roman" w:hAnsi="Times New Roman" w:cs="Times New Roman"/>
          <w:sz w:val="24"/>
          <w:szCs w:val="20"/>
          <w:lang w:eastAsia="pt-BR"/>
        </w:rPr>
      </w:pPr>
      <w:r w:rsidRPr="006D6D14">
        <w:rPr>
          <w:rFonts w:ascii="Times New Roman" w:eastAsia="Times New Roman" w:hAnsi="Times New Roman" w:cs="Times New Roman"/>
          <w:sz w:val="24"/>
          <w:szCs w:val="20"/>
          <w:lang w:eastAsia="pt-BR"/>
        </w:rPr>
        <w:t xml:space="preserve">VIII - fazer, na circunscrição do pleito, revisão geral da remuneração dos servidores públicos que exceda a recomposição da perda de seu poder aquisitivo ao longo do ano da eleição, a partir do início do prazo estabelecido no art. 7º desta Lei e até a posse dos eleitos. </w:t>
      </w:r>
    </w:p>
    <w:p w:rsidR="006D6D14" w:rsidRPr="006D6D14" w:rsidRDefault="006D6D14" w:rsidP="006D6D14">
      <w:pPr>
        <w:ind w:firstLine="1134"/>
        <w:rPr>
          <w:rFonts w:ascii="Times New Roman" w:eastAsia="Times New Roman" w:hAnsi="Times New Roman" w:cs="Times New Roman"/>
          <w:sz w:val="24"/>
          <w:szCs w:val="20"/>
          <w:lang w:eastAsia="pt-BR"/>
        </w:rPr>
      </w:pPr>
      <w:r w:rsidRPr="006D6D14">
        <w:rPr>
          <w:rFonts w:ascii="Times New Roman" w:eastAsia="Times New Roman" w:hAnsi="Times New Roman" w:cs="Times New Roman"/>
          <w:sz w:val="24"/>
          <w:szCs w:val="20"/>
          <w:lang w:eastAsia="pt-BR"/>
        </w:rPr>
        <w:t xml:space="preserve">§ 1º Reputa-se agente público, para os efeitos deste artigo, quem exerce, ainda que transitoriamente ou sem remuneração, por eleição, nomeação, designação, contratação ou qualquer outra forma de investidura ou vínculo, mandato, cargo, emprego ou função nos órgãos ou entidades da administração pública direta, indireta, ou fundacional. </w:t>
      </w:r>
    </w:p>
    <w:p w:rsidR="006D6D14" w:rsidRPr="006D6D14" w:rsidRDefault="006D6D14" w:rsidP="006D6D14">
      <w:pPr>
        <w:ind w:firstLine="1134"/>
        <w:rPr>
          <w:rFonts w:ascii="Times New Roman" w:eastAsia="Times New Roman" w:hAnsi="Times New Roman" w:cs="Times New Roman"/>
          <w:sz w:val="24"/>
          <w:szCs w:val="20"/>
          <w:lang w:eastAsia="pt-BR"/>
        </w:rPr>
      </w:pPr>
      <w:r w:rsidRPr="006D6D14">
        <w:rPr>
          <w:rFonts w:ascii="Times New Roman" w:eastAsia="Times New Roman" w:hAnsi="Times New Roman" w:cs="Times New Roman"/>
          <w:sz w:val="24"/>
          <w:szCs w:val="20"/>
          <w:lang w:eastAsia="pt-BR"/>
        </w:rPr>
        <w:t xml:space="preserve">§ 2º A vedação do inciso I do </w:t>
      </w:r>
      <w:r w:rsidRPr="006D6D14">
        <w:rPr>
          <w:rFonts w:ascii="Times New Roman" w:eastAsia="Times New Roman" w:hAnsi="Times New Roman" w:cs="Times New Roman"/>
          <w:i/>
          <w:sz w:val="24"/>
          <w:szCs w:val="20"/>
          <w:lang w:eastAsia="pt-BR"/>
        </w:rPr>
        <w:t>caput</w:t>
      </w:r>
      <w:r w:rsidRPr="006D6D14">
        <w:rPr>
          <w:rFonts w:ascii="Times New Roman" w:eastAsia="Times New Roman" w:hAnsi="Times New Roman" w:cs="Times New Roman"/>
          <w:sz w:val="24"/>
          <w:szCs w:val="20"/>
          <w:lang w:eastAsia="pt-BR"/>
        </w:rPr>
        <w:t xml:space="preserve"> não se aplica ao uso, em campanha, de transporte oficial pelo Presidente da República, obedecido o disposto no art. 76, nem ao uso, em campanha, pelos candidatos a reeleição de Presidente e Vice-Presidente da República, Governador e Vice-Governador de Estado e do Distrito Federal, Prefeito e Vice-Prefeito, de suas residências oficiais para realização de contatos, encontros e reuniões pertinentes à própria campanha, desde que não tenham caráter de ato público. </w:t>
      </w:r>
    </w:p>
    <w:p w:rsidR="006D6D14" w:rsidRPr="006D6D14" w:rsidRDefault="006D6D14" w:rsidP="006D6D14">
      <w:pPr>
        <w:ind w:firstLine="1134"/>
        <w:rPr>
          <w:rFonts w:ascii="Times New Roman" w:eastAsia="Times New Roman" w:hAnsi="Times New Roman" w:cs="Times New Roman"/>
          <w:sz w:val="24"/>
          <w:szCs w:val="20"/>
          <w:lang w:eastAsia="pt-BR"/>
        </w:rPr>
      </w:pPr>
      <w:r w:rsidRPr="006D6D14">
        <w:rPr>
          <w:rFonts w:ascii="Times New Roman" w:eastAsia="Times New Roman" w:hAnsi="Times New Roman" w:cs="Times New Roman"/>
          <w:sz w:val="24"/>
          <w:szCs w:val="20"/>
          <w:lang w:eastAsia="pt-BR"/>
        </w:rPr>
        <w:t xml:space="preserve">§ 3º As vedações do inciso VI do </w:t>
      </w:r>
      <w:r w:rsidRPr="006D6D14">
        <w:rPr>
          <w:rFonts w:ascii="Times New Roman" w:eastAsia="Times New Roman" w:hAnsi="Times New Roman" w:cs="Times New Roman"/>
          <w:i/>
          <w:sz w:val="24"/>
          <w:szCs w:val="20"/>
          <w:lang w:eastAsia="pt-BR"/>
        </w:rPr>
        <w:t>caput</w:t>
      </w:r>
      <w:r w:rsidRPr="006D6D14">
        <w:rPr>
          <w:rFonts w:ascii="Times New Roman" w:eastAsia="Times New Roman" w:hAnsi="Times New Roman" w:cs="Times New Roman"/>
          <w:sz w:val="24"/>
          <w:szCs w:val="20"/>
          <w:lang w:eastAsia="pt-BR"/>
        </w:rPr>
        <w:t xml:space="preserve">, alíneas b e c , aplicam-se apenas aos agentes públicos das esferas administrativas cujos cargos estejam em disputa na eleição. </w:t>
      </w:r>
    </w:p>
    <w:p w:rsidR="006D6D14" w:rsidRPr="006D6D14" w:rsidRDefault="006D6D14" w:rsidP="006D6D14">
      <w:pPr>
        <w:ind w:firstLine="1134"/>
        <w:rPr>
          <w:rFonts w:ascii="Times New Roman" w:eastAsia="Times New Roman" w:hAnsi="Times New Roman" w:cs="Times New Roman"/>
          <w:sz w:val="24"/>
          <w:szCs w:val="20"/>
          <w:lang w:eastAsia="pt-BR"/>
        </w:rPr>
      </w:pPr>
      <w:r w:rsidRPr="006D6D14">
        <w:rPr>
          <w:rFonts w:ascii="Times New Roman" w:eastAsia="Times New Roman" w:hAnsi="Times New Roman" w:cs="Times New Roman"/>
          <w:sz w:val="24"/>
          <w:szCs w:val="20"/>
          <w:lang w:eastAsia="pt-BR"/>
        </w:rPr>
        <w:t xml:space="preserve">§ 4º O descumprimento do disposto neste artigo acarretará a suspensão imediata da conduta vedada, quando for o caso, e sujeitará os responsáveis a multa no valor de cinco a cem mil UFIR. </w:t>
      </w:r>
    </w:p>
    <w:p w:rsidR="006D6D14" w:rsidRPr="006D6D14" w:rsidRDefault="006D6D14" w:rsidP="006D6D14">
      <w:pPr>
        <w:ind w:firstLine="1134"/>
        <w:rPr>
          <w:rFonts w:ascii="Times New Roman" w:eastAsia="Times New Roman" w:hAnsi="Times New Roman" w:cs="Times New Roman"/>
          <w:i/>
          <w:sz w:val="24"/>
          <w:szCs w:val="20"/>
          <w:lang w:eastAsia="pt-BR"/>
        </w:rPr>
      </w:pPr>
      <w:r w:rsidRPr="006D6D14">
        <w:rPr>
          <w:rFonts w:ascii="Times New Roman" w:eastAsia="Times New Roman" w:hAnsi="Times New Roman" w:cs="Times New Roman"/>
          <w:sz w:val="24"/>
          <w:szCs w:val="20"/>
          <w:lang w:eastAsia="pt-BR"/>
        </w:rPr>
        <w:t xml:space="preserve">§ 5º Nos casos de descumprimento do disposto nos incisos do </w:t>
      </w:r>
      <w:r w:rsidRPr="006D6D14">
        <w:rPr>
          <w:rFonts w:ascii="Times New Roman" w:eastAsia="Times New Roman" w:hAnsi="Times New Roman" w:cs="Times New Roman"/>
          <w:i/>
          <w:sz w:val="24"/>
          <w:szCs w:val="20"/>
          <w:lang w:eastAsia="pt-BR"/>
        </w:rPr>
        <w:t>caput</w:t>
      </w:r>
      <w:r w:rsidRPr="006D6D14">
        <w:rPr>
          <w:rFonts w:ascii="Times New Roman" w:eastAsia="Times New Roman" w:hAnsi="Times New Roman" w:cs="Times New Roman"/>
          <w:sz w:val="24"/>
          <w:szCs w:val="20"/>
          <w:lang w:eastAsia="pt-BR"/>
        </w:rPr>
        <w:t xml:space="preserve"> e no § 10, sem prejuízo do disposto no § 4º, o candidato beneficiado, agente público ou não, ficará sujeito à cassação do registro ou do diploma. </w:t>
      </w:r>
      <w:hyperlink r:id="rId8" w:history="1">
        <w:r w:rsidRPr="006D6D14">
          <w:rPr>
            <w:rFonts w:ascii="Times New Roman" w:eastAsia="Times New Roman" w:hAnsi="Times New Roman" w:cs="Times New Roman"/>
            <w:i/>
            <w:color w:val="0000FF"/>
            <w:sz w:val="24"/>
            <w:szCs w:val="20"/>
            <w:u w:val="single"/>
            <w:lang w:eastAsia="pt-BR"/>
          </w:rPr>
          <w:t>(Parágrafo com redação dada pela Lei nº 12.034, de 29/9/2009)</w:t>
        </w:r>
      </w:hyperlink>
    </w:p>
    <w:p w:rsidR="006D6D14" w:rsidRPr="006D6D14" w:rsidRDefault="006D6D14" w:rsidP="006D6D14">
      <w:pPr>
        <w:ind w:firstLine="1134"/>
        <w:rPr>
          <w:rFonts w:ascii="Times New Roman" w:eastAsia="Times New Roman" w:hAnsi="Times New Roman" w:cs="Times New Roman"/>
          <w:sz w:val="24"/>
          <w:szCs w:val="20"/>
          <w:lang w:eastAsia="pt-BR"/>
        </w:rPr>
      </w:pPr>
      <w:r w:rsidRPr="006D6D14">
        <w:rPr>
          <w:rFonts w:ascii="Times New Roman" w:eastAsia="Times New Roman" w:hAnsi="Times New Roman" w:cs="Times New Roman"/>
          <w:sz w:val="24"/>
          <w:szCs w:val="20"/>
          <w:lang w:eastAsia="pt-BR"/>
        </w:rPr>
        <w:t xml:space="preserve">§ 6º As multas de que trata este artigo serão duplicadas a cada reincidência. </w:t>
      </w:r>
    </w:p>
    <w:p w:rsidR="006D6D14" w:rsidRPr="006D6D14" w:rsidRDefault="006D6D14" w:rsidP="006D6D14">
      <w:pPr>
        <w:ind w:firstLine="1134"/>
        <w:rPr>
          <w:rFonts w:ascii="Times New Roman" w:eastAsia="Times New Roman" w:hAnsi="Times New Roman" w:cs="Times New Roman"/>
          <w:sz w:val="24"/>
          <w:szCs w:val="20"/>
          <w:lang w:eastAsia="pt-BR"/>
        </w:rPr>
      </w:pPr>
      <w:r w:rsidRPr="006D6D14">
        <w:rPr>
          <w:rFonts w:ascii="Times New Roman" w:eastAsia="Times New Roman" w:hAnsi="Times New Roman" w:cs="Times New Roman"/>
          <w:sz w:val="24"/>
          <w:szCs w:val="20"/>
          <w:lang w:eastAsia="pt-BR"/>
        </w:rPr>
        <w:t xml:space="preserve">§ 7º As condutas enumeradas no </w:t>
      </w:r>
      <w:r w:rsidRPr="006D6D14">
        <w:rPr>
          <w:rFonts w:ascii="Times New Roman" w:eastAsia="Times New Roman" w:hAnsi="Times New Roman" w:cs="Times New Roman"/>
          <w:i/>
          <w:sz w:val="24"/>
          <w:szCs w:val="20"/>
          <w:lang w:eastAsia="pt-BR"/>
        </w:rPr>
        <w:t>caput</w:t>
      </w:r>
      <w:r w:rsidRPr="006D6D14">
        <w:rPr>
          <w:rFonts w:ascii="Times New Roman" w:eastAsia="Times New Roman" w:hAnsi="Times New Roman" w:cs="Times New Roman"/>
          <w:sz w:val="24"/>
          <w:szCs w:val="20"/>
          <w:lang w:eastAsia="pt-BR"/>
        </w:rPr>
        <w:t xml:space="preserve"> caracterizam, ainda, atos de improbidade administrativa, a que se refere o art. 11, inciso I, da Lei nº 8.429, de 2 de junho de 1992, e sujeitando-se às disposições daquele diploma legal, em especial às coligações do art. 12, inciso III. </w:t>
      </w:r>
    </w:p>
    <w:p w:rsidR="006D6D14" w:rsidRPr="006D6D14" w:rsidRDefault="006D6D14" w:rsidP="006D6D14">
      <w:pPr>
        <w:ind w:firstLine="1134"/>
        <w:rPr>
          <w:rFonts w:ascii="Times New Roman" w:eastAsia="Times New Roman" w:hAnsi="Times New Roman" w:cs="Times New Roman"/>
          <w:sz w:val="24"/>
          <w:szCs w:val="20"/>
          <w:lang w:eastAsia="pt-BR"/>
        </w:rPr>
      </w:pPr>
      <w:r w:rsidRPr="006D6D14">
        <w:rPr>
          <w:rFonts w:ascii="Times New Roman" w:eastAsia="Times New Roman" w:hAnsi="Times New Roman" w:cs="Times New Roman"/>
          <w:sz w:val="24"/>
          <w:szCs w:val="20"/>
          <w:lang w:eastAsia="pt-BR"/>
        </w:rPr>
        <w:t xml:space="preserve">§ 8º Aplicam-se as sanções do § 4º aos agentes públicos responsáveis pelas condutas vedadas e aos partidos, coligações e candidatos que delas se beneficiarem. </w:t>
      </w:r>
    </w:p>
    <w:p w:rsidR="006D6D14" w:rsidRPr="006D6D14" w:rsidRDefault="006D6D14" w:rsidP="006D6D14">
      <w:pPr>
        <w:ind w:firstLine="1134"/>
        <w:rPr>
          <w:rFonts w:ascii="Times New Roman" w:eastAsia="Times New Roman" w:hAnsi="Times New Roman" w:cs="Times New Roman"/>
          <w:sz w:val="24"/>
          <w:szCs w:val="20"/>
          <w:lang w:eastAsia="pt-BR"/>
        </w:rPr>
      </w:pPr>
      <w:r w:rsidRPr="006D6D14">
        <w:rPr>
          <w:rFonts w:ascii="Times New Roman" w:eastAsia="Times New Roman" w:hAnsi="Times New Roman" w:cs="Times New Roman"/>
          <w:sz w:val="24"/>
          <w:szCs w:val="20"/>
          <w:lang w:eastAsia="pt-BR"/>
        </w:rPr>
        <w:t xml:space="preserve">§ 9º Na distribuição dos recursos do Fundo Partidário (Lei nº 9.096, de 19 de setembro de 1995) oriundos da aplicação do disposto no § 4º, deverão ser excluídos os partidos beneficiados pelos atos que originaram as multas. </w:t>
      </w:r>
    </w:p>
    <w:p w:rsidR="006D6D14" w:rsidRPr="006D6D14" w:rsidRDefault="006D6D14" w:rsidP="006D6D14">
      <w:pPr>
        <w:ind w:firstLine="1134"/>
        <w:rPr>
          <w:rFonts w:ascii="Times New Roman" w:eastAsia="Times New Roman" w:hAnsi="Times New Roman" w:cs="Times New Roman"/>
          <w:color w:val="FF0000"/>
          <w:sz w:val="24"/>
          <w:szCs w:val="20"/>
          <w:lang w:eastAsia="pt-BR"/>
        </w:rPr>
      </w:pPr>
      <w:r w:rsidRPr="006D6D14">
        <w:rPr>
          <w:rFonts w:ascii="Times New Roman" w:eastAsia="Times New Roman" w:hAnsi="Times New Roman" w:cs="Times New Roman"/>
          <w:sz w:val="24"/>
          <w:szCs w:val="20"/>
          <w:lang w:eastAsia="pt-BR"/>
        </w:rPr>
        <w:lastRenderedPageBreak/>
        <w:t xml:space="preserve">§ 10. No ano em que se realizar eleição, fica proibida a distribuição gratuita de bens, valores ou benefícios por parte da Administração Pública, exceto nos casos de calamidade pública, de estado de emergência ou de programas sociais autorizados em lei e já em execução orçamentária no exercício anterior, casos em que o Ministério Público poderá promover o acompanhamento de sua execução financeira e administrativa. </w:t>
      </w:r>
      <w:hyperlink r:id="rId9" w:history="1">
        <w:r w:rsidRPr="006D6D14">
          <w:rPr>
            <w:rFonts w:ascii="Times New Roman" w:eastAsia="Times New Roman" w:hAnsi="Times New Roman" w:cs="Times New Roman"/>
            <w:i/>
            <w:color w:val="0000FF"/>
            <w:sz w:val="24"/>
            <w:szCs w:val="20"/>
            <w:u w:val="single"/>
            <w:lang w:eastAsia="pt-BR"/>
          </w:rPr>
          <w:t>(Parágrafo acrescido pela Lei nº 11.300, de 10/5/2006)</w:t>
        </w:r>
      </w:hyperlink>
    </w:p>
    <w:p w:rsidR="006D6D14" w:rsidRPr="006D6D14" w:rsidRDefault="006D6D14" w:rsidP="006D6D14">
      <w:pPr>
        <w:ind w:firstLine="1134"/>
        <w:rPr>
          <w:rFonts w:ascii="Times New Roman" w:eastAsia="Times New Roman" w:hAnsi="Times New Roman" w:cs="Times New Roman"/>
          <w:i/>
          <w:sz w:val="24"/>
          <w:szCs w:val="20"/>
          <w:lang w:eastAsia="pt-BR"/>
        </w:rPr>
      </w:pPr>
      <w:r w:rsidRPr="006D6D14">
        <w:rPr>
          <w:rFonts w:ascii="Times New Roman" w:eastAsia="Times New Roman" w:hAnsi="Times New Roman" w:cs="Times New Roman"/>
          <w:sz w:val="24"/>
          <w:szCs w:val="20"/>
          <w:lang w:eastAsia="pt-BR"/>
        </w:rPr>
        <w:t xml:space="preserve">§ 11. Nos anos eleitorais, os programas sociais de que trata o § 10 não poderão ser executados por entidade nominalmente vinculada a candidato ou por esse mantida. </w:t>
      </w:r>
      <w:hyperlink r:id="rId10" w:history="1">
        <w:r w:rsidRPr="006D6D14">
          <w:rPr>
            <w:rFonts w:ascii="Times New Roman" w:eastAsia="Times New Roman" w:hAnsi="Times New Roman" w:cs="Times New Roman"/>
            <w:i/>
            <w:color w:val="0000FF"/>
            <w:sz w:val="24"/>
            <w:szCs w:val="20"/>
            <w:u w:val="single"/>
            <w:lang w:eastAsia="pt-BR"/>
          </w:rPr>
          <w:t>(Parágrafo acrescido pela Lei nº 12.034, de 29/9/2009)</w:t>
        </w:r>
      </w:hyperlink>
    </w:p>
    <w:p w:rsidR="006D6D14" w:rsidRPr="006D6D14" w:rsidRDefault="006D6D14" w:rsidP="006D6D14">
      <w:pPr>
        <w:ind w:firstLine="1134"/>
        <w:rPr>
          <w:rFonts w:ascii="Times New Roman" w:eastAsia="Times New Roman" w:hAnsi="Times New Roman" w:cs="Times New Roman"/>
          <w:i/>
          <w:sz w:val="24"/>
          <w:szCs w:val="20"/>
          <w:lang w:eastAsia="pt-BR"/>
        </w:rPr>
      </w:pPr>
      <w:r w:rsidRPr="006D6D14">
        <w:rPr>
          <w:rFonts w:ascii="Times New Roman" w:eastAsia="Times New Roman" w:hAnsi="Times New Roman" w:cs="Times New Roman"/>
          <w:sz w:val="24"/>
          <w:szCs w:val="20"/>
          <w:lang w:eastAsia="pt-BR"/>
        </w:rPr>
        <w:t xml:space="preserve">§ 12. A representação contra a não observância do disposto neste artigo observará o rito do art. 22 da Lei Complementar nº 64, de 18 de maio de 1990, e poderá ser ajuizada até a data da diplomação. </w:t>
      </w:r>
      <w:hyperlink r:id="rId11" w:history="1">
        <w:r w:rsidRPr="006D6D14">
          <w:rPr>
            <w:rFonts w:ascii="Times New Roman" w:eastAsia="Times New Roman" w:hAnsi="Times New Roman" w:cs="Times New Roman"/>
            <w:i/>
            <w:color w:val="0000FF"/>
            <w:sz w:val="24"/>
            <w:szCs w:val="20"/>
            <w:u w:val="single"/>
            <w:lang w:eastAsia="pt-BR"/>
          </w:rPr>
          <w:t>(Parágrafo acrescido pela Lei nº 12.034, de 29/9/2009)</w:t>
        </w:r>
      </w:hyperlink>
    </w:p>
    <w:p w:rsidR="006D6D14" w:rsidRPr="006D6D14" w:rsidRDefault="006D6D14" w:rsidP="006D6D14">
      <w:pPr>
        <w:ind w:firstLine="1134"/>
        <w:rPr>
          <w:rFonts w:ascii="Times New Roman" w:eastAsia="Times New Roman" w:hAnsi="Times New Roman" w:cs="Times New Roman"/>
          <w:i/>
          <w:sz w:val="24"/>
          <w:szCs w:val="20"/>
          <w:lang w:eastAsia="pt-BR"/>
        </w:rPr>
      </w:pPr>
      <w:r w:rsidRPr="006D6D14">
        <w:rPr>
          <w:rFonts w:ascii="Times New Roman" w:eastAsia="Times New Roman" w:hAnsi="Times New Roman" w:cs="Times New Roman"/>
          <w:sz w:val="24"/>
          <w:szCs w:val="20"/>
          <w:lang w:eastAsia="pt-BR"/>
        </w:rPr>
        <w:t xml:space="preserve">§ 13. O prazo de recurso contra decisões proferidas com base neste artigo será de 3 (três) dias, a contar da data da publicação do julgamento no Diário Oficial. </w:t>
      </w:r>
      <w:hyperlink r:id="rId12" w:history="1">
        <w:r w:rsidRPr="006D6D14">
          <w:rPr>
            <w:rFonts w:ascii="Times New Roman" w:eastAsia="Times New Roman" w:hAnsi="Times New Roman" w:cs="Times New Roman"/>
            <w:i/>
            <w:color w:val="0000FF"/>
            <w:sz w:val="24"/>
            <w:szCs w:val="20"/>
            <w:u w:val="single"/>
            <w:lang w:eastAsia="pt-BR"/>
          </w:rPr>
          <w:t>(Parágrafo acrescido pela Lei nº 12.034, de 29/9/2009)</w:t>
        </w:r>
      </w:hyperlink>
    </w:p>
    <w:p w:rsidR="006D6D14" w:rsidRPr="006D6D14" w:rsidRDefault="006D6D14" w:rsidP="006D6D14">
      <w:pPr>
        <w:ind w:firstLine="1134"/>
        <w:rPr>
          <w:rFonts w:ascii="Times New Roman" w:eastAsia="Times New Roman" w:hAnsi="Times New Roman" w:cs="Times New Roman"/>
          <w:sz w:val="24"/>
          <w:szCs w:val="20"/>
          <w:lang w:eastAsia="pt-BR"/>
        </w:rPr>
      </w:pPr>
    </w:p>
    <w:p w:rsidR="006D6D14" w:rsidRPr="006D6D14" w:rsidRDefault="006D6D14" w:rsidP="006D6D14">
      <w:pPr>
        <w:ind w:firstLine="1134"/>
        <w:rPr>
          <w:rFonts w:ascii="Times New Roman" w:eastAsia="Times New Roman" w:hAnsi="Times New Roman" w:cs="Times New Roman"/>
          <w:sz w:val="24"/>
          <w:szCs w:val="20"/>
          <w:lang w:eastAsia="pt-BR"/>
        </w:rPr>
      </w:pPr>
      <w:r w:rsidRPr="006D6D14">
        <w:rPr>
          <w:rFonts w:ascii="Times New Roman" w:eastAsia="Times New Roman" w:hAnsi="Times New Roman" w:cs="Times New Roman"/>
          <w:sz w:val="24"/>
          <w:szCs w:val="20"/>
          <w:lang w:eastAsia="pt-BR"/>
        </w:rPr>
        <w:t xml:space="preserve">Art. 74. Configura abuso de autoridade, para os fins do disposto no art. 22 da Lei Complementar nº 64, de 18 de maio de 1990, a infringência do disposto no § 1º do art. 37 da Constituição Federal, ficando o responsável, se candidato, sujeito ao cancelamento do registro ou do diploma. </w:t>
      </w:r>
      <w:hyperlink r:id="rId13" w:history="1">
        <w:r w:rsidRPr="006D6D14">
          <w:rPr>
            <w:rFonts w:ascii="Times New Roman" w:eastAsia="Times New Roman" w:hAnsi="Times New Roman" w:cs="Times New Roman"/>
            <w:i/>
            <w:color w:val="0000FF"/>
            <w:sz w:val="24"/>
            <w:szCs w:val="20"/>
            <w:u w:val="single"/>
            <w:lang w:eastAsia="pt-BR"/>
          </w:rPr>
          <w:t>(Artigo com redação dada pela Lei nº 12.034, de 29/9/2009)</w:t>
        </w:r>
      </w:hyperlink>
    </w:p>
    <w:p w:rsidR="006D6D14" w:rsidRPr="006D6D14" w:rsidRDefault="006D6D14" w:rsidP="006D6D14">
      <w:pPr>
        <w:rPr>
          <w:rFonts w:ascii="Times New Roman" w:eastAsia="Times New Roman" w:hAnsi="Times New Roman" w:cs="Times New Roman"/>
          <w:sz w:val="24"/>
          <w:szCs w:val="20"/>
          <w:lang w:eastAsia="pt-BR"/>
        </w:rPr>
      </w:pPr>
      <w:r w:rsidRPr="006D6D14">
        <w:rPr>
          <w:rFonts w:ascii="Times New Roman" w:eastAsia="Times New Roman" w:hAnsi="Times New Roman" w:cs="Times New Roman"/>
          <w:sz w:val="24"/>
          <w:szCs w:val="20"/>
          <w:lang w:eastAsia="pt-BR"/>
        </w:rPr>
        <w:t>..............................................................................................................................................................................................................................................................................................................</w:t>
      </w:r>
    </w:p>
    <w:p w:rsidR="006D6D14" w:rsidRPr="006D6D14" w:rsidRDefault="006D6D14" w:rsidP="006D6D14">
      <w:pPr>
        <w:tabs>
          <w:tab w:val="center" w:pos="4419"/>
          <w:tab w:val="right" w:pos="8838"/>
        </w:tabs>
        <w:ind w:firstLine="1134"/>
        <w:rPr>
          <w:rFonts w:ascii="Times New Roman" w:eastAsia="Times New Roman" w:hAnsi="Times New Roman" w:cs="Times New Roman"/>
          <w:sz w:val="24"/>
          <w:szCs w:val="20"/>
          <w:lang w:eastAsia="pt-BR"/>
        </w:rPr>
      </w:pPr>
    </w:p>
    <w:p w:rsidR="006D6D14" w:rsidRPr="006D6D14" w:rsidRDefault="006D6D14" w:rsidP="006D6D14">
      <w:pPr>
        <w:pBdr>
          <w:top w:val="single" w:sz="4" w:space="1" w:color="auto"/>
          <w:left w:val="single" w:sz="4" w:space="4" w:color="auto"/>
          <w:bottom w:val="single" w:sz="4" w:space="1" w:color="auto"/>
          <w:right w:val="single" w:sz="4" w:space="4" w:color="auto"/>
        </w:pBdr>
        <w:jc w:val="center"/>
        <w:rPr>
          <w:b/>
          <w:sz w:val="22"/>
        </w:rPr>
      </w:pPr>
      <w:bookmarkStart w:id="12" w:name="z946345_FIMDOCUMENTO"/>
      <w:bookmarkEnd w:id="11"/>
      <w:bookmarkEnd w:id="1"/>
      <w:r>
        <w:rPr>
          <w:b/>
          <w:sz w:val="22"/>
        </w:rPr>
        <w:t>FIM DO DOCUMENTO</w:t>
      </w:r>
      <w:bookmarkEnd w:id="12"/>
    </w:p>
    <w:sectPr w:rsidR="006D6D14" w:rsidRPr="006D6D14" w:rsidSect="006D6D14">
      <w:headerReference w:type="even" r:id="rId14"/>
      <w:headerReference w:type="default" r:id="rId15"/>
      <w:footerReference w:type="even" r:id="rId16"/>
      <w:footerReference w:type="default" r:id="rId17"/>
      <w:footerReference w:type="first" r:id="rId18"/>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6D14" w:rsidRDefault="006D6D14" w:rsidP="006D6D14">
      <w:r>
        <w:separator/>
      </w:r>
    </w:p>
  </w:endnote>
  <w:endnote w:type="continuationSeparator" w:id="0">
    <w:p w:rsidR="006D6D14" w:rsidRDefault="006D6D14" w:rsidP="006D6D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3 of 9 Barcode">
    <w:panose1 w:val="040272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6D14" w:rsidRDefault="006D6D14" w:rsidP="006D6D14">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P_5369</w:t>
    </w:r>
  </w:p>
  <w:p w:rsidR="006D6D14" w:rsidRDefault="006D6D14" w:rsidP="006D6D14">
    <w:pPr>
      <w:pStyle w:val="Rodap"/>
      <w:jc w:val="center"/>
      <w:rPr>
        <w:rFonts w:ascii="Courier New" w:hAnsi="Courier New" w:cs="Courier New"/>
      </w:rPr>
    </w:pPr>
    <w:r>
      <w:rPr>
        <w:rFonts w:ascii="Courier New" w:hAnsi="Courier New" w:cs="Courier New"/>
      </w:rPr>
      <w:t>CONFERE COM O ORIGINAL AUTENTICADO</w:t>
    </w:r>
  </w:p>
  <w:p w:rsidR="006D6D14" w:rsidRPr="006D6D14" w:rsidRDefault="006D6D14" w:rsidP="006D6D14">
    <w:pPr>
      <w:pStyle w:val="Rodap"/>
      <w:jc w:val="center"/>
    </w:pPr>
    <w:r>
      <w:t>PL 280/2015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6D14" w:rsidRDefault="006D6D14" w:rsidP="006D6D14">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P_5369</w:t>
    </w:r>
  </w:p>
  <w:p w:rsidR="006D6D14" w:rsidRDefault="006D6D14" w:rsidP="006D6D14">
    <w:pPr>
      <w:pStyle w:val="Rodap"/>
      <w:jc w:val="center"/>
      <w:rPr>
        <w:rFonts w:ascii="Courier New" w:hAnsi="Courier New" w:cs="Courier New"/>
      </w:rPr>
    </w:pPr>
    <w:r>
      <w:rPr>
        <w:rFonts w:ascii="Courier New" w:hAnsi="Courier New" w:cs="Courier New"/>
      </w:rPr>
      <w:t>CONFERE COM O ORIGINAL AUTENTICADO</w:t>
    </w:r>
  </w:p>
  <w:p w:rsidR="006D6D14" w:rsidRPr="006D6D14" w:rsidRDefault="006D6D14" w:rsidP="006D6D14">
    <w:pPr>
      <w:pStyle w:val="Rodap"/>
      <w:jc w:val="center"/>
    </w:pPr>
    <w:r>
      <w:t>PL 280/2015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6D14" w:rsidRDefault="006D6D14" w:rsidP="006D6D14">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P_5369</w:t>
    </w:r>
  </w:p>
  <w:p w:rsidR="006D6D14" w:rsidRPr="006D6D14" w:rsidRDefault="006D6D14" w:rsidP="006D6D14">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6D14" w:rsidRDefault="006D6D14" w:rsidP="006D6D14">
      <w:r>
        <w:separator/>
      </w:r>
    </w:p>
  </w:footnote>
  <w:footnote w:type="continuationSeparator" w:id="0">
    <w:p w:rsidR="006D6D14" w:rsidRDefault="006D6D14" w:rsidP="006D6D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6D14" w:rsidRPr="006D6D14" w:rsidRDefault="006D6D14" w:rsidP="006D6D14">
    <w:pPr>
      <w:pStyle w:val="Cabealho"/>
      <w:jc w:val="left"/>
    </w:pPr>
    <w:r>
      <w:fldChar w:fldCharType="begin"/>
    </w:r>
    <w:r>
      <w:instrText xml:space="preserve"> PAGE  \* Arabic  \* MERGEFORMAT </w:instrText>
    </w:r>
    <w:r>
      <w:fldChar w:fldCharType="separate"/>
    </w:r>
    <w:r w:rsidR="00F773DC">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6D14" w:rsidRPr="006D6D14" w:rsidRDefault="006D6D14" w:rsidP="006D6D14">
    <w:pPr>
      <w:pStyle w:val="Cabealho"/>
      <w:jc w:val="right"/>
    </w:pPr>
    <w:r>
      <w:fldChar w:fldCharType="begin"/>
    </w:r>
    <w:r>
      <w:instrText xml:space="preserve"> PAGE  \* Arabic  \* MERGEFORMAT </w:instrText>
    </w:r>
    <w:r>
      <w:fldChar w:fldCharType="separate"/>
    </w:r>
    <w:r w:rsidR="00F773DC">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6D14"/>
    <w:rsid w:val="002B5986"/>
    <w:rsid w:val="006D6D14"/>
    <w:rsid w:val="00DC6D2A"/>
    <w:rsid w:val="00E3331B"/>
    <w:rsid w:val="00F773D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4"/>
        <w:szCs w:val="24"/>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6D6D14"/>
    <w:rPr>
      <w:rFonts w:ascii="Tahoma" w:hAnsi="Tahoma" w:cs="Tahoma"/>
      <w:sz w:val="16"/>
      <w:szCs w:val="16"/>
    </w:rPr>
  </w:style>
  <w:style w:type="character" w:customStyle="1" w:styleId="TextodebaloChar">
    <w:name w:val="Texto de balão Char"/>
    <w:basedOn w:val="Fontepargpadro"/>
    <w:link w:val="Textodebalo"/>
    <w:uiPriority w:val="99"/>
    <w:semiHidden/>
    <w:rsid w:val="006D6D14"/>
    <w:rPr>
      <w:rFonts w:ascii="Tahoma" w:hAnsi="Tahoma" w:cs="Tahoma"/>
      <w:sz w:val="16"/>
      <w:szCs w:val="16"/>
    </w:rPr>
  </w:style>
  <w:style w:type="paragraph" w:styleId="Cabealho">
    <w:name w:val="header"/>
    <w:basedOn w:val="Normal"/>
    <w:link w:val="CabealhoChar"/>
    <w:uiPriority w:val="99"/>
    <w:unhideWhenUsed/>
    <w:rsid w:val="006D6D14"/>
    <w:pPr>
      <w:tabs>
        <w:tab w:val="center" w:pos="4252"/>
        <w:tab w:val="right" w:pos="8504"/>
      </w:tabs>
    </w:pPr>
  </w:style>
  <w:style w:type="character" w:customStyle="1" w:styleId="CabealhoChar">
    <w:name w:val="Cabeçalho Char"/>
    <w:basedOn w:val="Fontepargpadro"/>
    <w:link w:val="Cabealho"/>
    <w:uiPriority w:val="99"/>
    <w:rsid w:val="006D6D14"/>
    <w:rPr>
      <w:sz w:val="20"/>
    </w:rPr>
  </w:style>
  <w:style w:type="paragraph" w:styleId="Rodap">
    <w:name w:val="footer"/>
    <w:basedOn w:val="Normal"/>
    <w:link w:val="RodapChar"/>
    <w:uiPriority w:val="99"/>
    <w:unhideWhenUsed/>
    <w:rsid w:val="006D6D14"/>
    <w:pPr>
      <w:tabs>
        <w:tab w:val="center" w:pos="4252"/>
        <w:tab w:val="right" w:pos="8504"/>
      </w:tabs>
    </w:pPr>
  </w:style>
  <w:style w:type="character" w:customStyle="1" w:styleId="RodapChar">
    <w:name w:val="Rodapé Char"/>
    <w:basedOn w:val="Fontepargpadro"/>
    <w:link w:val="Rodap"/>
    <w:uiPriority w:val="99"/>
    <w:rsid w:val="006D6D14"/>
    <w:rPr>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4"/>
        <w:szCs w:val="24"/>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6D6D14"/>
    <w:rPr>
      <w:rFonts w:ascii="Tahoma" w:hAnsi="Tahoma" w:cs="Tahoma"/>
      <w:sz w:val="16"/>
      <w:szCs w:val="16"/>
    </w:rPr>
  </w:style>
  <w:style w:type="character" w:customStyle="1" w:styleId="TextodebaloChar">
    <w:name w:val="Texto de balão Char"/>
    <w:basedOn w:val="Fontepargpadro"/>
    <w:link w:val="Textodebalo"/>
    <w:uiPriority w:val="99"/>
    <w:semiHidden/>
    <w:rsid w:val="006D6D14"/>
    <w:rPr>
      <w:rFonts w:ascii="Tahoma" w:hAnsi="Tahoma" w:cs="Tahoma"/>
      <w:sz w:val="16"/>
      <w:szCs w:val="16"/>
    </w:rPr>
  </w:style>
  <w:style w:type="paragraph" w:styleId="Cabealho">
    <w:name w:val="header"/>
    <w:basedOn w:val="Normal"/>
    <w:link w:val="CabealhoChar"/>
    <w:uiPriority w:val="99"/>
    <w:unhideWhenUsed/>
    <w:rsid w:val="006D6D14"/>
    <w:pPr>
      <w:tabs>
        <w:tab w:val="center" w:pos="4252"/>
        <w:tab w:val="right" w:pos="8504"/>
      </w:tabs>
    </w:pPr>
  </w:style>
  <w:style w:type="character" w:customStyle="1" w:styleId="CabealhoChar">
    <w:name w:val="Cabeçalho Char"/>
    <w:basedOn w:val="Fontepargpadro"/>
    <w:link w:val="Cabealho"/>
    <w:uiPriority w:val="99"/>
    <w:rsid w:val="006D6D14"/>
    <w:rPr>
      <w:sz w:val="20"/>
    </w:rPr>
  </w:style>
  <w:style w:type="paragraph" w:styleId="Rodap">
    <w:name w:val="footer"/>
    <w:basedOn w:val="Normal"/>
    <w:link w:val="RodapChar"/>
    <w:uiPriority w:val="99"/>
    <w:unhideWhenUsed/>
    <w:rsid w:val="006D6D14"/>
    <w:pPr>
      <w:tabs>
        <w:tab w:val="center" w:pos="4252"/>
        <w:tab w:val="right" w:pos="8504"/>
      </w:tabs>
    </w:pPr>
  </w:style>
  <w:style w:type="character" w:customStyle="1" w:styleId="RodapChar">
    <w:name w:val="Rodapé Char"/>
    <w:basedOn w:val="Fontepargpadro"/>
    <w:link w:val="Rodap"/>
    <w:uiPriority w:val="99"/>
    <w:rsid w:val="006D6D14"/>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2.camara.gov.br/internet/legislacao/legin.html/textos/visualizarTexto.html?ideNorma=591412&amp;seqTexto=116477&amp;PalavrasDestaque=" TargetMode="External"/><Relationship Id="rId13" Type="http://schemas.openxmlformats.org/officeDocument/2006/relationships/hyperlink" Target="http://www2.camara.gov.br/internet/legislacao/legin.html/textos/visualizarTexto.html?ideNorma=591412&amp;seqTexto=116477&amp;PalavrasDestaque="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www2.camara.gov.br/internet/legislacao/legin.html/textos/visualizarTexto.html?ideNorma=591412&amp;seqTexto=116477&amp;PalavrasDestaque=" TargetMode="External"/><Relationship Id="rId17" Type="http://schemas.openxmlformats.org/officeDocument/2006/relationships/footer" Target="footer2.xml"/><Relationship Id="rId2" Type="http://schemas.microsoft.com/office/2007/relationships/stylesWithEffects" Target="stylesWithEffect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2.camara.gov.br/internet/legislacao/legin.html/textos/visualizarTexto.html?ideNorma=591412&amp;seqTexto=116477&amp;PalavrasDestaque="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2.camara.gov.br/internet/legislacao/legin.html/textos/visualizarTexto.html?ideNorma=591412&amp;seqTexto=116477&amp;PalavrasDestaqu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2.camara.gov.br/internet/legislacao/legin.html/textos/visualizarTexto.html?ideNorma=542139&amp;seqTexto=49553&amp;PalavrasDestaque=" TargetMode="External"/><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1729</Words>
  <Characters>9476</Characters>
  <Application>Microsoft Office Word</Application>
  <DocSecurity>0</DocSecurity>
  <Lines>197</Lines>
  <Paragraphs>80</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11125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Kátia Regina Carmona Scalia</dc:creator>
  <cp:lastModifiedBy>Câmara dos Deputados</cp:lastModifiedBy>
  <cp:revision>3</cp:revision>
  <dcterms:created xsi:type="dcterms:W3CDTF">2015-03-03T12:38:00Z</dcterms:created>
  <dcterms:modified xsi:type="dcterms:W3CDTF">2015-03-03T21:09:00Z</dcterms:modified>
</cp:coreProperties>
</file>