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ADC" w:rsidRDefault="00AA3ADC" w:rsidP="00AA3ADC">
      <w:pPr>
        <w:spacing w:after="0" w:line="240" w:lineRule="auto"/>
        <w:rPr>
          <w:sz w:val="26"/>
          <w:szCs w:val="26"/>
        </w:rPr>
      </w:pPr>
    </w:p>
    <w:p w:rsidR="002E4D5E" w:rsidRPr="00C42C2F" w:rsidRDefault="002E4D5E" w:rsidP="00AA3ADC">
      <w:pPr>
        <w:spacing w:after="0" w:line="240" w:lineRule="auto"/>
        <w:rPr>
          <w:sz w:val="26"/>
          <w:szCs w:val="26"/>
        </w:rPr>
      </w:pPr>
    </w:p>
    <w:p w:rsidR="00AA3ADC" w:rsidRPr="00C42C2F" w:rsidRDefault="00AA3ADC" w:rsidP="00AA3ADC">
      <w:pPr>
        <w:spacing w:after="0" w:line="240" w:lineRule="auto"/>
        <w:ind w:firstLine="1418"/>
        <w:rPr>
          <w:sz w:val="26"/>
          <w:szCs w:val="26"/>
        </w:rPr>
      </w:pPr>
      <w:r w:rsidRPr="00C42C2F">
        <w:rPr>
          <w:sz w:val="26"/>
          <w:szCs w:val="26"/>
        </w:rPr>
        <w:t>Senhor Presidente,</w:t>
      </w:r>
    </w:p>
    <w:p w:rsidR="00AA3ADC" w:rsidRPr="00C42C2F" w:rsidRDefault="00AA3ADC" w:rsidP="00AA3ADC">
      <w:pPr>
        <w:spacing w:after="0" w:line="240" w:lineRule="auto"/>
        <w:ind w:firstLine="1418"/>
        <w:rPr>
          <w:sz w:val="26"/>
          <w:szCs w:val="26"/>
        </w:rPr>
      </w:pPr>
    </w:p>
    <w:p w:rsidR="00AA3ADC" w:rsidRDefault="0027545C" w:rsidP="001A5CA0">
      <w:pPr>
        <w:spacing w:before="120" w:after="120" w:line="240" w:lineRule="auto"/>
        <w:ind w:firstLine="1418"/>
        <w:jc w:val="both"/>
        <w:rPr>
          <w:sz w:val="26"/>
          <w:szCs w:val="26"/>
        </w:rPr>
      </w:pPr>
      <w:r>
        <w:rPr>
          <w:sz w:val="26"/>
          <w:szCs w:val="26"/>
        </w:rPr>
        <w:t>N</w:t>
      </w:r>
      <w:r w:rsidR="00AA3ADC" w:rsidRPr="00C42C2F">
        <w:rPr>
          <w:sz w:val="26"/>
          <w:szCs w:val="26"/>
        </w:rPr>
        <w:t xml:space="preserve">os termos do §2º do Art. 104 do Regimento Interno da Câmara dos Deputados, </w:t>
      </w:r>
      <w:r>
        <w:rPr>
          <w:sz w:val="26"/>
          <w:szCs w:val="26"/>
        </w:rPr>
        <w:t xml:space="preserve">requeremos </w:t>
      </w:r>
      <w:r w:rsidR="00C42C2F">
        <w:rPr>
          <w:sz w:val="26"/>
          <w:szCs w:val="26"/>
        </w:rPr>
        <w:t xml:space="preserve">a retirada de tramitação do </w:t>
      </w:r>
      <w:r w:rsidR="00C42C2F" w:rsidRPr="00C42C2F">
        <w:rPr>
          <w:b/>
          <w:sz w:val="26"/>
          <w:szCs w:val="26"/>
        </w:rPr>
        <w:t>RECURSO N.º 275/2014</w:t>
      </w:r>
      <w:r w:rsidR="00C42C2F" w:rsidRPr="00C42C2F">
        <w:rPr>
          <w:sz w:val="26"/>
          <w:szCs w:val="26"/>
        </w:rPr>
        <w:t xml:space="preserve">, </w:t>
      </w:r>
      <w:r w:rsidR="00C42C2F">
        <w:rPr>
          <w:sz w:val="26"/>
          <w:szCs w:val="26"/>
        </w:rPr>
        <w:t xml:space="preserve">para </w:t>
      </w:r>
      <w:r w:rsidR="00C42C2F" w:rsidRPr="00C42C2F">
        <w:rPr>
          <w:sz w:val="26"/>
          <w:szCs w:val="26"/>
        </w:rPr>
        <w:t>que seja submetido ao Plenário o Projeto de Lei nº 7.888, de 2010, que dispõe sobre os planos de assistência funerária, sua normatização, fiscalização e comercialização, e dá outras providências.</w:t>
      </w:r>
    </w:p>
    <w:p w:rsidR="00C42C2F" w:rsidRDefault="00C42C2F" w:rsidP="001A5CA0">
      <w:pPr>
        <w:spacing w:before="120" w:after="120" w:line="240" w:lineRule="auto"/>
        <w:ind w:firstLine="1418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Sala das Sessões, em </w:t>
      </w:r>
      <w:r w:rsidR="001A5CA0">
        <w:rPr>
          <w:sz w:val="26"/>
          <w:szCs w:val="26"/>
        </w:rPr>
        <w:t>11</w:t>
      </w:r>
      <w:r>
        <w:rPr>
          <w:sz w:val="26"/>
          <w:szCs w:val="26"/>
        </w:rPr>
        <w:t xml:space="preserve"> de Abril de 2014.</w:t>
      </w:r>
    </w:p>
    <w:p w:rsidR="00C42C2F" w:rsidRDefault="00C42C2F" w:rsidP="00C42C2F">
      <w:pPr>
        <w:spacing w:after="0" w:line="240" w:lineRule="auto"/>
        <w:ind w:firstLine="1418"/>
        <w:jc w:val="both"/>
        <w:rPr>
          <w:sz w:val="26"/>
          <w:szCs w:val="26"/>
        </w:rPr>
      </w:pPr>
    </w:p>
    <w:p w:rsidR="00C42C2F" w:rsidRDefault="00C42C2F" w:rsidP="00C42C2F">
      <w:pPr>
        <w:spacing w:after="0" w:line="240" w:lineRule="auto"/>
        <w:ind w:firstLine="1418"/>
        <w:jc w:val="both"/>
        <w:rPr>
          <w:sz w:val="26"/>
          <w:szCs w:val="26"/>
        </w:rPr>
      </w:pPr>
    </w:p>
    <w:p w:rsidR="00C42C2F" w:rsidRDefault="00C42C2F" w:rsidP="00C42C2F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Deputado Antonio Carlos Mendes Thame</w:t>
      </w:r>
    </w:p>
    <w:p w:rsidR="00C42C2F" w:rsidRDefault="00C42C2F" w:rsidP="00C42C2F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PSDB/SP</w:t>
      </w:r>
    </w:p>
    <w:p w:rsidR="00C42C2F" w:rsidRDefault="00C42C2F" w:rsidP="00C42C2F">
      <w:pPr>
        <w:spacing w:after="0" w:line="240" w:lineRule="auto"/>
        <w:jc w:val="center"/>
        <w:rPr>
          <w:sz w:val="26"/>
          <w:szCs w:val="26"/>
        </w:rPr>
      </w:pPr>
    </w:p>
    <w:tbl>
      <w:tblPr>
        <w:tblW w:w="9562" w:type="dxa"/>
        <w:tblInd w:w="-356" w:type="dxa"/>
        <w:tblCellMar>
          <w:left w:w="70" w:type="dxa"/>
          <w:right w:w="70" w:type="dxa"/>
        </w:tblCellMar>
        <w:tblLook w:val="04A0"/>
      </w:tblPr>
      <w:tblGrid>
        <w:gridCol w:w="568"/>
        <w:gridCol w:w="4394"/>
        <w:gridCol w:w="4600"/>
      </w:tblGrid>
      <w:tr w:rsidR="00C42C2F" w:rsidRPr="00C42C2F" w:rsidTr="00C42C2F">
        <w:trPr>
          <w:trHeight w:val="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C42C2F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  <w:t>Nº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C42C2F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  <w:t>PARLAMENTAR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C42C2F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pt-BR"/>
              </w:rPr>
              <w:t>ASSINATURA</w:t>
            </w: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AELTON FREITAS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PR/MG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ALBERTO FILHO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PMDB/MA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ALEXANDRE SANTOS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PMDB/RJ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lastRenderedPageBreak/>
              <w:t>4</w:t>
            </w:r>
            <w:proofErr w:type="gram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ALFREDO KAEFER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PSDB/PR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</w:t>
            </w:r>
            <w:proofErr w:type="gram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AMIR LANDO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PMDB/RO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ANÍBAL GOMES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PMDB/CE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7</w:t>
            </w:r>
            <w:proofErr w:type="gram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ANTONIO BRITO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PTB/BA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</w:t>
            </w:r>
            <w:proofErr w:type="gram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BRUNO ARAÚJO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PSDB/PE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9</w:t>
            </w:r>
            <w:proofErr w:type="gram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CARLOS BEZERRA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PMDB/MT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DARCÍSIO PERONDI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PMDB/RS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DAVI ALCOLUMBRE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DEM/AP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DILCEU SPERAFICO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PP/PR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DR. PAULO CÉSAR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PR/RJ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DUARTE NOGUEIRA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PSDB/SP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EDIO LOPES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PMDB/RR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869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lastRenderedPageBreak/>
              <w:t>1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FÉLIX MENDONÇA JÚNIOR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PDT/BA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FERNANDO FRANCISCHINI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SDD/PR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GIACOBO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PR/PR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892869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GUILHERME CAMPOS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PSD/SP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HUGO NAPOLEÃO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PSD/PI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JAQUELINE RORIZ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PMN/DF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JERÔNIMO GOERGEN 23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PP/RS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JOÃO ARRUDA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PMDB/PR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JOÃO DADO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SDD/SP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JOSÉ CARLOS ARAÚJO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PSD/BA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JOSÉ CHAVES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PTB/PE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JOSÉ PRIANTE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PMDB/PA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JÚLIO CAMPOS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DEM/MT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892869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JÚNIOR COIMBRA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PMDB/TO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JUNJI ABE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PSD/SP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t-BR"/>
              </w:rPr>
              <w:t xml:space="preserve">JUTAHY JUNIOR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t-BR"/>
              </w:rPr>
              <w:t>PSDB/BA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t-BR"/>
              </w:rPr>
              <w:t xml:space="preserve">LÁZARO BOTELHO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t-BR"/>
              </w:rPr>
              <w:t>PP/TO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LOURIVAL MENDES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proofErr w:type="spellStart"/>
            <w:proofErr w:type="gramStart"/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PTdoB</w:t>
            </w:r>
            <w:proofErr w:type="spellEnd"/>
            <w:proofErr w:type="gramEnd"/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/MA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LUIS CARLOS HEINZE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PP/RS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LUIZ CARLOS HAULY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PSDB/PR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LUIZ OTAVIO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PMDB/PA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LUIZ PITIMAN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PSDB/DF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MARCOS MEDRADO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SDD/BA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892869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MENDONÇA FILHO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DEM/PE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NELSON MARQUEZELLI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PTB/SP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NELSON MEURER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PP/PR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ONOFRE SANTO AGOSTINI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PSD/SC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PAUDERNEY AVELINO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DEM/AM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PAULO CESAR QUARTIERO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DEM/RR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PAULO MAGALHÃES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PSD/BA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RODRIGO MAIA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DEM/RJ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RONALDO BENEDET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PMDB/SC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RUBENS BUENO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PPS/PR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892869" w:rsidP="00C42C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SALVADOR ZIMBALDI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PROS/SP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SANDRO MABEL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PMDB/GO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SEBASTIÃO BALA ROCHA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SDD/AP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SILVIO COSTA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PSC/PE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TAKAYAMA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PSC/PR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C42C2F" w:rsidRPr="00C42C2F" w:rsidTr="00C42C2F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8928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</w:t>
            </w:r>
            <w:r w:rsidR="0089286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WASHINGTON REIS 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C42C2F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PMDB/RJ</w:t>
            </w:r>
            <w:r w:rsidR="00BF092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2C2F" w:rsidRPr="00C42C2F" w:rsidRDefault="00C42C2F" w:rsidP="00C42C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C42C2F" w:rsidRPr="00C42C2F" w:rsidRDefault="00C42C2F" w:rsidP="00C42C2F">
      <w:pPr>
        <w:spacing w:after="0" w:line="240" w:lineRule="auto"/>
        <w:jc w:val="center"/>
        <w:rPr>
          <w:sz w:val="26"/>
          <w:szCs w:val="26"/>
        </w:rPr>
      </w:pPr>
    </w:p>
    <w:sectPr w:rsidR="00C42C2F" w:rsidRPr="00C42C2F" w:rsidSect="002E4D5E">
      <w:headerReference w:type="default" r:id="rId7"/>
      <w:pgSz w:w="11906" w:h="16838"/>
      <w:pgMar w:top="1245" w:right="1274" w:bottom="567" w:left="1560" w:header="567" w:footer="41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ADC" w:rsidRDefault="00AA3ADC" w:rsidP="00AA3ADC">
      <w:pPr>
        <w:spacing w:after="0" w:line="240" w:lineRule="auto"/>
      </w:pPr>
      <w:r>
        <w:separator/>
      </w:r>
    </w:p>
  </w:endnote>
  <w:endnote w:type="continuationSeparator" w:id="0">
    <w:p w:rsidR="00AA3ADC" w:rsidRDefault="00AA3ADC" w:rsidP="00AA3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ADC" w:rsidRDefault="00AA3ADC" w:rsidP="00AA3ADC">
      <w:pPr>
        <w:spacing w:after="0" w:line="240" w:lineRule="auto"/>
      </w:pPr>
      <w:r>
        <w:separator/>
      </w:r>
    </w:p>
  </w:footnote>
  <w:footnote w:type="continuationSeparator" w:id="0">
    <w:p w:rsidR="00AA3ADC" w:rsidRDefault="00AA3ADC" w:rsidP="00AA3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ADC" w:rsidRPr="00407743" w:rsidRDefault="00AA3ADC" w:rsidP="00AA3ADC">
    <w:pPr>
      <w:rPr>
        <w:sz w:val="20"/>
        <w:szCs w:val="20"/>
      </w:rPr>
    </w:pPr>
    <w:r>
      <w:rPr>
        <w:noProof/>
        <w:sz w:val="44"/>
        <w:szCs w:val="44"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-131445</wp:posOffset>
          </wp:positionH>
          <wp:positionV relativeFrom="paragraph">
            <wp:posOffset>-137160</wp:posOffset>
          </wp:positionV>
          <wp:extent cx="892810" cy="847725"/>
          <wp:effectExtent l="19050" t="0" r="2540" b="0"/>
          <wp:wrapNone/>
          <wp:docPr id="1" name="il_fi" descr="http://perlbal.hi-pi.com/blog-images/543425/gd/129840742604/BRASAO-DA-REPUBLICA-FEDERATIVA-DO-BRAS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perlbal.hi-pi.com/blog-images/543425/gd/129840742604/BRASAO-DA-REPUBLICA-FEDERATIVA-DO-BRASIL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81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D255C">
      <w:rPr>
        <w:sz w:val="44"/>
        <w:szCs w:val="44"/>
      </w:rPr>
      <w:t xml:space="preserve"> </w:t>
    </w:r>
    <w:r>
      <w:t xml:space="preserve">                        </w:t>
    </w:r>
  </w:p>
  <w:p w:rsidR="00AA3ADC" w:rsidRPr="00ED255C" w:rsidRDefault="00AA3ADC" w:rsidP="00AA3ADC">
    <w:pPr>
      <w:rPr>
        <w:rFonts w:ascii="Arial" w:hAnsi="Arial" w:cs="Arial"/>
      </w:rPr>
    </w:pPr>
    <w:r>
      <w:t xml:space="preserve">                            </w:t>
    </w:r>
    <w:r w:rsidRPr="00ED255C">
      <w:rPr>
        <w:rFonts w:ascii="Arial" w:hAnsi="Arial" w:cs="Arial"/>
      </w:rPr>
      <w:t>CÂMARA DOS DEPUTADOS</w:t>
    </w:r>
  </w:p>
  <w:p w:rsidR="00AA3ADC" w:rsidRDefault="00AA3ADC">
    <w:pPr>
      <w:pStyle w:val="Cabealho"/>
    </w:pPr>
  </w:p>
  <w:p w:rsidR="002E4D5E" w:rsidRPr="00AA3ADC" w:rsidRDefault="002E4D5E" w:rsidP="002E4D5E">
    <w:pPr>
      <w:spacing w:before="1080" w:after="0" w:line="240" w:lineRule="auto"/>
      <w:jc w:val="center"/>
      <w:rPr>
        <w:b/>
        <w:sz w:val="32"/>
        <w:szCs w:val="32"/>
      </w:rPr>
    </w:pPr>
    <w:r w:rsidRPr="00AA3ADC">
      <w:rPr>
        <w:b/>
        <w:sz w:val="32"/>
        <w:szCs w:val="32"/>
      </w:rPr>
      <w:t xml:space="preserve">REQUERIMENTO </w:t>
    </w:r>
    <w:proofErr w:type="gramStart"/>
    <w:r w:rsidRPr="00AA3ADC">
      <w:rPr>
        <w:b/>
        <w:sz w:val="32"/>
        <w:szCs w:val="32"/>
      </w:rPr>
      <w:t>N.º                  ,</w:t>
    </w:r>
    <w:proofErr w:type="gramEnd"/>
    <w:r w:rsidRPr="00AA3ADC">
      <w:rPr>
        <w:b/>
        <w:sz w:val="32"/>
        <w:szCs w:val="32"/>
      </w:rPr>
      <w:t xml:space="preserve"> DE 2014</w:t>
    </w:r>
  </w:p>
  <w:p w:rsidR="002E4D5E" w:rsidRPr="00C42C2F" w:rsidRDefault="002E4D5E" w:rsidP="002E4D5E">
    <w:pPr>
      <w:spacing w:after="0" w:line="240" w:lineRule="auto"/>
      <w:jc w:val="center"/>
      <w:rPr>
        <w:sz w:val="26"/>
        <w:szCs w:val="26"/>
      </w:rPr>
    </w:pPr>
    <w:r w:rsidRPr="00C42C2F">
      <w:rPr>
        <w:sz w:val="26"/>
        <w:szCs w:val="26"/>
      </w:rPr>
      <w:t>(Do Sr. Antonio Carlos Mendes Thame e outros)</w:t>
    </w:r>
  </w:p>
  <w:p w:rsidR="002E4D5E" w:rsidRPr="00C42C2F" w:rsidRDefault="002E4D5E" w:rsidP="002E4D5E">
    <w:pPr>
      <w:spacing w:after="0" w:line="240" w:lineRule="auto"/>
      <w:rPr>
        <w:sz w:val="26"/>
        <w:szCs w:val="26"/>
      </w:rPr>
    </w:pPr>
  </w:p>
  <w:p w:rsidR="002E4D5E" w:rsidRPr="00C42C2F" w:rsidRDefault="002E4D5E" w:rsidP="002E4D5E">
    <w:pPr>
      <w:spacing w:after="0" w:line="240" w:lineRule="auto"/>
      <w:rPr>
        <w:sz w:val="26"/>
        <w:szCs w:val="26"/>
      </w:rPr>
    </w:pPr>
  </w:p>
  <w:p w:rsidR="002E4D5E" w:rsidRPr="00C42C2F" w:rsidRDefault="002E4D5E" w:rsidP="002E4D5E">
    <w:pPr>
      <w:spacing w:after="0" w:line="240" w:lineRule="auto"/>
      <w:ind w:left="3969"/>
      <w:jc w:val="both"/>
      <w:rPr>
        <w:sz w:val="26"/>
        <w:szCs w:val="26"/>
      </w:rPr>
    </w:pPr>
    <w:r w:rsidRPr="00C42C2F">
      <w:rPr>
        <w:sz w:val="26"/>
        <w:szCs w:val="26"/>
      </w:rPr>
      <w:t xml:space="preserve">Requer a retirada de tramitação do </w:t>
    </w:r>
    <w:r w:rsidRPr="00C42C2F">
      <w:rPr>
        <w:b/>
        <w:sz w:val="26"/>
        <w:szCs w:val="26"/>
      </w:rPr>
      <w:t>RECURSO N.º 275/2014</w:t>
    </w:r>
    <w:r w:rsidRPr="00C42C2F">
      <w:rPr>
        <w:sz w:val="26"/>
        <w:szCs w:val="26"/>
      </w:rPr>
      <w:t xml:space="preserve">, </w:t>
    </w:r>
    <w:r>
      <w:rPr>
        <w:sz w:val="26"/>
        <w:szCs w:val="26"/>
      </w:rPr>
      <w:t xml:space="preserve">para </w:t>
    </w:r>
    <w:r w:rsidRPr="00C42C2F">
      <w:rPr>
        <w:sz w:val="26"/>
        <w:szCs w:val="26"/>
      </w:rPr>
      <w:t>que seja submetido ao Plenário o Projeto de Lei nº 7.888, de 2010, que dispõe sobre os planos de assistência funerária, sua normatização, fiscalização e comercialização, e dá outras providências.</w:t>
    </w:r>
  </w:p>
  <w:p w:rsidR="00892869" w:rsidRDefault="00892869">
    <w:pPr>
      <w:pStyle w:val="Cabealho"/>
    </w:pPr>
  </w:p>
  <w:p w:rsidR="002E4D5E" w:rsidRDefault="002E4D5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AA3ADC"/>
    <w:rsid w:val="00063F55"/>
    <w:rsid w:val="001A5CA0"/>
    <w:rsid w:val="0027545C"/>
    <w:rsid w:val="002E4D5E"/>
    <w:rsid w:val="004F77AF"/>
    <w:rsid w:val="00892869"/>
    <w:rsid w:val="009171EA"/>
    <w:rsid w:val="00AA3ADC"/>
    <w:rsid w:val="00BA6A01"/>
    <w:rsid w:val="00BB7650"/>
    <w:rsid w:val="00BF0928"/>
    <w:rsid w:val="00C42C2F"/>
    <w:rsid w:val="00E05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65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A3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3ADC"/>
  </w:style>
  <w:style w:type="paragraph" w:styleId="Rodap">
    <w:name w:val="footer"/>
    <w:basedOn w:val="Normal"/>
    <w:link w:val="RodapChar"/>
    <w:uiPriority w:val="99"/>
    <w:semiHidden/>
    <w:unhideWhenUsed/>
    <w:rsid w:val="00AA3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A3ADC"/>
  </w:style>
  <w:style w:type="paragraph" w:styleId="Textodebalo">
    <w:name w:val="Balloon Text"/>
    <w:basedOn w:val="Normal"/>
    <w:link w:val="TextodebaloChar"/>
    <w:uiPriority w:val="99"/>
    <w:semiHidden/>
    <w:unhideWhenUsed/>
    <w:rsid w:val="00AA3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A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B9B954-A685-4DD7-A82D-3041275D3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322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2014-04-11T17:46:00Z</dcterms:created>
  <dcterms:modified xsi:type="dcterms:W3CDTF">2014-04-11T17:48:00Z</dcterms:modified>
</cp:coreProperties>
</file>