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EF" w:rsidRPr="00AA1BEF" w:rsidRDefault="00AA1BEF" w:rsidP="00AA1BEF">
      <w:pPr>
        <w:shd w:val="clear" w:color="auto" w:fill="FFFFFF"/>
        <w:spacing w:before="450" w:after="450" w:line="240" w:lineRule="auto"/>
        <w:ind w:firstLine="0"/>
        <w:jc w:val="center"/>
        <w:rPr>
          <w:rFonts w:ascii="Arial" w:eastAsia="Times New Roman" w:hAnsi="Arial" w:cs="Arial"/>
          <w:b/>
          <w:bCs/>
          <w:caps/>
          <w:color w:val="000000" w:themeColor="text1"/>
          <w:lang w:eastAsia="pt-BR"/>
        </w:rPr>
      </w:pPr>
      <w:r w:rsidRPr="00AA1BEF">
        <w:rPr>
          <w:rFonts w:ascii="Arial" w:eastAsia="Times New Roman" w:hAnsi="Arial" w:cs="Arial"/>
          <w:b/>
          <w:bCs/>
          <w:caps/>
          <w:color w:val="000000" w:themeColor="text1"/>
          <w:lang w:eastAsia="pt-BR"/>
        </w:rPr>
        <w:t>MEDIDA PROVISÓRIA Nº 975, DE 1º DE JUNHO DE 2020</w:t>
      </w:r>
    </w:p>
    <w:p w:rsidR="00AA1BEF" w:rsidRPr="00AA1BEF" w:rsidRDefault="00AA1BEF" w:rsidP="00AA1BEF">
      <w:pPr>
        <w:shd w:val="clear" w:color="auto" w:fill="FFFFFF"/>
        <w:spacing w:after="450" w:line="240" w:lineRule="auto"/>
        <w:ind w:left="5400" w:firstLine="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Institui o Programa Emergencial de Acesso a Crédito e altera a </w:t>
      </w:r>
      <w:hyperlink r:id="rId4" w:tgtFrame="_blank" w:history="1">
        <w:r w:rsidRPr="00AA1BEF">
          <w:rPr>
            <w:rFonts w:ascii="Arial" w:eastAsia="Times New Roman" w:hAnsi="Arial" w:cs="Arial"/>
            <w:color w:val="000000" w:themeColor="text1"/>
            <w:lang w:eastAsia="pt-BR"/>
          </w:rPr>
          <w:t>Lei nº 12.087, de 11 de novembro de 2009</w:t>
        </w:r>
      </w:hyperlink>
      <w:r w:rsidRPr="00AA1BEF">
        <w:rPr>
          <w:rFonts w:ascii="Arial" w:eastAsia="Times New Roman" w:hAnsi="Arial" w:cs="Arial"/>
          <w:color w:val="000000" w:themeColor="text1"/>
          <w:lang w:eastAsia="pt-BR"/>
        </w:rPr>
        <w:t>, e a </w:t>
      </w:r>
      <w:hyperlink r:id="rId5" w:tgtFrame="_blank" w:history="1">
        <w:r w:rsidRPr="00AA1BEF">
          <w:rPr>
            <w:rFonts w:ascii="Arial" w:eastAsia="Times New Roman" w:hAnsi="Arial" w:cs="Arial"/>
            <w:color w:val="000000" w:themeColor="text1"/>
            <w:lang w:eastAsia="pt-BR"/>
          </w:rPr>
          <w:t>Lei nº 13.999, de 18 de maio de 2020</w:t>
        </w:r>
      </w:hyperlink>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b/>
          <w:bCs/>
          <w:color w:val="000000" w:themeColor="text1"/>
          <w:lang w:eastAsia="pt-BR"/>
        </w:rPr>
        <w:t>O PRESIDENTE DA REPÚBLICA</w:t>
      </w:r>
      <w:r w:rsidRPr="00AA1BEF">
        <w:rPr>
          <w:rFonts w:ascii="Arial" w:eastAsia="Times New Roman" w:hAnsi="Arial" w:cs="Arial"/>
          <w:color w:val="000000" w:themeColor="text1"/>
          <w:lang w:eastAsia="pt-BR"/>
        </w:rPr>
        <w:t>, no uso da atribuição que lhe confere o </w:t>
      </w:r>
      <w:hyperlink r:id="rId6" w:tgtFrame="_blank" w:history="1">
        <w:r w:rsidRPr="00AA1BEF">
          <w:rPr>
            <w:rFonts w:ascii="Arial" w:eastAsia="Times New Roman" w:hAnsi="Arial" w:cs="Arial"/>
            <w:color w:val="000000" w:themeColor="text1"/>
            <w:lang w:eastAsia="pt-BR"/>
          </w:rPr>
          <w:t>art. 62 da Constituição</w:t>
        </w:r>
      </w:hyperlink>
      <w:r w:rsidRPr="00AA1BEF">
        <w:rPr>
          <w:rFonts w:ascii="Arial" w:eastAsia="Times New Roman" w:hAnsi="Arial" w:cs="Arial"/>
          <w:color w:val="000000" w:themeColor="text1"/>
          <w:lang w:eastAsia="pt-BR"/>
        </w:rPr>
        <w:t>, adota a seguinte Medida Provisória, com força de lei:</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xml:space="preserve">Art. 1º Fica instituído o Programa Emergencial de Acesso a Crédito, sob a supervisão do Ministério da Economia, com o objetivo de facilitar o acesso a crédito por meio da disponibilização de garantias e de preservar empresas de pequeno e de médio porte diante dos impactos econômicos decorrentes da pandemia de </w:t>
      </w:r>
      <w:proofErr w:type="spellStart"/>
      <w:r w:rsidRPr="00AA1BEF">
        <w:rPr>
          <w:rFonts w:ascii="Arial" w:eastAsia="Times New Roman" w:hAnsi="Arial" w:cs="Arial"/>
          <w:color w:val="000000" w:themeColor="text1"/>
          <w:lang w:eastAsia="pt-BR"/>
        </w:rPr>
        <w:t>coronavírus</w:t>
      </w:r>
      <w:proofErr w:type="spellEnd"/>
      <w:r w:rsidRPr="00AA1BEF">
        <w:rPr>
          <w:rFonts w:ascii="Arial" w:eastAsia="Times New Roman" w:hAnsi="Arial" w:cs="Arial"/>
          <w:color w:val="000000" w:themeColor="text1"/>
          <w:lang w:eastAsia="pt-BR"/>
        </w:rPr>
        <w:t xml:space="preserve"> (</w:t>
      </w:r>
      <w:r w:rsidRPr="00AA1BEF">
        <w:rPr>
          <w:rFonts w:ascii="Arial" w:eastAsia="Times New Roman" w:hAnsi="Arial" w:cs="Arial"/>
          <w:b/>
          <w:bCs/>
          <w:color w:val="000000" w:themeColor="text1"/>
          <w:lang w:eastAsia="pt-BR"/>
        </w:rPr>
        <w:t>covid-19</w:t>
      </w:r>
      <w:r w:rsidRPr="00AA1BEF">
        <w:rPr>
          <w:rFonts w:ascii="Arial" w:eastAsia="Times New Roman" w:hAnsi="Arial" w:cs="Arial"/>
          <w:color w:val="000000" w:themeColor="text1"/>
          <w:lang w:eastAsia="pt-BR"/>
        </w:rPr>
        <w:t>), para a proteção de empregos e da renda.</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1º O Programa Emergencial de Acesso a Crédito é destinado a empresas que tenham sede ou estabelecimento no País e tenham auferido no ano-calendário de 2019 receita bruta superior a R$ 360.000,00 (trezentos e sessenta mil reais) e inferior ou igual a R$ 300.000.000,00 (trezentos milhões de reais).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2º O Programa está vinculado à área do Ministério da Economia responsável por supervisionar a política de desenvolvimento da indústria, do comércio e dos serviços, que representará o Ministério perante o Fundo de que trata o</w:t>
      </w:r>
      <w:r>
        <w:rPr>
          <w:rFonts w:ascii="Arial" w:eastAsia="Times New Roman" w:hAnsi="Arial" w:cs="Arial"/>
          <w:color w:val="000000" w:themeColor="text1"/>
          <w:lang w:eastAsia="pt-BR"/>
        </w:rPr>
        <w:t xml:space="preserve"> </w:t>
      </w:r>
      <w:r w:rsidRPr="00AA1BEF">
        <w:rPr>
          <w:rFonts w:ascii="Arial" w:eastAsia="Times New Roman" w:hAnsi="Arial" w:cs="Arial"/>
          <w:b/>
          <w:bCs/>
          <w:color w:val="000000" w:themeColor="text1"/>
          <w:lang w:eastAsia="pt-BR"/>
        </w:rPr>
        <w:t>caput</w:t>
      </w:r>
      <w:r>
        <w:rPr>
          <w:rFonts w:ascii="Arial" w:eastAsia="Times New Roman" w:hAnsi="Arial" w:cs="Arial"/>
          <w:b/>
          <w:bCs/>
          <w:color w:val="000000" w:themeColor="text1"/>
          <w:lang w:eastAsia="pt-BR"/>
        </w:rPr>
        <w:t xml:space="preserve"> </w:t>
      </w:r>
      <w:r w:rsidRPr="00AA1BEF">
        <w:rPr>
          <w:rFonts w:ascii="Arial" w:eastAsia="Times New Roman" w:hAnsi="Arial" w:cs="Arial"/>
          <w:color w:val="000000" w:themeColor="text1"/>
          <w:lang w:eastAsia="pt-BR"/>
        </w:rPr>
        <w:t>do art. 2º.</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2º A União fica autorizada a aumentar em até R$ 20.000.000.000,00 (vinte bilhões de reais) a sua participação no Fundo Garantidor para Investimentos - FGI, administrado pelo Banco Nacional de Desenvolvimento Econômico e Social - BNDES, exclusivamente para a cobertura das operações contratadas no âmbito do Programa Emergencial de Acesso a Crédito e independentemente do limite estabelecido no</w:t>
      </w:r>
      <w:r w:rsidRPr="00AA1BEF">
        <w:rPr>
          <w:rFonts w:ascii="Arial" w:eastAsia="Times New Roman" w:hAnsi="Arial" w:cs="Arial"/>
          <w:b/>
          <w:bCs/>
          <w:color w:val="000000" w:themeColor="text1"/>
          <w:lang w:eastAsia="pt-BR"/>
        </w:rPr>
        <w:t> </w:t>
      </w:r>
      <w:hyperlink r:id="rId7" w:tgtFrame="_blank" w:history="1">
        <w:r w:rsidRPr="00AA1BEF">
          <w:rPr>
            <w:rFonts w:ascii="Arial" w:eastAsia="Times New Roman" w:hAnsi="Arial" w:cs="Arial"/>
            <w:b/>
            <w:bCs/>
            <w:color w:val="000000" w:themeColor="text1"/>
            <w:lang w:eastAsia="pt-BR"/>
          </w:rPr>
          <w:t>caput</w:t>
        </w:r>
      </w:hyperlink>
      <w:hyperlink r:id="rId8" w:tgtFrame="_blank" w:history="1">
        <w:r w:rsidRPr="00AA1BEF">
          <w:rPr>
            <w:rFonts w:ascii="Arial" w:eastAsia="Times New Roman" w:hAnsi="Arial" w:cs="Arial"/>
            <w:color w:val="000000" w:themeColor="text1"/>
            <w:lang w:eastAsia="pt-BR"/>
          </w:rPr>
          <w:t> do art. 7º da Lei nº 12.087, de 11 de novembro de 2009</w:t>
        </w:r>
      </w:hyperlink>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1º O aumento da participação de que trata o</w:t>
      </w:r>
      <w:r>
        <w:rPr>
          <w:rFonts w:ascii="Arial" w:eastAsia="Times New Roman" w:hAnsi="Arial" w:cs="Arial"/>
          <w:color w:val="000000" w:themeColor="text1"/>
          <w:lang w:eastAsia="pt-BR"/>
        </w:rPr>
        <w:t xml:space="preserve"> </w:t>
      </w:r>
      <w:r w:rsidRPr="00AA1BEF">
        <w:rPr>
          <w:rFonts w:ascii="Arial" w:eastAsia="Times New Roman" w:hAnsi="Arial" w:cs="Arial"/>
          <w:b/>
          <w:bCs/>
          <w:color w:val="000000" w:themeColor="text1"/>
          <w:lang w:eastAsia="pt-BR"/>
        </w:rPr>
        <w:t>caput</w:t>
      </w:r>
      <w:r>
        <w:rPr>
          <w:rFonts w:ascii="Arial" w:eastAsia="Times New Roman" w:hAnsi="Arial" w:cs="Arial"/>
          <w:b/>
          <w:bCs/>
          <w:color w:val="000000" w:themeColor="text1"/>
          <w:lang w:eastAsia="pt-BR"/>
        </w:rPr>
        <w:t xml:space="preserve"> </w:t>
      </w:r>
      <w:r w:rsidRPr="00AA1BEF">
        <w:rPr>
          <w:rFonts w:ascii="Arial" w:eastAsia="Times New Roman" w:hAnsi="Arial" w:cs="Arial"/>
          <w:color w:val="000000" w:themeColor="text1"/>
          <w:lang w:eastAsia="pt-BR"/>
        </w:rPr>
        <w:t>será feita por ato do Ministro de Estado da Economia.</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2º O aumento de participação será feito por meio da subscrição adicional de cotas para constituição de patrimônio segregado no FGI vinculado ao Programa Emergencial de Acesso a Crédito, com direitos e obrigações próprios e com a finalidade específica de garantir os riscos em operações de crédito firmadas com as empresas a que se refere o § 1º do art. 1º.</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3º O FGI vinculado ao Programa Emergencial de Acesso a Crédito: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 - não contará com qualquer tipo de garantia ou aval por parte da União; e</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II - responderá por suas obrigações contraídas no âmbito do Programa Emergencial de Acesso a Crédito, até o limite do valor dos bens e direitos integrantes do patrimônio segregado nos termos do § 1º.</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xml:space="preserve">§ 4º Para fins de constituição e operacionalização do Programa Emergencial de Acesso a Crédito, ficam dispensadas as formalidades constantes do estatuto do FGI, sendo considerados válidos os documentos e as comunicações produzidos, transmitidos ou armazenados eletronicamente, os quais servirão como instrumento de prova das informações prestadas na solicitação das garantias, desde </w:t>
      </w:r>
      <w:r w:rsidRPr="00AA1BEF">
        <w:rPr>
          <w:rFonts w:ascii="Arial" w:eastAsia="Times New Roman" w:hAnsi="Arial" w:cs="Arial"/>
          <w:color w:val="000000" w:themeColor="text1"/>
          <w:lang w:eastAsia="pt-BR"/>
        </w:rPr>
        <w:lastRenderedPageBreak/>
        <w:t>que observado o disposto na </w:t>
      </w:r>
      <w:hyperlink r:id="rId9" w:tgtFrame="_blank" w:history="1">
        <w:r w:rsidRPr="00AA1BEF">
          <w:rPr>
            <w:rFonts w:ascii="Arial" w:eastAsia="Times New Roman" w:hAnsi="Arial" w:cs="Arial"/>
            <w:color w:val="000000" w:themeColor="text1"/>
            <w:lang w:eastAsia="pt-BR"/>
          </w:rPr>
          <w:t>Lei nº 12.682, de 9 de julho de 2012,</w:t>
        </w:r>
      </w:hyperlink>
      <w:r w:rsidRPr="00AA1BEF">
        <w:rPr>
          <w:rFonts w:ascii="Arial" w:eastAsia="Times New Roman" w:hAnsi="Arial" w:cs="Arial"/>
          <w:color w:val="000000" w:themeColor="text1"/>
          <w:lang w:eastAsia="pt-BR"/>
        </w:rPr>
        <w:t> e em seu regulamento.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3º O aumento da participação de que trata o art. 2º será feito por meio da subscrição de cotas em até quatro parcelas sequenciais no valor de até R$ 5.000.000.000,00 (cinco bilhões de reais) cada, observado o limite global indicado no</w:t>
      </w:r>
      <w:r>
        <w:rPr>
          <w:rFonts w:ascii="Arial" w:eastAsia="Times New Roman" w:hAnsi="Arial" w:cs="Arial"/>
          <w:color w:val="000000" w:themeColor="text1"/>
          <w:lang w:eastAsia="pt-BR"/>
        </w:rPr>
        <w:t xml:space="preserve"> </w:t>
      </w:r>
      <w:r w:rsidRPr="00AA1BEF">
        <w:rPr>
          <w:rFonts w:ascii="Arial" w:eastAsia="Times New Roman" w:hAnsi="Arial" w:cs="Arial"/>
          <w:b/>
          <w:bCs/>
          <w:color w:val="000000" w:themeColor="text1"/>
          <w:lang w:eastAsia="pt-BR"/>
        </w:rPr>
        <w:t>caput</w:t>
      </w:r>
      <w:r>
        <w:rPr>
          <w:rFonts w:ascii="Arial" w:eastAsia="Times New Roman" w:hAnsi="Arial" w:cs="Arial"/>
          <w:b/>
          <w:bCs/>
          <w:color w:val="000000" w:themeColor="text1"/>
          <w:lang w:eastAsia="pt-BR"/>
        </w:rPr>
        <w:t xml:space="preserve"> </w:t>
      </w:r>
      <w:r w:rsidRPr="00AA1BEF">
        <w:rPr>
          <w:rFonts w:ascii="Arial" w:eastAsia="Times New Roman" w:hAnsi="Arial" w:cs="Arial"/>
          <w:color w:val="000000" w:themeColor="text1"/>
          <w:lang w:eastAsia="pt-BR"/>
        </w:rPr>
        <w:t>do art. 2º, e o aporte deverá ser concluído até 31 de dezembro de 2020.</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1º A integralização da primeira parcela ocorrerá após a abertura da respectiva dotação orçamentária, a ser atestada por meio de ato do Ministro de Estado da Economia.</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2º As parcelas subsequentes serão integralizadas quando o limite máximo de cobertura de inadimplência referente às operações outorgadas atingir o equivalente a oitenta e cinco por cento do patrimônio já integralizado, desde que o Ministério da Economia ateste a existência de dotação orçamentária suficiente.</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3º Os valores não utilizados até 31 de dezembro de 2020 para garantia das operações ativas serão devolvidos à União por meio do resgate de cotas, até o sexagésimo dia seguinte à data de emissão do parecer da auditoria independente do FGI referente ao ano de 2020, nos termos do disposto no estatuto do Fundo.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4º A partir de 2022, os valores não comprometidos com garantias concedidas serão devolvidos anualmente à União por meio de resgate de cotas, até o sexagésimo dia seguinte à data de emissão do parecer da auditoria independente do FGI referente ao exercício anterior, nos termos do disposto no estatuto do Fundo.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5º Os agentes financeiros poderão aderir à cobertura do FGI no âmbito do Programa Emergencial de Acesso a Crédito, sem a obrigatoriedade de integralização de cotas de que trata o </w:t>
      </w:r>
      <w:hyperlink r:id="rId10" w:tgtFrame="_blank" w:history="1">
        <w:r w:rsidRPr="00AA1BEF">
          <w:rPr>
            <w:rFonts w:ascii="Arial" w:eastAsia="Times New Roman" w:hAnsi="Arial" w:cs="Arial"/>
            <w:color w:val="000000" w:themeColor="text1"/>
            <w:lang w:eastAsia="pt-BR"/>
          </w:rPr>
          <w:t>§ 6º do art. 9º da Lei nº 12.087, de 2009</w:t>
        </w:r>
      </w:hyperlink>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6º Na hipótese de não haver recursos orçamentários suficientes, ou de não ser atingido o limite de que trata o §2º dentro do prazo referido no</w:t>
      </w:r>
      <w:r>
        <w:rPr>
          <w:rFonts w:ascii="Arial" w:eastAsia="Times New Roman" w:hAnsi="Arial" w:cs="Arial"/>
          <w:color w:val="000000" w:themeColor="text1"/>
          <w:lang w:eastAsia="pt-BR"/>
        </w:rPr>
        <w:t xml:space="preserve"> </w:t>
      </w:r>
      <w:r w:rsidRPr="00AA1BEF">
        <w:rPr>
          <w:rFonts w:ascii="Arial" w:eastAsia="Times New Roman" w:hAnsi="Arial" w:cs="Arial"/>
          <w:b/>
          <w:bCs/>
          <w:color w:val="000000" w:themeColor="text1"/>
          <w:lang w:eastAsia="pt-BR"/>
        </w:rPr>
        <w:t>caput</w:t>
      </w:r>
      <w:r w:rsidRPr="00AA1BEF">
        <w:rPr>
          <w:rFonts w:ascii="Arial" w:eastAsia="Times New Roman" w:hAnsi="Arial" w:cs="Arial"/>
          <w:color w:val="000000" w:themeColor="text1"/>
          <w:lang w:eastAsia="pt-BR"/>
        </w:rPr>
        <w:t>, não haverá obrigação por parte da União de integralizar a totalidade do valor referido no</w:t>
      </w:r>
      <w:r>
        <w:rPr>
          <w:rFonts w:ascii="Arial" w:eastAsia="Times New Roman" w:hAnsi="Arial" w:cs="Arial"/>
          <w:color w:val="000000" w:themeColor="text1"/>
          <w:lang w:eastAsia="pt-BR"/>
        </w:rPr>
        <w:t xml:space="preserve"> </w:t>
      </w:r>
      <w:r w:rsidRPr="00AA1BEF">
        <w:rPr>
          <w:rFonts w:ascii="Arial" w:eastAsia="Times New Roman" w:hAnsi="Arial" w:cs="Arial"/>
          <w:b/>
          <w:bCs/>
          <w:color w:val="000000" w:themeColor="text1"/>
          <w:lang w:eastAsia="pt-BR"/>
        </w:rPr>
        <w:t>caput</w:t>
      </w:r>
      <w:r>
        <w:rPr>
          <w:rFonts w:ascii="Arial" w:eastAsia="Times New Roman" w:hAnsi="Arial" w:cs="Arial"/>
          <w:b/>
          <w:bCs/>
          <w:color w:val="000000" w:themeColor="text1"/>
          <w:lang w:eastAsia="pt-BR"/>
        </w:rPr>
        <w:t xml:space="preserve"> </w:t>
      </w:r>
      <w:r w:rsidRPr="00AA1BEF">
        <w:rPr>
          <w:rFonts w:ascii="Arial" w:eastAsia="Times New Roman" w:hAnsi="Arial" w:cs="Arial"/>
          <w:color w:val="000000" w:themeColor="text1"/>
          <w:lang w:eastAsia="pt-BR"/>
        </w:rPr>
        <w:t>do art. 2º.</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7º Concluídas as parcelas a que se refere o</w:t>
      </w:r>
      <w:r>
        <w:rPr>
          <w:rFonts w:ascii="Arial" w:eastAsia="Times New Roman" w:hAnsi="Arial" w:cs="Arial"/>
          <w:color w:val="000000" w:themeColor="text1"/>
          <w:lang w:eastAsia="pt-BR"/>
        </w:rPr>
        <w:t xml:space="preserve"> </w:t>
      </w:r>
      <w:r w:rsidRPr="00AA1BEF">
        <w:rPr>
          <w:rFonts w:ascii="Arial" w:eastAsia="Times New Roman" w:hAnsi="Arial" w:cs="Arial"/>
          <w:b/>
          <w:bCs/>
          <w:color w:val="000000" w:themeColor="text1"/>
          <w:lang w:eastAsia="pt-BR"/>
        </w:rPr>
        <w:t>caput</w:t>
      </w:r>
      <w:r w:rsidRPr="00AA1BEF">
        <w:rPr>
          <w:rFonts w:ascii="Arial" w:eastAsia="Times New Roman" w:hAnsi="Arial" w:cs="Arial"/>
          <w:color w:val="000000" w:themeColor="text1"/>
          <w:lang w:eastAsia="pt-BR"/>
        </w:rPr>
        <w:t>, não haverá obrigação por parte da União de efetuar qualquer aporte financeiro adicional ao FGI.</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8º A remuneração do administrador do FGI e dos agentes financeiros no âmbito do Programa de que trata esta Medida Provisória será definida em ato do Ministério da Economia, vedada a remuneração do administrador em percentual superior a um por cento ao ano sobre o valor dos ativos do Fundo vinculado ao Programa Emergencial de Acesso a Crédito, segregado na forma do disposto no § 2º do art. 2º.</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9º Encerrado o Programa Emergencial de Acesso a Crédito de que trata esta Medida Provisória e observado o procedimento previsto no §7º do art. 7º, a União resgatará as suas cotas no FGI que estiverem vinculadas ao referido programa.</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10. Ato do Ministério da Economia definirá os limites e os critérios de alavancagem aplicáveis ao Programa Emergencial de Acesso a Crédito de que trata esta Medida Provisória.</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4º Os riscos de crédito assumidos no âmbito do Programa de que trata esta Medida Provisória por instituições financeiras autorizadas a operar pelo Banco Central do Brasil, incluídas as cooperativas de crédito, serão garantidos direta ou indiretamente.</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lastRenderedPageBreak/>
        <w:t>§ 1º Não será concedida a garantia de que trata esta Medida Provisória para as operações protocoladas perante o administrador do FGI após 31 de dezembro de 2020.</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2º Os agentes financeiros assegurarão que, no âmbito do Programa Emergencial de Acesso a Crédito, a garantia do FGI seja concedida exclusivamente para novas operações de crédito contratadas durante o período de vigência do Programa, vedado ao agente financeiro prever contratualmente obrigação ou reter recursos para liquidação de débitos preexistentes.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3º As operações de crédito poderão ser formalizadas por meio de instrumentos assinados digitalmente ou eletronicamente.</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4º A cobertura pelo FGI da inadimplência suportada pelo agente financeiro será limitada a até trinta por cento do valor total liberado para o conjunto das operações de crédito do agente financeiro no âmbito do Programa Emergencial de Acesso a Crédito, permitida a segregação dos limites máximos de cobertura da inadimplência por faixa de faturamento dos tomadores e por períodos, nos termos do disposto no estatuto do Fundo.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5º Para as garantias concedidas no âmbito do Programa Emergencial de Acesso a Crédito a comissão pecuniária a que se refere o </w:t>
      </w:r>
      <w:hyperlink r:id="rId11" w:tgtFrame="_blank" w:history="1">
        <w:r w:rsidRPr="00AA1BEF">
          <w:rPr>
            <w:rFonts w:ascii="Arial" w:eastAsia="Times New Roman" w:hAnsi="Arial" w:cs="Arial"/>
            <w:color w:val="000000" w:themeColor="text1"/>
            <w:lang w:eastAsia="pt-BR"/>
          </w:rPr>
          <w:t>§ 3º do art. 9º da Lei nº 12.087, de 2009</w:t>
        </w:r>
      </w:hyperlink>
      <w:r w:rsidRPr="00AA1BEF">
        <w:rPr>
          <w:rFonts w:ascii="Arial" w:eastAsia="Times New Roman" w:hAnsi="Arial" w:cs="Arial"/>
          <w:color w:val="000000" w:themeColor="text1"/>
          <w:lang w:eastAsia="pt-BR"/>
        </w:rPr>
        <w:t>, será limitada à comissão pecuniária vigente para o FGI em 31 de janeiro de 2020.</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5º Até 31 de dezembro de 2020, nas operações de crédito contratadas no âmbito do Programa Emergencial de Acesso a Crédito, os agentes financeiros ficam dispensados de observar as seguintes disposições: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 - o § 1º do art. 362 da Consolidação das Leis do Trabalho, aprovada pelo Decreto-Lei nº 5.452, de 1º de maio de 1943;</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II - o</w:t>
      </w:r>
      <w:hyperlink r:id="rId12" w:tgtFrame="_blank" w:history="1">
        <w:r w:rsidRPr="00AA1BEF">
          <w:rPr>
            <w:rFonts w:ascii="Arial" w:eastAsia="Times New Roman" w:hAnsi="Arial" w:cs="Arial"/>
            <w:color w:val="000000" w:themeColor="text1"/>
            <w:lang w:eastAsia="pt-BR"/>
          </w:rPr>
          <w:t> inciso IV do § 1º do art. 7º da Lei nº 4.737, de 15 de julho de 1965</w:t>
        </w:r>
      </w:hyperlink>
      <w:r w:rsidRPr="00AA1BEF">
        <w:rPr>
          <w:rFonts w:ascii="Arial" w:eastAsia="Times New Roman" w:hAnsi="Arial" w:cs="Arial"/>
          <w:color w:val="000000" w:themeColor="text1"/>
          <w:lang w:eastAsia="pt-BR"/>
        </w:rPr>
        <w:t> - Código Eleitoral;</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III - o </w:t>
      </w:r>
      <w:hyperlink r:id="rId13" w:tgtFrame="_blank" w:history="1">
        <w:r w:rsidRPr="00AA1BEF">
          <w:rPr>
            <w:rFonts w:ascii="Arial" w:eastAsia="Times New Roman" w:hAnsi="Arial" w:cs="Arial"/>
            <w:color w:val="000000" w:themeColor="text1"/>
            <w:lang w:eastAsia="pt-BR"/>
          </w:rPr>
          <w:t>art. 62 do Decreto-Lei nº 147, de 3 de fevereiro de 1967</w:t>
        </w:r>
      </w:hyperlink>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IV - as</w:t>
      </w:r>
      <w:hyperlink r:id="rId14" w:tgtFrame="_blank" w:history="1">
        <w:r w:rsidRPr="00AA1BEF">
          <w:rPr>
            <w:rFonts w:ascii="Arial" w:eastAsia="Times New Roman" w:hAnsi="Arial" w:cs="Arial"/>
            <w:color w:val="000000" w:themeColor="text1"/>
            <w:lang w:eastAsia="pt-BR"/>
          </w:rPr>
          <w:t> alíneas "b" e "c" do</w:t>
        </w:r>
        <w:r>
          <w:rPr>
            <w:rFonts w:ascii="Arial" w:eastAsia="Times New Roman" w:hAnsi="Arial" w:cs="Arial"/>
            <w:color w:val="000000" w:themeColor="text1"/>
            <w:lang w:eastAsia="pt-BR"/>
          </w:rPr>
          <w:t xml:space="preserve"> </w:t>
        </w:r>
        <w:r w:rsidRPr="00AA1BEF">
          <w:rPr>
            <w:rFonts w:ascii="Arial" w:eastAsia="Times New Roman" w:hAnsi="Arial" w:cs="Arial"/>
            <w:b/>
            <w:bCs/>
            <w:color w:val="000000" w:themeColor="text1"/>
            <w:lang w:eastAsia="pt-BR"/>
          </w:rPr>
          <w:t>caput</w:t>
        </w:r>
        <w:r>
          <w:rPr>
            <w:rFonts w:ascii="Arial" w:eastAsia="Times New Roman" w:hAnsi="Arial" w:cs="Arial"/>
            <w:b/>
            <w:bCs/>
            <w:color w:val="000000" w:themeColor="text1"/>
            <w:lang w:eastAsia="pt-BR"/>
          </w:rPr>
          <w:t xml:space="preserve"> </w:t>
        </w:r>
        <w:r w:rsidRPr="00AA1BEF">
          <w:rPr>
            <w:rFonts w:ascii="Arial" w:eastAsia="Times New Roman" w:hAnsi="Arial" w:cs="Arial"/>
            <w:color w:val="000000" w:themeColor="text1"/>
            <w:lang w:eastAsia="pt-BR"/>
          </w:rPr>
          <w:t>do art. 27 da Lei nº 8.036, de 11 de maio de 1990</w:t>
        </w:r>
      </w:hyperlink>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V - a </w:t>
      </w:r>
      <w:hyperlink r:id="rId15" w:tgtFrame="_blank" w:history="1">
        <w:r w:rsidRPr="00AA1BEF">
          <w:rPr>
            <w:rFonts w:ascii="Arial" w:eastAsia="Times New Roman" w:hAnsi="Arial" w:cs="Arial"/>
            <w:color w:val="000000" w:themeColor="text1"/>
            <w:lang w:eastAsia="pt-BR"/>
          </w:rPr>
          <w:t>alínea "a" do inciso I do</w:t>
        </w:r>
        <w:r>
          <w:rPr>
            <w:rFonts w:ascii="Arial" w:eastAsia="Times New Roman" w:hAnsi="Arial" w:cs="Arial"/>
            <w:color w:val="000000" w:themeColor="text1"/>
            <w:lang w:eastAsia="pt-BR"/>
          </w:rPr>
          <w:t xml:space="preserve"> </w:t>
        </w:r>
        <w:r w:rsidRPr="00AA1BEF">
          <w:rPr>
            <w:rFonts w:ascii="Arial" w:eastAsia="Times New Roman" w:hAnsi="Arial" w:cs="Arial"/>
            <w:b/>
            <w:bCs/>
            <w:color w:val="000000" w:themeColor="text1"/>
            <w:lang w:eastAsia="pt-BR"/>
          </w:rPr>
          <w:t>caput</w:t>
        </w:r>
        <w:r>
          <w:rPr>
            <w:rFonts w:ascii="Arial" w:eastAsia="Times New Roman" w:hAnsi="Arial" w:cs="Arial"/>
            <w:b/>
            <w:bCs/>
            <w:color w:val="000000" w:themeColor="text1"/>
            <w:lang w:eastAsia="pt-BR"/>
          </w:rPr>
          <w:t xml:space="preserve"> </w:t>
        </w:r>
        <w:r w:rsidRPr="00AA1BEF">
          <w:rPr>
            <w:rFonts w:ascii="Arial" w:eastAsia="Times New Roman" w:hAnsi="Arial" w:cs="Arial"/>
            <w:color w:val="000000" w:themeColor="text1"/>
            <w:lang w:eastAsia="pt-BR"/>
          </w:rPr>
          <w:t>do art. 47 da Lei nº 8.212, de 24 de julho de 1991</w:t>
        </w:r>
      </w:hyperlink>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VI - o </w:t>
      </w:r>
      <w:hyperlink r:id="rId16" w:tgtFrame="_blank" w:history="1">
        <w:r w:rsidRPr="00AA1BEF">
          <w:rPr>
            <w:rFonts w:ascii="Arial" w:eastAsia="Times New Roman" w:hAnsi="Arial" w:cs="Arial"/>
            <w:color w:val="000000" w:themeColor="text1"/>
            <w:lang w:eastAsia="pt-BR"/>
          </w:rPr>
          <w:t>art. 10 da Lei nº 8.870, de 15 de abril de 1994</w:t>
        </w:r>
      </w:hyperlink>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VII - o </w:t>
      </w:r>
      <w:hyperlink r:id="rId17" w:tgtFrame="_blank" w:history="1">
        <w:r w:rsidRPr="00AA1BEF">
          <w:rPr>
            <w:rFonts w:ascii="Arial" w:eastAsia="Times New Roman" w:hAnsi="Arial" w:cs="Arial"/>
            <w:color w:val="000000" w:themeColor="text1"/>
            <w:lang w:eastAsia="pt-BR"/>
          </w:rPr>
          <w:t>art. 1º da Lei nº 9.012, de 30 de março de 1995</w:t>
        </w:r>
      </w:hyperlink>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VIII - o </w:t>
      </w:r>
      <w:hyperlink r:id="rId18" w:tgtFrame="_blank" w:history="1">
        <w:r w:rsidRPr="00AA1BEF">
          <w:rPr>
            <w:rFonts w:ascii="Arial" w:eastAsia="Times New Roman" w:hAnsi="Arial" w:cs="Arial"/>
            <w:color w:val="000000" w:themeColor="text1"/>
            <w:lang w:eastAsia="pt-BR"/>
          </w:rPr>
          <w:t>art. 20 da Lei nº 9.393, de 19 de dezembro de 1996</w:t>
        </w:r>
      </w:hyperlink>
      <w:r w:rsidRPr="00AA1BEF">
        <w:rPr>
          <w:rFonts w:ascii="Arial" w:eastAsia="Times New Roman" w:hAnsi="Arial" w:cs="Arial"/>
          <w:color w:val="000000" w:themeColor="text1"/>
          <w:lang w:eastAsia="pt-BR"/>
        </w:rPr>
        <w:t>; e</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IX - o </w:t>
      </w:r>
      <w:hyperlink r:id="rId19" w:tgtFrame="_blank" w:history="1">
        <w:r w:rsidRPr="00AA1BEF">
          <w:rPr>
            <w:rFonts w:ascii="Arial" w:eastAsia="Times New Roman" w:hAnsi="Arial" w:cs="Arial"/>
            <w:color w:val="000000" w:themeColor="text1"/>
            <w:lang w:eastAsia="pt-BR"/>
          </w:rPr>
          <w:t>art. 6º da Lei nº 10.522, de 19 de julho de 2002</w:t>
        </w:r>
      </w:hyperlink>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6º A garantia concedida pelo FGI não implica em isenção dos devedores de suas obrigações financeiras, os quais permanecem sujeitos a todos os procedimentos de recuperação de crédito previstos na legislação.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7º A recuperação de créditos honrados e sub-rogados pelo FGI, no âmbito do Programa Emergencial de Acesso a Crédito, será realizada pelos agentes financeiros concedentes do crédito ou por terceiros contratados pelos referidos agentes, observados o estatuto e a regulamentação do FGI.</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xml:space="preserve">§ 1º Na cobrança do crédito inadimplido não se admitirá, por parte dos agentes financeiros concedentes do crédito, a adoção de procedimentos para </w:t>
      </w:r>
      <w:r w:rsidRPr="00AA1BEF">
        <w:rPr>
          <w:rFonts w:ascii="Arial" w:eastAsia="Times New Roman" w:hAnsi="Arial" w:cs="Arial"/>
          <w:color w:val="000000" w:themeColor="text1"/>
          <w:lang w:eastAsia="pt-BR"/>
        </w:rPr>
        <w:lastRenderedPageBreak/>
        <w:t>recuperação de crédito menos rigorosos do que os procedimentos usualmente empregados em suas próprias operações de crédito.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2º Os agentes financeiros concedentes do crédito arcarão com todas as despesas necessárias para a recuperação dos créditos inadimplidos.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3º Os agentes financeiros concedentes do crédito empregarão seus melhores esforços e adotarão os procedimentos necessários à recuperação dos créditos das operações realizadas nos termos do disposto no</w:t>
      </w:r>
      <w:r>
        <w:rPr>
          <w:rFonts w:ascii="Arial" w:eastAsia="Times New Roman" w:hAnsi="Arial" w:cs="Arial"/>
          <w:color w:val="000000" w:themeColor="text1"/>
          <w:lang w:eastAsia="pt-BR"/>
        </w:rPr>
        <w:t xml:space="preserve"> </w:t>
      </w:r>
      <w:r w:rsidRPr="00AA1BEF">
        <w:rPr>
          <w:rFonts w:ascii="Arial" w:eastAsia="Times New Roman" w:hAnsi="Arial" w:cs="Arial"/>
          <w:b/>
          <w:bCs/>
          <w:color w:val="000000" w:themeColor="text1"/>
          <w:lang w:eastAsia="pt-BR"/>
        </w:rPr>
        <w:t>caput</w:t>
      </w:r>
      <w:r>
        <w:rPr>
          <w:rFonts w:ascii="Arial" w:eastAsia="Times New Roman" w:hAnsi="Arial" w:cs="Arial"/>
          <w:b/>
          <w:bCs/>
          <w:color w:val="000000" w:themeColor="text1"/>
          <w:lang w:eastAsia="pt-BR"/>
        </w:rPr>
        <w:t xml:space="preserve"> </w:t>
      </w:r>
      <w:r w:rsidRPr="00AA1BEF">
        <w:rPr>
          <w:rFonts w:ascii="Arial" w:eastAsia="Times New Roman" w:hAnsi="Arial" w:cs="Arial"/>
          <w:color w:val="000000" w:themeColor="text1"/>
          <w:lang w:eastAsia="pt-BR"/>
        </w:rPr>
        <w:t>em conformidade com as suas políticas de crédito e não poderão interromper ou negligenciar o acompanhamento destes procedimentos.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4º Os agentes financeiros concedentes do crédito serão responsáveis pela veracidade das informações fornecidas e pela exatidão dos valores a serem reembolsados ao FGI.</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5º Os créditos honrados eventualmente ainda não recuperados serão leiloados pelos agentes financeiros, no prazo de dezoito meses, contado da data da amortização da última parcela passível de vencimento, observadas as condições estabelecidas no estatuto do FGI.</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6º Os créditos não arrematados serão oferecidos novamente em leilão</w:t>
      </w:r>
      <w:r>
        <w:rPr>
          <w:rFonts w:ascii="Arial" w:eastAsia="Times New Roman" w:hAnsi="Arial" w:cs="Arial"/>
          <w:color w:val="000000" w:themeColor="text1"/>
          <w:lang w:eastAsia="pt-BR"/>
        </w:rPr>
        <w:t>, no prazo estabelecido no § 5º</w:t>
      </w:r>
      <w:r w:rsidRPr="00AA1BEF">
        <w:rPr>
          <w:rFonts w:ascii="Arial" w:eastAsia="Times New Roman" w:hAnsi="Arial" w:cs="Arial"/>
          <w:color w:val="000000" w:themeColor="text1"/>
          <w:lang w:eastAsia="pt-BR"/>
        </w:rPr>
        <w:t>, e poderão ser alienados àquele que oferecer o maior lance, independentemente do valor de avaliação.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7º Após o decurso do prazo previsto no § 5º, o patrimônio segregado no FGI para o Programa Emergencial de Acesso ao Crédito será liquidado, no prazo de doze meses.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8º A </w:t>
      </w:r>
      <w:hyperlink r:id="rId20" w:tgtFrame="_blank" w:history="1">
        <w:r w:rsidRPr="00AA1BEF">
          <w:rPr>
            <w:rFonts w:ascii="Arial" w:eastAsia="Times New Roman" w:hAnsi="Arial" w:cs="Arial"/>
            <w:color w:val="000000" w:themeColor="text1"/>
            <w:lang w:eastAsia="pt-BR"/>
          </w:rPr>
          <w:t>Lei nº 12.087, de 2009</w:t>
        </w:r>
      </w:hyperlink>
      <w:r w:rsidRPr="00AA1BEF">
        <w:rPr>
          <w:rFonts w:ascii="Arial" w:eastAsia="Times New Roman" w:hAnsi="Arial" w:cs="Arial"/>
          <w:color w:val="000000" w:themeColor="text1"/>
          <w:lang w:eastAsia="pt-BR"/>
        </w:rPr>
        <w:t>, passa a vigorar com as seguintes alterações: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7º ...................................................................................................................</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4º Os estatutos dos fundos deverão prever tratamento diferenciado, por ocasião da definição da comissão pecuniária de que trata o § 3º do art. 9º, aos agentes financeiros que requererem garantia para operações de crédito firmadas com pessoas com deficiência que sejam microempreendedoras individuais.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7º Os estatutos dos fundos a que se refere este artigo poderão prever:</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 - que a garantia pessoal do titular ou sua assunção da obrigação de pagar constitui garantia mínima para fins das operações de crédito firmadas com empresários individuais ou microempreendedores individuais; e</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II - a possibilidade de garantir o risco assumido por sistemas cooperativos de crédito, direta ou indiretamente, consideradas suas diversas entidades de forma individualizada ou como um único concedente de crédito, desde que em créditos direcionados às entidades nos termos do disposto no inciso I do</w:t>
      </w:r>
      <w:r>
        <w:rPr>
          <w:rFonts w:ascii="Arial" w:eastAsia="Times New Roman" w:hAnsi="Arial" w:cs="Arial"/>
          <w:color w:val="000000" w:themeColor="text1"/>
          <w:lang w:eastAsia="pt-BR"/>
        </w:rPr>
        <w:t xml:space="preserve"> </w:t>
      </w:r>
      <w:r w:rsidRPr="00AA1BEF">
        <w:rPr>
          <w:rFonts w:ascii="Arial" w:eastAsia="Times New Roman" w:hAnsi="Arial" w:cs="Arial"/>
          <w:b/>
          <w:bCs/>
          <w:color w:val="000000" w:themeColor="text1"/>
          <w:lang w:eastAsia="pt-BR"/>
        </w:rPr>
        <w:t>caput</w:t>
      </w:r>
      <w:r w:rsidRPr="00AA1BEF">
        <w:rPr>
          <w:rFonts w:ascii="Arial" w:eastAsia="Times New Roman" w:hAnsi="Arial" w:cs="Arial"/>
          <w:color w:val="000000" w:themeColor="text1"/>
          <w:lang w:eastAsia="pt-BR"/>
        </w:rPr>
        <w:t>." (NR)</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9º ....................................................................................................................</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lastRenderedPageBreak/>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3º Os fundos deverão receber comissão pecuniária com a finalidade de remunerar o risco assumido e seu custo poderá ser repassado ao tomador do crédito, nos termos do disposto nos regulamentos de operações dos fundos.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8º A recuperação de créditos de operações garantidas pelos fundos garantidores de que trata esta Lei realizada pelos concedentes de crédito, gestores dos fundos ou por terceiros por estes contratados, poderá envolver as seguintes medidas, entre outras consideradas favoráveis aos fundos, observada a regulamentação do fundo: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 - reescalonamentos de prazos de vencimento de prestações, com ou sem cobrança de encargos adicionais;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II - cessão ou transferência de créditos;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III - leilão;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IV - securitização de carteiras; e</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V - renegociações com ou sem deságio.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9º Na hipótese de o concedente de crédito realizar a recuperação de créditos de que trata o § 8º, poderá ser admitida a aplicação de sua política de recuperação de créditos, vedada a adoção de procedimento menos rigoroso do que os procedimentos usualmente empregados em suas próprias operações de crédito.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10. A garantia concedida pelos fundos previstos nos art. 7º e art. 8º não implica isenção dos devedores de suas obrigações financeiras, que permanecem sujeitos aos procedimentos de recuperação de crédito previstos na legislação." (NR)</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10. Ficam criados o Conselho de Participação em Fundos Garantidores de Risco de Crédito para Micro, Pequenas e Médias Empresas e o Conselho de Participação em Operações de Crédito Educativo, órgãos colegiados, cujas composições e competências serão estabelecidas em ato do Poder Executivo.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(NR)</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9º A</w:t>
      </w:r>
      <w:hyperlink r:id="rId21" w:tgtFrame="_blank" w:history="1">
        <w:r w:rsidRPr="00AA1BEF">
          <w:rPr>
            <w:rFonts w:ascii="Arial" w:eastAsia="Times New Roman" w:hAnsi="Arial" w:cs="Arial"/>
            <w:color w:val="000000" w:themeColor="text1"/>
            <w:lang w:eastAsia="pt-BR"/>
          </w:rPr>
          <w:t> Lei nº 13.999, de 18 de maio de 2020</w:t>
        </w:r>
      </w:hyperlink>
      <w:r w:rsidRPr="00AA1BEF">
        <w:rPr>
          <w:rFonts w:ascii="Arial" w:eastAsia="Times New Roman" w:hAnsi="Arial" w:cs="Arial"/>
          <w:color w:val="000000" w:themeColor="text1"/>
          <w:lang w:eastAsia="pt-BR"/>
        </w:rPr>
        <w:t>, passa a vigorar com as seguintes alterações: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5º ...................................................................................................................</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5º Os créditos honrados eventualmente ainda não recuperados serão leiloados pelos agentes financeiros, no prazo de dezoito meses, contado da data da amortização da última parcela passível de vencimento, observadas as condições estabelecidas no estatuto do Fundo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6º Os créditos não arrematados serão oferecidos novamente em leilão, no prazo estabelecido no § 5º, e poderão ser alienados àquele que oferecer o maior lance, independentemente do valor de avaliação.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lastRenderedPageBreak/>
        <w:t>§ 7º Após o decurso do prazo previsto no § 5</w:t>
      </w:r>
      <w:proofErr w:type="gramStart"/>
      <w:r w:rsidRPr="00AA1BEF">
        <w:rPr>
          <w:rFonts w:ascii="Arial" w:eastAsia="Times New Roman" w:hAnsi="Arial" w:cs="Arial"/>
          <w:color w:val="000000" w:themeColor="text1"/>
          <w:lang w:eastAsia="pt-BR"/>
        </w:rPr>
        <w:t>º ,</w:t>
      </w:r>
      <w:proofErr w:type="gramEnd"/>
      <w:r w:rsidRPr="00AA1BEF">
        <w:rPr>
          <w:rFonts w:ascii="Arial" w:eastAsia="Times New Roman" w:hAnsi="Arial" w:cs="Arial"/>
          <w:color w:val="000000" w:themeColor="text1"/>
          <w:lang w:eastAsia="pt-BR"/>
        </w:rPr>
        <w:t xml:space="preserve"> o patrimônio segregado no Fundo para o </w:t>
      </w:r>
      <w:proofErr w:type="spellStart"/>
      <w:r w:rsidRPr="00AA1BEF">
        <w:rPr>
          <w:rFonts w:ascii="Arial" w:eastAsia="Times New Roman" w:hAnsi="Arial" w:cs="Arial"/>
          <w:color w:val="000000" w:themeColor="text1"/>
          <w:lang w:eastAsia="pt-BR"/>
        </w:rPr>
        <w:t>Pronampe</w:t>
      </w:r>
      <w:proofErr w:type="spellEnd"/>
      <w:r w:rsidRPr="00AA1BEF">
        <w:rPr>
          <w:rFonts w:ascii="Arial" w:eastAsia="Times New Roman" w:hAnsi="Arial" w:cs="Arial"/>
          <w:color w:val="000000" w:themeColor="text1"/>
          <w:lang w:eastAsia="pt-BR"/>
        </w:rPr>
        <w:t xml:space="preserve"> será liquidado, no prazo de doze meses." (NR)</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6º ...................................................................................................................</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xml:space="preserve">§ 4º As </w:t>
      </w:r>
      <w:proofErr w:type="spellStart"/>
      <w:r w:rsidRPr="00AA1BEF">
        <w:rPr>
          <w:rFonts w:ascii="Arial" w:eastAsia="Times New Roman" w:hAnsi="Arial" w:cs="Arial"/>
          <w:color w:val="000000" w:themeColor="text1"/>
          <w:lang w:eastAsia="pt-BR"/>
        </w:rPr>
        <w:t>instituiçoÞes</w:t>
      </w:r>
      <w:proofErr w:type="spellEnd"/>
      <w:r w:rsidRPr="00AA1BEF">
        <w:rPr>
          <w:rFonts w:ascii="Arial" w:eastAsia="Times New Roman" w:hAnsi="Arial" w:cs="Arial"/>
          <w:color w:val="000000" w:themeColor="text1"/>
          <w:lang w:eastAsia="pt-BR"/>
        </w:rPr>
        <w:t xml:space="preserve"> financeiras participantes do </w:t>
      </w:r>
      <w:proofErr w:type="spellStart"/>
      <w:r w:rsidRPr="00AA1BEF">
        <w:rPr>
          <w:rFonts w:ascii="Arial" w:eastAsia="Times New Roman" w:hAnsi="Arial" w:cs="Arial"/>
          <w:color w:val="000000" w:themeColor="text1"/>
          <w:lang w:eastAsia="pt-BR"/>
        </w:rPr>
        <w:t>Pronampe</w:t>
      </w:r>
      <w:proofErr w:type="spellEnd"/>
      <w:r w:rsidRPr="00AA1BEF">
        <w:rPr>
          <w:rFonts w:ascii="Arial" w:eastAsia="Times New Roman" w:hAnsi="Arial" w:cs="Arial"/>
          <w:color w:val="000000" w:themeColor="text1"/>
          <w:lang w:eastAsia="pt-BR"/>
        </w:rPr>
        <w:t xml:space="preserve"> </w:t>
      </w:r>
      <w:proofErr w:type="spellStart"/>
      <w:r w:rsidRPr="00AA1BEF">
        <w:rPr>
          <w:rFonts w:ascii="Arial" w:eastAsia="Times New Roman" w:hAnsi="Arial" w:cs="Arial"/>
          <w:color w:val="000000" w:themeColor="text1"/>
          <w:lang w:eastAsia="pt-BR"/>
        </w:rPr>
        <w:t>operaraÞo</w:t>
      </w:r>
      <w:proofErr w:type="spellEnd"/>
      <w:r w:rsidRPr="00AA1BEF">
        <w:rPr>
          <w:rFonts w:ascii="Arial" w:eastAsia="Times New Roman" w:hAnsi="Arial" w:cs="Arial"/>
          <w:color w:val="000000" w:themeColor="text1"/>
          <w:lang w:eastAsia="pt-BR"/>
        </w:rPr>
        <w:t xml:space="preserve"> com recursos </w:t>
      </w:r>
      <w:proofErr w:type="spellStart"/>
      <w:r w:rsidRPr="00AA1BEF">
        <w:rPr>
          <w:rFonts w:ascii="Arial" w:eastAsia="Times New Roman" w:hAnsi="Arial" w:cs="Arial"/>
          <w:color w:val="000000" w:themeColor="text1"/>
          <w:lang w:eastAsia="pt-BR"/>
        </w:rPr>
        <w:t>proìprios</w:t>
      </w:r>
      <w:proofErr w:type="spellEnd"/>
      <w:r w:rsidRPr="00AA1BEF">
        <w:rPr>
          <w:rFonts w:ascii="Arial" w:eastAsia="Times New Roman" w:hAnsi="Arial" w:cs="Arial"/>
          <w:color w:val="000000" w:themeColor="text1"/>
          <w:lang w:eastAsia="pt-BR"/>
        </w:rPr>
        <w:t xml:space="preserve"> e </w:t>
      </w:r>
      <w:proofErr w:type="spellStart"/>
      <w:r w:rsidRPr="00AA1BEF">
        <w:rPr>
          <w:rFonts w:ascii="Arial" w:eastAsia="Times New Roman" w:hAnsi="Arial" w:cs="Arial"/>
          <w:color w:val="000000" w:themeColor="text1"/>
          <w:lang w:eastAsia="pt-BR"/>
        </w:rPr>
        <w:t>poderaÞo</w:t>
      </w:r>
      <w:proofErr w:type="spellEnd"/>
      <w:r w:rsidRPr="00AA1BEF">
        <w:rPr>
          <w:rFonts w:ascii="Arial" w:eastAsia="Times New Roman" w:hAnsi="Arial" w:cs="Arial"/>
          <w:color w:val="000000" w:themeColor="text1"/>
          <w:lang w:eastAsia="pt-BR"/>
        </w:rPr>
        <w:t xml:space="preserve"> contar com garantia a ser prestada pelo FGO de </w:t>
      </w:r>
      <w:proofErr w:type="spellStart"/>
      <w:r w:rsidRPr="00AA1BEF">
        <w:rPr>
          <w:rFonts w:ascii="Arial" w:eastAsia="Times New Roman" w:hAnsi="Arial" w:cs="Arial"/>
          <w:color w:val="000000" w:themeColor="text1"/>
          <w:lang w:eastAsia="pt-BR"/>
        </w:rPr>
        <w:t>ateì</w:t>
      </w:r>
      <w:proofErr w:type="spellEnd"/>
      <w:r w:rsidRPr="00AA1BEF">
        <w:rPr>
          <w:rFonts w:ascii="Arial" w:eastAsia="Times New Roman" w:hAnsi="Arial" w:cs="Arial"/>
          <w:color w:val="000000" w:themeColor="text1"/>
          <w:lang w:eastAsia="pt-BR"/>
        </w:rPr>
        <w:t xml:space="preserve"> cem por cento do valor de cada </w:t>
      </w:r>
      <w:proofErr w:type="spellStart"/>
      <w:r w:rsidRPr="00AA1BEF">
        <w:rPr>
          <w:rFonts w:ascii="Arial" w:eastAsia="Times New Roman" w:hAnsi="Arial" w:cs="Arial"/>
          <w:color w:val="000000" w:themeColor="text1"/>
          <w:lang w:eastAsia="pt-BR"/>
        </w:rPr>
        <w:t>operaçaÞo</w:t>
      </w:r>
      <w:proofErr w:type="spellEnd"/>
      <w:r w:rsidRPr="00AA1BEF">
        <w:rPr>
          <w:rFonts w:ascii="Arial" w:eastAsia="Times New Roman" w:hAnsi="Arial" w:cs="Arial"/>
          <w:color w:val="000000" w:themeColor="text1"/>
          <w:lang w:eastAsia="pt-BR"/>
        </w:rPr>
        <w:t xml:space="preserve"> garantida.</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xml:space="preserve">§ 4º-A A garantia de que trata o § 4º será limitada a até oitenta e cinco por cento da carteira de cada agente financeiro, nos termos do estatuto do fundo, permitido ao estatuto segregar os limites </w:t>
      </w:r>
      <w:proofErr w:type="spellStart"/>
      <w:r w:rsidRPr="00AA1BEF">
        <w:rPr>
          <w:rFonts w:ascii="Arial" w:eastAsia="Times New Roman" w:hAnsi="Arial" w:cs="Arial"/>
          <w:color w:val="000000" w:themeColor="text1"/>
          <w:lang w:eastAsia="pt-BR"/>
        </w:rPr>
        <w:t>maìximos</w:t>
      </w:r>
      <w:proofErr w:type="spellEnd"/>
      <w:r w:rsidRPr="00AA1BEF">
        <w:rPr>
          <w:rFonts w:ascii="Arial" w:eastAsia="Times New Roman" w:hAnsi="Arial" w:cs="Arial"/>
          <w:color w:val="000000" w:themeColor="text1"/>
          <w:lang w:eastAsia="pt-BR"/>
        </w:rPr>
        <w:t xml:space="preserve"> de cobertura da </w:t>
      </w:r>
      <w:proofErr w:type="spellStart"/>
      <w:r w:rsidRPr="00AA1BEF">
        <w:rPr>
          <w:rFonts w:ascii="Arial" w:eastAsia="Times New Roman" w:hAnsi="Arial" w:cs="Arial"/>
          <w:color w:val="000000" w:themeColor="text1"/>
          <w:lang w:eastAsia="pt-BR"/>
        </w:rPr>
        <w:t>inadimplência</w:t>
      </w:r>
      <w:proofErr w:type="spellEnd"/>
      <w:r w:rsidRPr="00AA1BEF">
        <w:rPr>
          <w:rFonts w:ascii="Arial" w:eastAsia="Times New Roman" w:hAnsi="Arial" w:cs="Arial"/>
          <w:color w:val="000000" w:themeColor="text1"/>
          <w:lang w:eastAsia="pt-BR"/>
        </w:rPr>
        <w:t xml:space="preserve"> de acordo com as </w:t>
      </w:r>
      <w:proofErr w:type="spellStart"/>
      <w:r w:rsidRPr="00AA1BEF">
        <w:rPr>
          <w:rFonts w:ascii="Arial" w:eastAsia="Times New Roman" w:hAnsi="Arial" w:cs="Arial"/>
          <w:color w:val="000000" w:themeColor="text1"/>
          <w:lang w:eastAsia="pt-BR"/>
        </w:rPr>
        <w:t>caracteriìsticas</w:t>
      </w:r>
      <w:proofErr w:type="spellEnd"/>
      <w:r w:rsidRPr="00AA1BEF">
        <w:rPr>
          <w:rFonts w:ascii="Arial" w:eastAsia="Times New Roman" w:hAnsi="Arial" w:cs="Arial"/>
          <w:color w:val="000000" w:themeColor="text1"/>
          <w:lang w:eastAsia="pt-BR"/>
        </w:rPr>
        <w:t xml:space="preserve"> das </w:t>
      </w:r>
      <w:proofErr w:type="spellStart"/>
      <w:r w:rsidRPr="00AA1BEF">
        <w:rPr>
          <w:rFonts w:ascii="Arial" w:eastAsia="Times New Roman" w:hAnsi="Arial" w:cs="Arial"/>
          <w:color w:val="000000" w:themeColor="text1"/>
          <w:lang w:eastAsia="pt-BR"/>
        </w:rPr>
        <w:t>instituiçoÞes</w:t>
      </w:r>
      <w:proofErr w:type="spellEnd"/>
      <w:r w:rsidRPr="00AA1BEF">
        <w:rPr>
          <w:rFonts w:ascii="Arial" w:eastAsia="Times New Roman" w:hAnsi="Arial" w:cs="Arial"/>
          <w:color w:val="000000" w:themeColor="text1"/>
          <w:lang w:eastAsia="pt-BR"/>
        </w:rPr>
        <w:t xml:space="preserve"> financeiras, das carteiras e por </w:t>
      </w:r>
      <w:proofErr w:type="spellStart"/>
      <w:r w:rsidRPr="00AA1BEF">
        <w:rPr>
          <w:rFonts w:ascii="Arial" w:eastAsia="Times New Roman" w:hAnsi="Arial" w:cs="Arial"/>
          <w:color w:val="000000" w:themeColor="text1"/>
          <w:lang w:eastAsia="pt-BR"/>
        </w:rPr>
        <w:t>periìodos</w:t>
      </w:r>
      <w:proofErr w:type="spellEnd"/>
      <w:r w:rsidRPr="00AA1BEF">
        <w:rPr>
          <w:rFonts w:ascii="Arial" w:eastAsia="Times New Roman" w:hAnsi="Arial" w:cs="Arial"/>
          <w:color w:val="000000" w:themeColor="text1"/>
          <w:lang w:eastAsia="pt-BR"/>
        </w:rPr>
        <w:t>, com as primeiras perdas da carteira de responsabilidade do FGO.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.................................................................................................................................."(NR)</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xml:space="preserve">"Art. 6º-A Para as </w:t>
      </w:r>
      <w:proofErr w:type="spellStart"/>
      <w:r w:rsidRPr="00AA1BEF">
        <w:rPr>
          <w:rFonts w:ascii="Arial" w:eastAsia="Times New Roman" w:hAnsi="Arial" w:cs="Arial"/>
          <w:color w:val="000000" w:themeColor="text1"/>
          <w:lang w:eastAsia="pt-BR"/>
        </w:rPr>
        <w:t>contrataçoÞes</w:t>
      </w:r>
      <w:proofErr w:type="spellEnd"/>
      <w:r w:rsidRPr="00AA1BEF">
        <w:rPr>
          <w:rFonts w:ascii="Arial" w:eastAsia="Times New Roman" w:hAnsi="Arial" w:cs="Arial"/>
          <w:color w:val="000000" w:themeColor="text1"/>
          <w:lang w:eastAsia="pt-BR"/>
        </w:rPr>
        <w:t xml:space="preserve"> realizadas no </w:t>
      </w:r>
      <w:proofErr w:type="spellStart"/>
      <w:r w:rsidRPr="00AA1BEF">
        <w:rPr>
          <w:rFonts w:ascii="Arial" w:eastAsia="Times New Roman" w:hAnsi="Arial" w:cs="Arial"/>
          <w:color w:val="000000" w:themeColor="text1"/>
          <w:lang w:eastAsia="pt-BR"/>
        </w:rPr>
        <w:t>âmbito</w:t>
      </w:r>
      <w:proofErr w:type="spellEnd"/>
      <w:r w:rsidRPr="00AA1BEF">
        <w:rPr>
          <w:rFonts w:ascii="Arial" w:eastAsia="Times New Roman" w:hAnsi="Arial" w:cs="Arial"/>
          <w:color w:val="000000" w:themeColor="text1"/>
          <w:lang w:eastAsia="pt-BR"/>
        </w:rPr>
        <w:t xml:space="preserve"> do </w:t>
      </w:r>
      <w:proofErr w:type="spellStart"/>
      <w:r w:rsidRPr="00AA1BEF">
        <w:rPr>
          <w:rFonts w:ascii="Arial" w:eastAsia="Times New Roman" w:hAnsi="Arial" w:cs="Arial"/>
          <w:color w:val="000000" w:themeColor="text1"/>
          <w:lang w:eastAsia="pt-BR"/>
        </w:rPr>
        <w:t>Pronampe</w:t>
      </w:r>
      <w:proofErr w:type="spellEnd"/>
      <w:r w:rsidRPr="00AA1BEF">
        <w:rPr>
          <w:rFonts w:ascii="Arial" w:eastAsia="Times New Roman" w:hAnsi="Arial" w:cs="Arial"/>
          <w:color w:val="000000" w:themeColor="text1"/>
          <w:lang w:eastAsia="pt-BR"/>
        </w:rPr>
        <w:t xml:space="preserve">, </w:t>
      </w:r>
      <w:proofErr w:type="spellStart"/>
      <w:r w:rsidRPr="00AA1BEF">
        <w:rPr>
          <w:rFonts w:ascii="Arial" w:eastAsia="Times New Roman" w:hAnsi="Arial" w:cs="Arial"/>
          <w:color w:val="000000" w:themeColor="text1"/>
          <w:lang w:eastAsia="pt-BR"/>
        </w:rPr>
        <w:t>naÞo</w:t>
      </w:r>
      <w:proofErr w:type="spellEnd"/>
      <w:r w:rsidRPr="00AA1BEF">
        <w:rPr>
          <w:rFonts w:ascii="Arial" w:eastAsia="Times New Roman" w:hAnsi="Arial" w:cs="Arial"/>
          <w:color w:val="000000" w:themeColor="text1"/>
          <w:lang w:eastAsia="pt-BR"/>
        </w:rPr>
        <w:t xml:space="preserve"> se aplicam ao FGO o disposto nos </w:t>
      </w:r>
      <w:hyperlink r:id="rId22" w:tgtFrame="_blank" w:history="1">
        <w:r w:rsidRPr="00AA1BEF">
          <w:rPr>
            <w:rFonts w:ascii="Arial" w:eastAsia="Times New Roman" w:hAnsi="Arial" w:cs="Arial"/>
            <w:color w:val="000000" w:themeColor="text1"/>
            <w:lang w:eastAsia="pt-BR"/>
          </w:rPr>
          <w:t>§ 3º e § 6º do art. 9º da Lei nº 12.087, de 2009</w:t>
        </w:r>
      </w:hyperlink>
      <w:r w:rsidRPr="00AA1BEF">
        <w:rPr>
          <w:rFonts w:ascii="Arial" w:eastAsia="Times New Roman" w:hAnsi="Arial" w:cs="Arial"/>
          <w:color w:val="000000" w:themeColor="text1"/>
          <w:lang w:eastAsia="pt-BR"/>
        </w:rPr>
        <w:t>." (NR)</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10. O Conselho Monetário Nacional e o Ministério da Economia, no âmbito de suas competências, poderão disciplinar o disposto nesta Medida Provisória e fiscalizar o seu cumprimento pelas instituições participantes.</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 xml:space="preserve">Art. 11. As operações de crédito de que trata esta Medida Provisória somente poderão ser contratadas após a integralização da primeira parcela a que se refere o </w:t>
      </w:r>
      <w:r w:rsidRPr="00AA1BEF">
        <w:rPr>
          <w:rFonts w:ascii="Arial" w:eastAsia="Times New Roman" w:hAnsi="Arial" w:cs="Arial"/>
          <w:b/>
          <w:bCs/>
          <w:color w:val="000000" w:themeColor="text1"/>
          <w:lang w:eastAsia="pt-BR"/>
        </w:rPr>
        <w:t xml:space="preserve">caput </w:t>
      </w:r>
      <w:r w:rsidRPr="00AA1BEF">
        <w:rPr>
          <w:rFonts w:ascii="Arial" w:eastAsia="Times New Roman" w:hAnsi="Arial" w:cs="Arial"/>
          <w:color w:val="000000" w:themeColor="text1"/>
          <w:lang w:eastAsia="pt-BR"/>
        </w:rPr>
        <w:t>do art. 3º.</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12. Ficam revogados os</w:t>
      </w:r>
      <w:hyperlink r:id="rId23" w:tgtFrame="_blank" w:history="1">
        <w:r w:rsidRPr="00AA1BEF">
          <w:rPr>
            <w:rFonts w:ascii="Arial" w:eastAsia="Times New Roman" w:hAnsi="Arial" w:cs="Arial"/>
            <w:color w:val="000000" w:themeColor="text1"/>
            <w:lang w:eastAsia="pt-BR"/>
          </w:rPr>
          <w:t> incisos I e II do § 3º do art. 9º da Lei nº 12.087, de 2009</w:t>
        </w:r>
      </w:hyperlink>
      <w:r w:rsidRPr="00AA1BEF">
        <w:rPr>
          <w:rFonts w:ascii="Arial" w:eastAsia="Times New Roman" w:hAnsi="Arial" w:cs="Arial"/>
          <w:color w:val="000000" w:themeColor="text1"/>
          <w:lang w:eastAsia="pt-BR"/>
        </w:rPr>
        <w:t>.</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Art. 13. Esta Medida Provisória entra em vigor na data de sua publicação.</w:t>
      </w:r>
    </w:p>
    <w:p w:rsidR="00AA1BEF" w:rsidRPr="00AA1BEF" w:rsidRDefault="00AA1BEF" w:rsidP="00AA1BEF">
      <w:pPr>
        <w:shd w:val="clear" w:color="auto" w:fill="FFFFFF"/>
        <w:spacing w:after="150" w:line="240" w:lineRule="auto"/>
        <w:ind w:firstLine="1200"/>
        <w:rPr>
          <w:rFonts w:ascii="Arial" w:eastAsia="Times New Roman" w:hAnsi="Arial" w:cs="Arial"/>
          <w:color w:val="000000" w:themeColor="text1"/>
          <w:lang w:eastAsia="pt-BR"/>
        </w:rPr>
      </w:pPr>
      <w:r w:rsidRPr="00AA1BEF">
        <w:rPr>
          <w:rFonts w:ascii="Arial" w:eastAsia="Times New Roman" w:hAnsi="Arial" w:cs="Arial"/>
          <w:color w:val="000000" w:themeColor="text1"/>
          <w:lang w:eastAsia="pt-BR"/>
        </w:rPr>
        <w:t>Brasília, 1º de junho de 2020; 199º da Independência e 132º da República.</w:t>
      </w:r>
    </w:p>
    <w:p w:rsidR="00AA1BEF" w:rsidRPr="00AA1BEF" w:rsidRDefault="00AA1BEF" w:rsidP="00AA1BEF">
      <w:pPr>
        <w:shd w:val="clear" w:color="auto" w:fill="FFFFFF"/>
        <w:spacing w:before="300" w:line="240" w:lineRule="auto"/>
        <w:ind w:left="3686" w:hanging="2410"/>
        <w:rPr>
          <w:rFonts w:ascii="Arial" w:eastAsia="Times New Roman" w:hAnsi="Arial" w:cs="Arial"/>
          <w:b/>
          <w:bCs/>
          <w:caps/>
          <w:color w:val="000000" w:themeColor="text1"/>
          <w:lang w:eastAsia="pt-BR"/>
        </w:rPr>
      </w:pPr>
      <w:r w:rsidRPr="00AA1BEF">
        <w:rPr>
          <w:rFonts w:ascii="Arial" w:eastAsia="Times New Roman" w:hAnsi="Arial" w:cs="Arial"/>
          <w:b/>
          <w:bCs/>
          <w:caps/>
          <w:color w:val="000000" w:themeColor="text1"/>
          <w:lang w:eastAsia="pt-BR"/>
        </w:rPr>
        <w:t>JAIR MESSIAS BOLSONARO</w:t>
      </w:r>
    </w:p>
    <w:p w:rsidR="00AA1BEF" w:rsidRPr="00AA1BEF" w:rsidRDefault="00AA1BEF" w:rsidP="00AA1BEF">
      <w:pPr>
        <w:shd w:val="clear" w:color="auto" w:fill="FFFFFF"/>
        <w:spacing w:line="240" w:lineRule="auto"/>
        <w:ind w:left="3686" w:hanging="2410"/>
        <w:rPr>
          <w:rFonts w:ascii="Arial" w:eastAsia="Times New Roman" w:hAnsi="Arial" w:cs="Arial"/>
          <w:i/>
          <w:iCs/>
          <w:color w:val="000000" w:themeColor="text1"/>
          <w:lang w:eastAsia="pt-BR"/>
        </w:rPr>
      </w:pPr>
      <w:r w:rsidRPr="00AA1BEF">
        <w:rPr>
          <w:rFonts w:ascii="Arial" w:eastAsia="Times New Roman" w:hAnsi="Arial" w:cs="Arial"/>
          <w:i/>
          <w:iCs/>
          <w:color w:val="000000" w:themeColor="text1"/>
          <w:lang w:eastAsia="pt-BR"/>
        </w:rPr>
        <w:t>Paulo Guedes</w:t>
      </w:r>
    </w:p>
    <w:p w:rsidR="00102831" w:rsidRDefault="00102831" w:rsidP="00FC2AB7">
      <w:pPr>
        <w:ind w:firstLine="0"/>
        <w:rPr>
          <w:rFonts w:ascii="Arial" w:hAnsi="Arial" w:cs="Arial"/>
          <w:color w:val="FF0000"/>
        </w:rPr>
      </w:pPr>
    </w:p>
    <w:p w:rsidR="00A74668" w:rsidRPr="00102831" w:rsidRDefault="00A74668" w:rsidP="00FC2AB7">
      <w:pPr>
        <w:ind w:firstLine="0"/>
        <w:rPr>
          <w:rFonts w:ascii="Arial" w:hAnsi="Arial" w:cs="Arial"/>
          <w:color w:val="FF0000"/>
        </w:rPr>
      </w:pPr>
    </w:p>
    <w:p w:rsidR="00FC2AB7" w:rsidRDefault="00FC2AB7" w:rsidP="00FC2AB7">
      <w:pPr>
        <w:ind w:firstLine="0"/>
        <w:rPr>
          <w:rFonts w:ascii="Arial" w:hAnsi="Arial" w:cs="Arial"/>
          <w:color w:val="FF0000"/>
        </w:rPr>
      </w:pPr>
      <w:r>
        <w:rPr>
          <w:rFonts w:ascii="Arial" w:hAnsi="Arial" w:cs="Arial"/>
          <w:color w:val="FF0000"/>
        </w:rPr>
        <w:t>Este texto não substitui a versão publicada no DOU –</w:t>
      </w:r>
      <w:r w:rsidR="000F2C74">
        <w:rPr>
          <w:rFonts w:ascii="Arial" w:hAnsi="Arial" w:cs="Arial"/>
          <w:color w:val="FF0000"/>
        </w:rPr>
        <w:t xml:space="preserve"> Seção 1</w:t>
      </w:r>
      <w:r w:rsidR="00AA1BEF">
        <w:rPr>
          <w:rFonts w:ascii="Arial" w:hAnsi="Arial" w:cs="Arial"/>
          <w:color w:val="FF0000"/>
        </w:rPr>
        <w:t>, de 02.06</w:t>
      </w:r>
      <w:r w:rsidR="00BB7F1F">
        <w:rPr>
          <w:rFonts w:ascii="Arial" w:hAnsi="Arial" w:cs="Arial"/>
          <w:color w:val="FF0000"/>
        </w:rPr>
        <w:t xml:space="preserve">.2020, e </w:t>
      </w:r>
      <w:bookmarkStart w:id="0" w:name="_GoBack"/>
      <w:r w:rsidR="00BB7F1F">
        <w:rPr>
          <w:rFonts w:ascii="Arial" w:hAnsi="Arial" w:cs="Arial"/>
          <w:color w:val="FF0000"/>
        </w:rPr>
        <w:t>Retificada no DOU – Seção 1 – Edição Extra A, de 02.06.2020</w:t>
      </w:r>
      <w:bookmarkEnd w:id="0"/>
    </w:p>
    <w:p w:rsidR="00FC2AB7" w:rsidRDefault="00FC2AB7" w:rsidP="00FC2AB7">
      <w:pPr>
        <w:ind w:firstLine="0"/>
        <w:rPr>
          <w:rFonts w:ascii="Arial" w:hAnsi="Arial" w:cs="Arial"/>
          <w:color w:val="FF0000"/>
        </w:rPr>
      </w:pPr>
    </w:p>
    <w:p w:rsidR="00FC2AB7" w:rsidRDefault="00FC2AB7" w:rsidP="00FC2AB7">
      <w:pPr>
        <w:tabs>
          <w:tab w:val="left" w:pos="3125"/>
        </w:tabs>
        <w:spacing w:line="240" w:lineRule="auto"/>
        <w:ind w:firstLine="0"/>
        <w:jc w:val="center"/>
        <w:rPr>
          <w:rFonts w:ascii="Arial" w:hAnsi="Arial" w:cs="Arial"/>
        </w:rPr>
      </w:pPr>
      <w:r>
        <w:rPr>
          <w:rFonts w:ascii="Arial" w:hAnsi="Arial" w:cs="Arial"/>
          <w:color w:val="FF0000"/>
        </w:rPr>
        <w:t>*</w:t>
      </w:r>
    </w:p>
    <w:p w:rsidR="00FC2AB7" w:rsidRDefault="00FC2AB7" w:rsidP="00FC2AB7">
      <w:pPr>
        <w:pStyle w:val="assina"/>
        <w:shd w:val="clear" w:color="auto" w:fill="FFFFFF"/>
        <w:tabs>
          <w:tab w:val="left" w:pos="1134"/>
        </w:tabs>
        <w:spacing w:before="0" w:beforeAutospacing="0" w:after="0" w:afterAutospacing="0"/>
        <w:jc w:val="both"/>
        <w:rPr>
          <w:rFonts w:ascii="Arial" w:hAnsi="Arial" w:cs="Arial"/>
          <w:i/>
          <w:iCs/>
          <w:color w:val="162937"/>
          <w:sz w:val="22"/>
          <w:szCs w:val="22"/>
        </w:rPr>
      </w:pPr>
    </w:p>
    <w:p w:rsidR="00BB7F1F" w:rsidRDefault="00BB7F1F" w:rsidP="00FC2AB7">
      <w:pPr>
        <w:pStyle w:val="assina"/>
        <w:shd w:val="clear" w:color="auto" w:fill="FFFFFF"/>
        <w:tabs>
          <w:tab w:val="left" w:pos="1134"/>
        </w:tabs>
        <w:spacing w:before="0" w:beforeAutospacing="0" w:after="0" w:afterAutospacing="0"/>
        <w:jc w:val="both"/>
        <w:rPr>
          <w:rFonts w:ascii="Arial" w:hAnsi="Arial" w:cs="Arial"/>
          <w:i/>
          <w:iCs/>
          <w:color w:val="162937"/>
          <w:sz w:val="22"/>
          <w:szCs w:val="22"/>
        </w:rPr>
      </w:pPr>
    </w:p>
    <w:p w:rsidR="00BB7F1F" w:rsidRDefault="00BB7F1F" w:rsidP="00BB7F1F">
      <w:pPr>
        <w:pStyle w:val="assina"/>
        <w:shd w:val="clear" w:color="auto" w:fill="FFFFFF"/>
        <w:tabs>
          <w:tab w:val="left" w:pos="1134"/>
        </w:tabs>
        <w:spacing w:before="0" w:beforeAutospacing="0" w:after="0" w:afterAutospacing="0"/>
        <w:jc w:val="center"/>
        <w:rPr>
          <w:rFonts w:ascii="Arial" w:hAnsi="Arial" w:cs="Arial"/>
          <w:b/>
          <w:iCs/>
          <w:color w:val="162937"/>
          <w:sz w:val="22"/>
          <w:szCs w:val="22"/>
        </w:rPr>
      </w:pPr>
      <w:r>
        <w:rPr>
          <w:rFonts w:ascii="Arial" w:hAnsi="Arial" w:cs="Arial"/>
          <w:b/>
          <w:iCs/>
          <w:color w:val="162937"/>
          <w:sz w:val="22"/>
          <w:szCs w:val="22"/>
        </w:rPr>
        <w:t>RETIFICAÇÃO</w:t>
      </w:r>
    </w:p>
    <w:p w:rsidR="00BB7F1F" w:rsidRPr="00BB7F1F" w:rsidRDefault="00BB7F1F" w:rsidP="00BB7F1F">
      <w:pPr>
        <w:pStyle w:val="assina"/>
        <w:shd w:val="clear" w:color="auto" w:fill="FFFFFF"/>
        <w:tabs>
          <w:tab w:val="left" w:pos="1134"/>
        </w:tabs>
        <w:rPr>
          <w:rFonts w:ascii="Arial" w:hAnsi="Arial" w:cs="Arial"/>
          <w:b/>
          <w:iCs/>
          <w:color w:val="000000" w:themeColor="text1"/>
          <w:sz w:val="22"/>
          <w:szCs w:val="22"/>
        </w:rPr>
      </w:pPr>
      <w:r w:rsidRPr="00BB7F1F">
        <w:rPr>
          <w:rFonts w:ascii="Arial" w:hAnsi="Arial" w:cs="Arial"/>
          <w:b/>
          <w:iCs/>
          <w:color w:val="000000" w:themeColor="text1"/>
          <w:sz w:val="22"/>
          <w:szCs w:val="22"/>
        </w:rPr>
        <w:t>MEDIDA PROVISÓRIA Nº 975, DE 1º DE JUNHO DE 2020</w:t>
      </w:r>
    </w:p>
    <w:p w:rsidR="00BB7F1F" w:rsidRPr="00BB7F1F" w:rsidRDefault="00BB7F1F" w:rsidP="00BB7F1F">
      <w:pPr>
        <w:pStyle w:val="assina"/>
        <w:shd w:val="clear" w:color="auto" w:fill="FFFFFF"/>
        <w:tabs>
          <w:tab w:val="left" w:pos="1134"/>
        </w:tabs>
        <w:spacing w:before="0" w:beforeAutospacing="0" w:after="0" w:afterAutospacing="0"/>
        <w:ind w:left="2835"/>
        <w:rPr>
          <w:rFonts w:ascii="Arial" w:hAnsi="Arial" w:cs="Arial"/>
          <w:iCs/>
          <w:color w:val="162937"/>
          <w:sz w:val="22"/>
          <w:szCs w:val="22"/>
        </w:rPr>
      </w:pPr>
      <w:r w:rsidRPr="00BB7F1F">
        <w:rPr>
          <w:rFonts w:ascii="Arial" w:hAnsi="Arial" w:cs="Arial"/>
          <w:iCs/>
          <w:color w:val="162937"/>
          <w:sz w:val="22"/>
          <w:szCs w:val="22"/>
        </w:rPr>
        <w:lastRenderedPageBreak/>
        <w:t>Institui o Programa Em</w:t>
      </w:r>
      <w:r>
        <w:rPr>
          <w:rFonts w:ascii="Arial" w:hAnsi="Arial" w:cs="Arial"/>
          <w:iCs/>
          <w:color w:val="162937"/>
          <w:sz w:val="22"/>
          <w:szCs w:val="22"/>
        </w:rPr>
        <w:t xml:space="preserve">ergencial de Acesso a Crédito e </w:t>
      </w:r>
      <w:r w:rsidRPr="00BB7F1F">
        <w:rPr>
          <w:rFonts w:ascii="Arial" w:hAnsi="Arial" w:cs="Arial"/>
          <w:iCs/>
          <w:color w:val="162937"/>
          <w:sz w:val="22"/>
          <w:szCs w:val="22"/>
        </w:rPr>
        <w:t>altera a Lei nº 12.087, de 11 de novembro de 2009, e a</w:t>
      </w:r>
      <w:r>
        <w:rPr>
          <w:rFonts w:ascii="Arial" w:hAnsi="Arial" w:cs="Arial"/>
          <w:iCs/>
          <w:color w:val="162937"/>
          <w:sz w:val="22"/>
          <w:szCs w:val="22"/>
        </w:rPr>
        <w:t xml:space="preserve"> </w:t>
      </w:r>
      <w:r w:rsidRPr="00BB7F1F">
        <w:rPr>
          <w:rFonts w:ascii="Arial" w:hAnsi="Arial" w:cs="Arial"/>
          <w:iCs/>
          <w:color w:val="162937"/>
          <w:sz w:val="22"/>
          <w:szCs w:val="22"/>
        </w:rPr>
        <w:t>Lei nº 13.999, de 18 de maio de 2020.</w:t>
      </w:r>
    </w:p>
    <w:p w:rsidR="00BB7F1F" w:rsidRPr="00BB7F1F" w:rsidRDefault="00BB7F1F" w:rsidP="00BB7F1F">
      <w:pPr>
        <w:pStyle w:val="assina"/>
        <w:shd w:val="clear" w:color="auto" w:fill="FFFFFF"/>
        <w:tabs>
          <w:tab w:val="left" w:pos="1134"/>
        </w:tabs>
        <w:rPr>
          <w:rFonts w:ascii="Arial" w:hAnsi="Arial" w:cs="Arial"/>
          <w:iCs/>
          <w:color w:val="162937"/>
          <w:sz w:val="22"/>
          <w:szCs w:val="22"/>
        </w:rPr>
      </w:pPr>
      <w:r w:rsidRPr="00BB7F1F">
        <w:rPr>
          <w:rFonts w:ascii="Arial" w:hAnsi="Arial" w:cs="Arial"/>
          <w:iCs/>
          <w:color w:val="162937"/>
          <w:sz w:val="22"/>
          <w:szCs w:val="22"/>
        </w:rPr>
        <w:t>(Publicada no Diário Oficial da União de 2 de junho de 2020, Seção 1)</w:t>
      </w:r>
    </w:p>
    <w:p w:rsidR="00BB7F1F" w:rsidRPr="00BB7F1F" w:rsidRDefault="00BB7F1F" w:rsidP="00BB7F1F">
      <w:pPr>
        <w:pStyle w:val="assina"/>
        <w:shd w:val="clear" w:color="auto" w:fill="FFFFFF"/>
        <w:tabs>
          <w:tab w:val="left" w:pos="1134"/>
        </w:tabs>
        <w:jc w:val="center"/>
        <w:rPr>
          <w:rFonts w:ascii="Arial" w:hAnsi="Arial" w:cs="Arial"/>
          <w:iCs/>
          <w:color w:val="162937"/>
          <w:sz w:val="22"/>
          <w:szCs w:val="22"/>
        </w:rPr>
      </w:pPr>
      <w:r>
        <w:rPr>
          <w:rFonts w:ascii="Arial" w:hAnsi="Arial" w:cs="Arial"/>
          <w:iCs/>
          <w:color w:val="162937"/>
          <w:sz w:val="22"/>
          <w:szCs w:val="22"/>
        </w:rPr>
        <w:t>RETIFICAÇ</w:t>
      </w:r>
      <w:r w:rsidRPr="00BB7F1F">
        <w:rPr>
          <w:rFonts w:ascii="Arial" w:hAnsi="Arial" w:cs="Arial"/>
          <w:iCs/>
          <w:color w:val="162937"/>
          <w:sz w:val="22"/>
          <w:szCs w:val="22"/>
        </w:rPr>
        <w:t>ÃO</w:t>
      </w:r>
    </w:p>
    <w:p w:rsidR="00BB7F1F" w:rsidRPr="00BB7F1F" w:rsidRDefault="00BB7F1F" w:rsidP="00BB7F1F">
      <w:pPr>
        <w:pStyle w:val="assina"/>
        <w:shd w:val="clear" w:color="auto" w:fill="FFFFFF"/>
        <w:tabs>
          <w:tab w:val="left" w:pos="1134"/>
        </w:tabs>
        <w:rPr>
          <w:rFonts w:ascii="Arial" w:hAnsi="Arial" w:cs="Arial"/>
          <w:iCs/>
          <w:color w:val="162937"/>
          <w:sz w:val="22"/>
          <w:szCs w:val="22"/>
        </w:rPr>
      </w:pPr>
      <w:r w:rsidRPr="00BB7F1F">
        <w:rPr>
          <w:rFonts w:ascii="Arial" w:hAnsi="Arial" w:cs="Arial"/>
          <w:b/>
          <w:iCs/>
          <w:color w:val="162937"/>
          <w:sz w:val="22"/>
          <w:szCs w:val="22"/>
        </w:rPr>
        <w:t>No art. 2º, onde se lê</w:t>
      </w:r>
      <w:r w:rsidRPr="00BB7F1F">
        <w:rPr>
          <w:rFonts w:ascii="Arial" w:hAnsi="Arial" w:cs="Arial"/>
          <w:iCs/>
          <w:color w:val="162937"/>
          <w:sz w:val="22"/>
          <w:szCs w:val="22"/>
        </w:rPr>
        <w:t>:</w:t>
      </w:r>
    </w:p>
    <w:p w:rsidR="00BB7F1F" w:rsidRPr="00BB7F1F" w:rsidRDefault="00A74668" w:rsidP="00A74668">
      <w:pPr>
        <w:pStyle w:val="assina"/>
        <w:shd w:val="clear" w:color="auto" w:fill="FFFFFF"/>
        <w:rPr>
          <w:rFonts w:ascii="Arial" w:hAnsi="Arial" w:cs="Arial"/>
          <w:iCs/>
          <w:color w:val="162937"/>
          <w:sz w:val="22"/>
          <w:szCs w:val="22"/>
        </w:rPr>
      </w:pPr>
      <w:r>
        <w:rPr>
          <w:rFonts w:ascii="Arial" w:hAnsi="Arial" w:cs="Arial"/>
          <w:iCs/>
          <w:color w:val="162937"/>
          <w:sz w:val="22"/>
          <w:szCs w:val="22"/>
        </w:rPr>
        <w:tab/>
      </w:r>
      <w:r w:rsidR="00BB7F1F" w:rsidRPr="00BB7F1F">
        <w:rPr>
          <w:rFonts w:ascii="Arial" w:hAnsi="Arial" w:cs="Arial"/>
          <w:iCs/>
          <w:color w:val="162937"/>
          <w:sz w:val="22"/>
          <w:szCs w:val="22"/>
        </w:rPr>
        <w:t>"§ 1º O aumento da participação de que trat</w:t>
      </w:r>
      <w:r w:rsidR="00BB7F1F">
        <w:rPr>
          <w:rFonts w:ascii="Arial" w:hAnsi="Arial" w:cs="Arial"/>
          <w:iCs/>
          <w:color w:val="162937"/>
          <w:sz w:val="22"/>
          <w:szCs w:val="22"/>
        </w:rPr>
        <w:t xml:space="preserve">a o caput será feita por ato do </w:t>
      </w:r>
      <w:r w:rsidR="00BB7F1F" w:rsidRPr="00BB7F1F">
        <w:rPr>
          <w:rFonts w:ascii="Arial" w:hAnsi="Arial" w:cs="Arial"/>
          <w:iCs/>
          <w:color w:val="162937"/>
          <w:sz w:val="22"/>
          <w:szCs w:val="22"/>
        </w:rPr>
        <w:t>Ministro de Estado da Economia."</w:t>
      </w:r>
    </w:p>
    <w:p w:rsidR="00BB7F1F" w:rsidRPr="00BB7F1F" w:rsidRDefault="00BB7F1F" w:rsidP="00BB7F1F">
      <w:pPr>
        <w:pStyle w:val="assina"/>
        <w:shd w:val="clear" w:color="auto" w:fill="FFFFFF"/>
        <w:tabs>
          <w:tab w:val="left" w:pos="1134"/>
        </w:tabs>
        <w:rPr>
          <w:rFonts w:ascii="Arial" w:hAnsi="Arial" w:cs="Arial"/>
          <w:iCs/>
          <w:color w:val="162937"/>
          <w:sz w:val="22"/>
          <w:szCs w:val="22"/>
        </w:rPr>
      </w:pPr>
      <w:r w:rsidRPr="00A74668">
        <w:rPr>
          <w:rFonts w:ascii="Arial" w:hAnsi="Arial" w:cs="Arial"/>
          <w:b/>
          <w:iCs/>
          <w:color w:val="162937"/>
          <w:sz w:val="22"/>
          <w:szCs w:val="22"/>
        </w:rPr>
        <w:t>Leia-se</w:t>
      </w:r>
      <w:r w:rsidRPr="00BB7F1F">
        <w:rPr>
          <w:rFonts w:ascii="Arial" w:hAnsi="Arial" w:cs="Arial"/>
          <w:iCs/>
          <w:color w:val="162937"/>
          <w:sz w:val="22"/>
          <w:szCs w:val="22"/>
        </w:rPr>
        <w:t>:</w:t>
      </w:r>
    </w:p>
    <w:p w:rsidR="00BB7F1F" w:rsidRDefault="00A74668" w:rsidP="00A74668">
      <w:pPr>
        <w:pStyle w:val="assina"/>
        <w:shd w:val="clear" w:color="auto" w:fill="FFFFFF"/>
        <w:tabs>
          <w:tab w:val="left" w:pos="851"/>
          <w:tab w:val="left" w:pos="1134"/>
        </w:tabs>
        <w:rPr>
          <w:rFonts w:ascii="Arial" w:hAnsi="Arial" w:cs="Arial"/>
          <w:iCs/>
          <w:color w:val="162937"/>
          <w:sz w:val="22"/>
          <w:szCs w:val="22"/>
        </w:rPr>
      </w:pPr>
      <w:r>
        <w:rPr>
          <w:rFonts w:ascii="Arial" w:hAnsi="Arial" w:cs="Arial"/>
          <w:iCs/>
          <w:color w:val="162937"/>
          <w:sz w:val="22"/>
          <w:szCs w:val="22"/>
        </w:rPr>
        <w:tab/>
      </w:r>
      <w:r w:rsidR="00BB7F1F" w:rsidRPr="00BB7F1F">
        <w:rPr>
          <w:rFonts w:ascii="Arial" w:hAnsi="Arial" w:cs="Arial"/>
          <w:iCs/>
          <w:color w:val="162937"/>
          <w:sz w:val="22"/>
          <w:szCs w:val="22"/>
        </w:rPr>
        <w:t>"§ 1º O aumento da participação de que trata o c</w:t>
      </w:r>
      <w:r w:rsidR="00BB7F1F">
        <w:rPr>
          <w:rFonts w:ascii="Arial" w:hAnsi="Arial" w:cs="Arial"/>
          <w:iCs/>
          <w:color w:val="162937"/>
          <w:sz w:val="22"/>
          <w:szCs w:val="22"/>
        </w:rPr>
        <w:t xml:space="preserve">aput será feito por ato da área </w:t>
      </w:r>
      <w:r w:rsidR="00BB7F1F" w:rsidRPr="00BB7F1F">
        <w:rPr>
          <w:rFonts w:ascii="Arial" w:hAnsi="Arial" w:cs="Arial"/>
          <w:iCs/>
          <w:color w:val="162937"/>
          <w:sz w:val="22"/>
          <w:szCs w:val="22"/>
        </w:rPr>
        <w:t>do Ministério da Economia responsável por supervisionar a</w:t>
      </w:r>
      <w:r w:rsidR="00BB7F1F">
        <w:rPr>
          <w:rFonts w:ascii="Arial" w:hAnsi="Arial" w:cs="Arial"/>
          <w:iCs/>
          <w:color w:val="162937"/>
          <w:sz w:val="22"/>
          <w:szCs w:val="22"/>
        </w:rPr>
        <w:t xml:space="preserve"> política de desenvolvimento da </w:t>
      </w:r>
      <w:r w:rsidR="00BB7F1F" w:rsidRPr="00BB7F1F">
        <w:rPr>
          <w:rFonts w:ascii="Arial" w:hAnsi="Arial" w:cs="Arial"/>
          <w:iCs/>
          <w:color w:val="162937"/>
          <w:sz w:val="22"/>
          <w:szCs w:val="22"/>
        </w:rPr>
        <w:t>indústria, do comércio e dos serviços."</w:t>
      </w:r>
    </w:p>
    <w:p w:rsidR="00A74668" w:rsidRPr="00BB7F1F" w:rsidRDefault="00A74668" w:rsidP="00A74668">
      <w:pPr>
        <w:pStyle w:val="assina"/>
        <w:shd w:val="clear" w:color="auto" w:fill="FFFFFF"/>
        <w:tabs>
          <w:tab w:val="left" w:pos="851"/>
          <w:tab w:val="left" w:pos="1134"/>
        </w:tabs>
        <w:rPr>
          <w:rFonts w:ascii="Arial" w:hAnsi="Arial" w:cs="Arial"/>
          <w:iCs/>
          <w:color w:val="162937"/>
          <w:sz w:val="22"/>
          <w:szCs w:val="22"/>
        </w:rPr>
      </w:pPr>
    </w:p>
    <w:p w:rsidR="00BB7F1F" w:rsidRPr="00BB7F1F" w:rsidRDefault="00BB7F1F" w:rsidP="00A74668">
      <w:pPr>
        <w:pStyle w:val="assina"/>
        <w:shd w:val="clear" w:color="auto" w:fill="FFFFFF"/>
        <w:tabs>
          <w:tab w:val="left" w:pos="851"/>
        </w:tabs>
        <w:rPr>
          <w:rFonts w:ascii="Arial" w:hAnsi="Arial" w:cs="Arial"/>
          <w:iCs/>
          <w:color w:val="162937"/>
          <w:sz w:val="22"/>
          <w:szCs w:val="22"/>
        </w:rPr>
      </w:pPr>
      <w:r w:rsidRPr="00A74668">
        <w:rPr>
          <w:rFonts w:ascii="Arial" w:hAnsi="Arial" w:cs="Arial"/>
          <w:b/>
          <w:iCs/>
          <w:color w:val="162937"/>
          <w:sz w:val="22"/>
          <w:szCs w:val="22"/>
        </w:rPr>
        <w:t>No art. 3º, onde se lê</w:t>
      </w:r>
      <w:r w:rsidRPr="00BB7F1F">
        <w:rPr>
          <w:rFonts w:ascii="Arial" w:hAnsi="Arial" w:cs="Arial"/>
          <w:iCs/>
          <w:color w:val="162937"/>
          <w:sz w:val="22"/>
          <w:szCs w:val="22"/>
        </w:rPr>
        <w:t>:</w:t>
      </w:r>
    </w:p>
    <w:p w:rsidR="00BB7F1F" w:rsidRPr="00BB7F1F" w:rsidRDefault="00A74668" w:rsidP="00A74668">
      <w:pPr>
        <w:pStyle w:val="assina"/>
        <w:shd w:val="clear" w:color="auto" w:fill="FFFFFF"/>
        <w:tabs>
          <w:tab w:val="left" w:pos="851"/>
        </w:tabs>
        <w:rPr>
          <w:rFonts w:ascii="Arial" w:hAnsi="Arial" w:cs="Arial"/>
          <w:iCs/>
          <w:color w:val="162937"/>
          <w:sz w:val="22"/>
          <w:szCs w:val="22"/>
        </w:rPr>
      </w:pPr>
      <w:r>
        <w:rPr>
          <w:rFonts w:ascii="Arial" w:hAnsi="Arial" w:cs="Arial"/>
          <w:iCs/>
          <w:color w:val="162937"/>
          <w:sz w:val="22"/>
          <w:szCs w:val="22"/>
        </w:rPr>
        <w:tab/>
      </w:r>
      <w:r w:rsidR="00BB7F1F" w:rsidRPr="00BB7F1F">
        <w:rPr>
          <w:rFonts w:ascii="Arial" w:hAnsi="Arial" w:cs="Arial"/>
          <w:iCs/>
          <w:color w:val="162937"/>
          <w:sz w:val="22"/>
          <w:szCs w:val="22"/>
        </w:rPr>
        <w:t>"§ 1º A integralização da primeira parcela ocorrer</w:t>
      </w:r>
      <w:r w:rsidR="00BB7F1F">
        <w:rPr>
          <w:rFonts w:ascii="Arial" w:hAnsi="Arial" w:cs="Arial"/>
          <w:iCs/>
          <w:color w:val="162937"/>
          <w:sz w:val="22"/>
          <w:szCs w:val="22"/>
        </w:rPr>
        <w:t xml:space="preserve">á após a abertura da respectiva </w:t>
      </w:r>
      <w:r w:rsidR="00BB7F1F" w:rsidRPr="00BB7F1F">
        <w:rPr>
          <w:rFonts w:ascii="Arial" w:hAnsi="Arial" w:cs="Arial"/>
          <w:iCs/>
          <w:color w:val="162937"/>
          <w:sz w:val="22"/>
          <w:szCs w:val="22"/>
        </w:rPr>
        <w:t>dotação orçamentária, a ser atestada por meio de ato do Ministro de Est</w:t>
      </w:r>
      <w:r w:rsidR="00BB7F1F">
        <w:rPr>
          <w:rFonts w:ascii="Arial" w:hAnsi="Arial" w:cs="Arial"/>
          <w:iCs/>
          <w:color w:val="162937"/>
          <w:sz w:val="22"/>
          <w:szCs w:val="22"/>
        </w:rPr>
        <w:t>ado da Economia</w:t>
      </w:r>
      <w:r w:rsidR="00BB7F1F" w:rsidRPr="00BB7F1F">
        <w:rPr>
          <w:rFonts w:ascii="Arial" w:hAnsi="Arial" w:cs="Arial"/>
          <w:iCs/>
          <w:color w:val="162937"/>
          <w:sz w:val="22"/>
          <w:szCs w:val="22"/>
        </w:rPr>
        <w:t>. "</w:t>
      </w:r>
    </w:p>
    <w:p w:rsidR="00BB7F1F" w:rsidRPr="00BB7F1F" w:rsidRDefault="00BB7F1F" w:rsidP="00BB7F1F">
      <w:pPr>
        <w:pStyle w:val="assina"/>
        <w:shd w:val="clear" w:color="auto" w:fill="FFFFFF"/>
        <w:tabs>
          <w:tab w:val="left" w:pos="1134"/>
        </w:tabs>
        <w:rPr>
          <w:rFonts w:ascii="Arial" w:hAnsi="Arial" w:cs="Arial"/>
          <w:iCs/>
          <w:color w:val="162937"/>
          <w:sz w:val="22"/>
          <w:szCs w:val="22"/>
        </w:rPr>
      </w:pPr>
      <w:r w:rsidRPr="00A74668">
        <w:rPr>
          <w:rFonts w:ascii="Arial" w:hAnsi="Arial" w:cs="Arial"/>
          <w:b/>
          <w:iCs/>
          <w:color w:val="162937"/>
          <w:sz w:val="22"/>
          <w:szCs w:val="22"/>
        </w:rPr>
        <w:t>Leia-se</w:t>
      </w:r>
      <w:r w:rsidRPr="00BB7F1F">
        <w:rPr>
          <w:rFonts w:ascii="Arial" w:hAnsi="Arial" w:cs="Arial"/>
          <w:iCs/>
          <w:color w:val="162937"/>
          <w:sz w:val="22"/>
          <w:szCs w:val="22"/>
        </w:rPr>
        <w:t>:</w:t>
      </w:r>
    </w:p>
    <w:p w:rsidR="00BB7F1F" w:rsidRDefault="00A74668" w:rsidP="00A74668">
      <w:pPr>
        <w:pStyle w:val="assina"/>
        <w:shd w:val="clear" w:color="auto" w:fill="FFFFFF"/>
        <w:tabs>
          <w:tab w:val="left" w:pos="851"/>
        </w:tabs>
        <w:rPr>
          <w:rFonts w:ascii="Arial" w:hAnsi="Arial" w:cs="Arial"/>
          <w:iCs/>
          <w:color w:val="162937"/>
          <w:sz w:val="22"/>
          <w:szCs w:val="22"/>
        </w:rPr>
      </w:pPr>
      <w:r>
        <w:rPr>
          <w:rFonts w:ascii="Arial" w:hAnsi="Arial" w:cs="Arial"/>
          <w:iCs/>
          <w:color w:val="162937"/>
          <w:sz w:val="22"/>
          <w:szCs w:val="22"/>
        </w:rPr>
        <w:tab/>
      </w:r>
      <w:r w:rsidR="00BB7F1F" w:rsidRPr="00BB7F1F">
        <w:rPr>
          <w:rFonts w:ascii="Arial" w:hAnsi="Arial" w:cs="Arial"/>
          <w:iCs/>
          <w:color w:val="162937"/>
          <w:sz w:val="22"/>
          <w:szCs w:val="22"/>
        </w:rPr>
        <w:t>"§ 1º A integralização da primeira parcela ocorrer</w:t>
      </w:r>
      <w:r w:rsidR="00BB7F1F">
        <w:rPr>
          <w:rFonts w:ascii="Arial" w:hAnsi="Arial" w:cs="Arial"/>
          <w:iCs/>
          <w:color w:val="162937"/>
          <w:sz w:val="22"/>
          <w:szCs w:val="22"/>
        </w:rPr>
        <w:t xml:space="preserve">á após a abertura da respectiva </w:t>
      </w:r>
      <w:r w:rsidR="00BB7F1F" w:rsidRPr="00BB7F1F">
        <w:rPr>
          <w:rFonts w:ascii="Arial" w:hAnsi="Arial" w:cs="Arial"/>
          <w:iCs/>
          <w:color w:val="162937"/>
          <w:sz w:val="22"/>
          <w:szCs w:val="22"/>
        </w:rPr>
        <w:t xml:space="preserve">dotação orçamentária, a ser atestada por meio de ato </w:t>
      </w:r>
      <w:r w:rsidR="00BB7F1F">
        <w:rPr>
          <w:rFonts w:ascii="Arial" w:hAnsi="Arial" w:cs="Arial"/>
          <w:iCs/>
          <w:color w:val="162937"/>
          <w:sz w:val="22"/>
          <w:szCs w:val="22"/>
        </w:rPr>
        <w:t>da área do Ministério da Economi</w:t>
      </w:r>
      <w:r>
        <w:rPr>
          <w:rFonts w:ascii="Arial" w:hAnsi="Arial" w:cs="Arial"/>
          <w:iCs/>
          <w:color w:val="162937"/>
          <w:sz w:val="22"/>
          <w:szCs w:val="22"/>
        </w:rPr>
        <w:t xml:space="preserve">a </w:t>
      </w:r>
      <w:r w:rsidR="00BB7F1F" w:rsidRPr="00BB7F1F">
        <w:rPr>
          <w:rFonts w:ascii="Arial" w:hAnsi="Arial" w:cs="Arial"/>
          <w:iCs/>
          <w:color w:val="162937"/>
          <w:sz w:val="22"/>
          <w:szCs w:val="22"/>
        </w:rPr>
        <w:t>responsável por supervisionar a política de desenvolvime</w:t>
      </w:r>
      <w:r w:rsidR="00BB7F1F">
        <w:rPr>
          <w:rFonts w:ascii="Arial" w:hAnsi="Arial" w:cs="Arial"/>
          <w:iCs/>
          <w:color w:val="162937"/>
          <w:sz w:val="22"/>
          <w:szCs w:val="22"/>
        </w:rPr>
        <w:t xml:space="preserve">nto da indústria, do comércio e </w:t>
      </w:r>
      <w:r w:rsidR="00BB7F1F" w:rsidRPr="00BB7F1F">
        <w:rPr>
          <w:rFonts w:ascii="Arial" w:hAnsi="Arial" w:cs="Arial"/>
          <w:iCs/>
          <w:color w:val="162937"/>
          <w:sz w:val="22"/>
          <w:szCs w:val="22"/>
        </w:rPr>
        <w:t>dos serviços."</w:t>
      </w:r>
    </w:p>
    <w:p w:rsidR="00A74668" w:rsidRPr="00BB7F1F" w:rsidRDefault="00A74668" w:rsidP="00A74668">
      <w:pPr>
        <w:pStyle w:val="assina"/>
        <w:shd w:val="clear" w:color="auto" w:fill="FFFFFF"/>
        <w:tabs>
          <w:tab w:val="left" w:pos="851"/>
        </w:tabs>
        <w:rPr>
          <w:rFonts w:ascii="Arial" w:hAnsi="Arial" w:cs="Arial"/>
          <w:iCs/>
          <w:color w:val="162937"/>
          <w:sz w:val="22"/>
          <w:szCs w:val="22"/>
        </w:rPr>
      </w:pPr>
    </w:p>
    <w:p w:rsidR="00BB7F1F" w:rsidRPr="00BB7F1F" w:rsidRDefault="00BB7F1F" w:rsidP="00BB7F1F">
      <w:pPr>
        <w:pStyle w:val="assina"/>
        <w:shd w:val="clear" w:color="auto" w:fill="FFFFFF"/>
        <w:tabs>
          <w:tab w:val="left" w:pos="1134"/>
        </w:tabs>
        <w:rPr>
          <w:rFonts w:ascii="Arial" w:hAnsi="Arial" w:cs="Arial"/>
          <w:iCs/>
          <w:color w:val="162937"/>
          <w:sz w:val="22"/>
          <w:szCs w:val="22"/>
        </w:rPr>
      </w:pPr>
      <w:r w:rsidRPr="00A74668">
        <w:rPr>
          <w:rFonts w:ascii="Arial" w:hAnsi="Arial" w:cs="Arial"/>
          <w:b/>
          <w:iCs/>
          <w:color w:val="162937"/>
          <w:sz w:val="22"/>
          <w:szCs w:val="22"/>
        </w:rPr>
        <w:t>No art. 3º, onde se lê</w:t>
      </w:r>
      <w:r w:rsidRPr="00BB7F1F">
        <w:rPr>
          <w:rFonts w:ascii="Arial" w:hAnsi="Arial" w:cs="Arial"/>
          <w:iCs/>
          <w:color w:val="162937"/>
          <w:sz w:val="22"/>
          <w:szCs w:val="22"/>
        </w:rPr>
        <w:t>:</w:t>
      </w:r>
    </w:p>
    <w:p w:rsidR="00BB7F1F" w:rsidRPr="00BB7F1F" w:rsidRDefault="00A74668" w:rsidP="00A74668">
      <w:pPr>
        <w:pStyle w:val="assina"/>
        <w:shd w:val="clear" w:color="auto" w:fill="FFFFFF"/>
        <w:tabs>
          <w:tab w:val="left" w:pos="851"/>
        </w:tabs>
        <w:rPr>
          <w:rFonts w:ascii="Arial" w:hAnsi="Arial" w:cs="Arial"/>
          <w:iCs/>
          <w:color w:val="162937"/>
          <w:sz w:val="22"/>
          <w:szCs w:val="22"/>
        </w:rPr>
      </w:pPr>
      <w:r>
        <w:rPr>
          <w:rFonts w:ascii="Arial" w:hAnsi="Arial" w:cs="Arial"/>
          <w:iCs/>
          <w:color w:val="162937"/>
          <w:sz w:val="22"/>
          <w:szCs w:val="22"/>
        </w:rPr>
        <w:tab/>
      </w:r>
      <w:r w:rsidR="00BB7F1F" w:rsidRPr="00BB7F1F">
        <w:rPr>
          <w:rFonts w:ascii="Arial" w:hAnsi="Arial" w:cs="Arial"/>
          <w:iCs/>
          <w:color w:val="162937"/>
          <w:sz w:val="22"/>
          <w:szCs w:val="22"/>
        </w:rPr>
        <w:t>"§ 2º As parcelas subsequentes serão integrali</w:t>
      </w:r>
      <w:r w:rsidR="00BB7F1F">
        <w:rPr>
          <w:rFonts w:ascii="Arial" w:hAnsi="Arial" w:cs="Arial"/>
          <w:iCs/>
          <w:color w:val="162937"/>
          <w:sz w:val="22"/>
          <w:szCs w:val="22"/>
        </w:rPr>
        <w:t xml:space="preserve">zadas quando o limite máximo de </w:t>
      </w:r>
      <w:r w:rsidR="00BB7F1F" w:rsidRPr="00BB7F1F">
        <w:rPr>
          <w:rFonts w:ascii="Arial" w:hAnsi="Arial" w:cs="Arial"/>
          <w:iCs/>
          <w:color w:val="162937"/>
          <w:sz w:val="22"/>
          <w:szCs w:val="22"/>
        </w:rPr>
        <w:t>cobertura de inadimplência referente às operações out</w:t>
      </w:r>
      <w:r w:rsidR="00BB7F1F">
        <w:rPr>
          <w:rFonts w:ascii="Arial" w:hAnsi="Arial" w:cs="Arial"/>
          <w:iCs/>
          <w:color w:val="162937"/>
          <w:sz w:val="22"/>
          <w:szCs w:val="22"/>
        </w:rPr>
        <w:t xml:space="preserve">orgadas atingir o equivalente a </w:t>
      </w:r>
      <w:r w:rsidR="00BB7F1F" w:rsidRPr="00BB7F1F">
        <w:rPr>
          <w:rFonts w:ascii="Arial" w:hAnsi="Arial" w:cs="Arial"/>
          <w:iCs/>
          <w:color w:val="162937"/>
          <w:sz w:val="22"/>
          <w:szCs w:val="22"/>
        </w:rPr>
        <w:t>oitenta e cinco por cento do patrimônio já integrali</w:t>
      </w:r>
      <w:r w:rsidR="00BB7F1F">
        <w:rPr>
          <w:rFonts w:ascii="Arial" w:hAnsi="Arial" w:cs="Arial"/>
          <w:iCs/>
          <w:color w:val="162937"/>
          <w:sz w:val="22"/>
          <w:szCs w:val="22"/>
        </w:rPr>
        <w:t xml:space="preserve">zado, desde que o Ministério da </w:t>
      </w:r>
      <w:r w:rsidR="00BB7F1F" w:rsidRPr="00BB7F1F">
        <w:rPr>
          <w:rFonts w:ascii="Arial" w:hAnsi="Arial" w:cs="Arial"/>
          <w:iCs/>
          <w:color w:val="162937"/>
          <w:sz w:val="22"/>
          <w:szCs w:val="22"/>
        </w:rPr>
        <w:t>Economia ateste a existência de dotação orçamentária suficiente."</w:t>
      </w:r>
    </w:p>
    <w:p w:rsidR="00BB7F1F" w:rsidRPr="00BB7F1F" w:rsidRDefault="00BB7F1F" w:rsidP="00BB7F1F">
      <w:pPr>
        <w:pStyle w:val="assina"/>
        <w:shd w:val="clear" w:color="auto" w:fill="FFFFFF"/>
        <w:tabs>
          <w:tab w:val="left" w:pos="1134"/>
        </w:tabs>
        <w:rPr>
          <w:rFonts w:ascii="Arial" w:hAnsi="Arial" w:cs="Arial"/>
          <w:iCs/>
          <w:color w:val="162937"/>
          <w:sz w:val="22"/>
          <w:szCs w:val="22"/>
        </w:rPr>
      </w:pPr>
      <w:r w:rsidRPr="00A74668">
        <w:rPr>
          <w:rFonts w:ascii="Arial" w:hAnsi="Arial" w:cs="Arial"/>
          <w:b/>
          <w:iCs/>
          <w:color w:val="162937"/>
          <w:sz w:val="22"/>
          <w:szCs w:val="22"/>
        </w:rPr>
        <w:t>Leia-se</w:t>
      </w:r>
      <w:r w:rsidRPr="00BB7F1F">
        <w:rPr>
          <w:rFonts w:ascii="Arial" w:hAnsi="Arial" w:cs="Arial"/>
          <w:iCs/>
          <w:color w:val="162937"/>
          <w:sz w:val="22"/>
          <w:szCs w:val="22"/>
        </w:rPr>
        <w:t>:</w:t>
      </w:r>
    </w:p>
    <w:p w:rsidR="00BB7F1F" w:rsidRDefault="00A74668" w:rsidP="00A74668">
      <w:pPr>
        <w:pStyle w:val="assina"/>
        <w:shd w:val="clear" w:color="auto" w:fill="FFFFFF"/>
        <w:tabs>
          <w:tab w:val="left" w:pos="851"/>
        </w:tabs>
        <w:rPr>
          <w:rFonts w:ascii="Arial" w:hAnsi="Arial" w:cs="Arial"/>
          <w:iCs/>
          <w:color w:val="162937"/>
          <w:sz w:val="22"/>
          <w:szCs w:val="22"/>
        </w:rPr>
      </w:pPr>
      <w:r>
        <w:rPr>
          <w:rFonts w:ascii="Arial" w:hAnsi="Arial" w:cs="Arial"/>
          <w:iCs/>
          <w:color w:val="162937"/>
          <w:sz w:val="22"/>
          <w:szCs w:val="22"/>
        </w:rPr>
        <w:tab/>
      </w:r>
      <w:r w:rsidR="00BB7F1F" w:rsidRPr="00BB7F1F">
        <w:rPr>
          <w:rFonts w:ascii="Arial" w:hAnsi="Arial" w:cs="Arial"/>
          <w:iCs/>
          <w:color w:val="162937"/>
          <w:sz w:val="22"/>
          <w:szCs w:val="22"/>
        </w:rPr>
        <w:t>"§ 2º As parcelas subsequentes serão integrali</w:t>
      </w:r>
      <w:r w:rsidR="00BB7F1F">
        <w:rPr>
          <w:rFonts w:ascii="Arial" w:hAnsi="Arial" w:cs="Arial"/>
          <w:iCs/>
          <w:color w:val="162937"/>
          <w:sz w:val="22"/>
          <w:szCs w:val="22"/>
        </w:rPr>
        <w:t xml:space="preserve">zadas quando o limite máximo de </w:t>
      </w:r>
      <w:r w:rsidR="00BB7F1F" w:rsidRPr="00BB7F1F">
        <w:rPr>
          <w:rFonts w:ascii="Arial" w:hAnsi="Arial" w:cs="Arial"/>
          <w:iCs/>
          <w:color w:val="162937"/>
          <w:sz w:val="22"/>
          <w:szCs w:val="22"/>
        </w:rPr>
        <w:t>cobertura de inadimplência referente às operações out</w:t>
      </w:r>
      <w:r w:rsidR="00BB7F1F">
        <w:rPr>
          <w:rFonts w:ascii="Arial" w:hAnsi="Arial" w:cs="Arial"/>
          <w:iCs/>
          <w:color w:val="162937"/>
          <w:sz w:val="22"/>
          <w:szCs w:val="22"/>
        </w:rPr>
        <w:t xml:space="preserve">orgadas atingir o equivalente a </w:t>
      </w:r>
      <w:r w:rsidR="00BB7F1F" w:rsidRPr="00BB7F1F">
        <w:rPr>
          <w:rFonts w:ascii="Arial" w:hAnsi="Arial" w:cs="Arial"/>
          <w:iCs/>
          <w:color w:val="162937"/>
          <w:sz w:val="22"/>
          <w:szCs w:val="22"/>
        </w:rPr>
        <w:t>oitenta e cinco por cento do patrimônio já integralizado, de</w:t>
      </w:r>
      <w:r w:rsidR="00BB7F1F">
        <w:rPr>
          <w:rFonts w:ascii="Arial" w:hAnsi="Arial" w:cs="Arial"/>
          <w:iCs/>
          <w:color w:val="162937"/>
          <w:sz w:val="22"/>
          <w:szCs w:val="22"/>
        </w:rPr>
        <w:t xml:space="preserve">sde que a área do Ministério da </w:t>
      </w:r>
      <w:r w:rsidR="00BB7F1F" w:rsidRPr="00BB7F1F">
        <w:rPr>
          <w:rFonts w:ascii="Arial" w:hAnsi="Arial" w:cs="Arial"/>
          <w:iCs/>
          <w:color w:val="162937"/>
          <w:sz w:val="22"/>
          <w:szCs w:val="22"/>
        </w:rPr>
        <w:t>Economia responsável por supervisionar a política de d</w:t>
      </w:r>
      <w:r w:rsidR="00BB7F1F">
        <w:rPr>
          <w:rFonts w:ascii="Arial" w:hAnsi="Arial" w:cs="Arial"/>
          <w:iCs/>
          <w:color w:val="162937"/>
          <w:sz w:val="22"/>
          <w:szCs w:val="22"/>
        </w:rPr>
        <w:t xml:space="preserve">esenvolvimento da indústria, do </w:t>
      </w:r>
      <w:r w:rsidR="00BB7F1F" w:rsidRPr="00BB7F1F">
        <w:rPr>
          <w:rFonts w:ascii="Arial" w:hAnsi="Arial" w:cs="Arial"/>
          <w:iCs/>
          <w:color w:val="162937"/>
          <w:sz w:val="22"/>
          <w:szCs w:val="22"/>
        </w:rPr>
        <w:t>comércio e dos serviços ateste a existência de dotação orçamentária suficiente."</w:t>
      </w:r>
    </w:p>
    <w:p w:rsidR="00A74668" w:rsidRPr="00BB7F1F" w:rsidRDefault="00A74668" w:rsidP="00A74668">
      <w:pPr>
        <w:pStyle w:val="assina"/>
        <w:shd w:val="clear" w:color="auto" w:fill="FFFFFF"/>
        <w:tabs>
          <w:tab w:val="left" w:pos="851"/>
        </w:tabs>
        <w:rPr>
          <w:rFonts w:ascii="Arial" w:hAnsi="Arial" w:cs="Arial"/>
          <w:iCs/>
          <w:color w:val="162937"/>
          <w:sz w:val="22"/>
          <w:szCs w:val="22"/>
        </w:rPr>
      </w:pPr>
    </w:p>
    <w:p w:rsidR="00BB7F1F" w:rsidRPr="00BB7F1F" w:rsidRDefault="00BB7F1F" w:rsidP="00BB7F1F">
      <w:pPr>
        <w:pStyle w:val="assina"/>
        <w:shd w:val="clear" w:color="auto" w:fill="FFFFFF"/>
        <w:tabs>
          <w:tab w:val="left" w:pos="1134"/>
        </w:tabs>
        <w:rPr>
          <w:rFonts w:ascii="Arial" w:hAnsi="Arial" w:cs="Arial"/>
          <w:iCs/>
          <w:color w:val="162937"/>
          <w:sz w:val="22"/>
          <w:szCs w:val="22"/>
        </w:rPr>
      </w:pPr>
      <w:r w:rsidRPr="00A74668">
        <w:rPr>
          <w:rFonts w:ascii="Arial" w:hAnsi="Arial" w:cs="Arial"/>
          <w:b/>
          <w:iCs/>
          <w:color w:val="000000" w:themeColor="text1"/>
          <w:sz w:val="22"/>
          <w:szCs w:val="22"/>
        </w:rPr>
        <w:lastRenderedPageBreak/>
        <w:t>No art. 3º, onde se lê</w:t>
      </w:r>
      <w:r w:rsidRPr="00BB7F1F">
        <w:rPr>
          <w:rFonts w:ascii="Arial" w:hAnsi="Arial" w:cs="Arial"/>
          <w:iCs/>
          <w:color w:val="162937"/>
          <w:sz w:val="22"/>
          <w:szCs w:val="22"/>
        </w:rPr>
        <w:t>:</w:t>
      </w:r>
    </w:p>
    <w:p w:rsidR="00BB7F1F" w:rsidRPr="00BB7F1F" w:rsidRDefault="00A74668" w:rsidP="00A74668">
      <w:pPr>
        <w:pStyle w:val="assina"/>
        <w:shd w:val="clear" w:color="auto" w:fill="FFFFFF"/>
        <w:tabs>
          <w:tab w:val="left" w:pos="851"/>
        </w:tabs>
        <w:rPr>
          <w:rFonts w:ascii="Arial" w:hAnsi="Arial" w:cs="Arial"/>
          <w:iCs/>
          <w:color w:val="162937"/>
          <w:sz w:val="22"/>
          <w:szCs w:val="22"/>
        </w:rPr>
      </w:pPr>
      <w:r>
        <w:rPr>
          <w:rFonts w:ascii="Arial" w:hAnsi="Arial" w:cs="Arial"/>
          <w:iCs/>
          <w:color w:val="162937"/>
          <w:sz w:val="22"/>
          <w:szCs w:val="22"/>
        </w:rPr>
        <w:tab/>
      </w:r>
      <w:r w:rsidR="00BB7F1F" w:rsidRPr="00BB7F1F">
        <w:rPr>
          <w:rFonts w:ascii="Arial" w:hAnsi="Arial" w:cs="Arial"/>
          <w:iCs/>
          <w:color w:val="162937"/>
          <w:sz w:val="22"/>
          <w:szCs w:val="22"/>
        </w:rPr>
        <w:t>"§ 8º A remuneração do administrador do F</w:t>
      </w:r>
      <w:r w:rsidR="00BB7F1F">
        <w:rPr>
          <w:rFonts w:ascii="Arial" w:hAnsi="Arial" w:cs="Arial"/>
          <w:iCs/>
          <w:color w:val="162937"/>
          <w:sz w:val="22"/>
          <w:szCs w:val="22"/>
        </w:rPr>
        <w:t xml:space="preserve">GI e dos agentes financeiros no </w:t>
      </w:r>
      <w:r w:rsidR="00BB7F1F" w:rsidRPr="00BB7F1F">
        <w:rPr>
          <w:rFonts w:ascii="Arial" w:hAnsi="Arial" w:cs="Arial"/>
          <w:iCs/>
          <w:color w:val="162937"/>
          <w:sz w:val="22"/>
          <w:szCs w:val="22"/>
        </w:rPr>
        <w:t>âmbito do Programa de que trata esta Medida Pro</w:t>
      </w:r>
      <w:r w:rsidR="00BB7F1F">
        <w:rPr>
          <w:rFonts w:ascii="Arial" w:hAnsi="Arial" w:cs="Arial"/>
          <w:iCs/>
          <w:color w:val="162937"/>
          <w:sz w:val="22"/>
          <w:szCs w:val="22"/>
        </w:rPr>
        <w:t xml:space="preserve">visória será definida em ato do </w:t>
      </w:r>
      <w:r w:rsidR="00BB7F1F" w:rsidRPr="00BB7F1F">
        <w:rPr>
          <w:rFonts w:ascii="Arial" w:hAnsi="Arial" w:cs="Arial"/>
          <w:iCs/>
          <w:color w:val="162937"/>
          <w:sz w:val="22"/>
          <w:szCs w:val="22"/>
        </w:rPr>
        <w:t>Ministério da Economia, vedada a remuneração do adminis</w:t>
      </w:r>
      <w:r w:rsidR="00BB7F1F">
        <w:rPr>
          <w:rFonts w:ascii="Arial" w:hAnsi="Arial" w:cs="Arial"/>
          <w:iCs/>
          <w:color w:val="162937"/>
          <w:sz w:val="22"/>
          <w:szCs w:val="22"/>
        </w:rPr>
        <w:t xml:space="preserve">trador em percentual superior a </w:t>
      </w:r>
      <w:r w:rsidR="00BB7F1F" w:rsidRPr="00BB7F1F">
        <w:rPr>
          <w:rFonts w:ascii="Arial" w:hAnsi="Arial" w:cs="Arial"/>
          <w:iCs/>
          <w:color w:val="162937"/>
          <w:sz w:val="22"/>
          <w:szCs w:val="22"/>
        </w:rPr>
        <w:t>um por cento ao ano sobre o valor dos ativos do Fundo vi</w:t>
      </w:r>
      <w:r w:rsidR="00BB7F1F">
        <w:rPr>
          <w:rFonts w:ascii="Arial" w:hAnsi="Arial" w:cs="Arial"/>
          <w:iCs/>
          <w:color w:val="162937"/>
          <w:sz w:val="22"/>
          <w:szCs w:val="22"/>
        </w:rPr>
        <w:t xml:space="preserve">nculado ao Programa Emergencial </w:t>
      </w:r>
      <w:r w:rsidR="00BB7F1F" w:rsidRPr="00BB7F1F">
        <w:rPr>
          <w:rFonts w:ascii="Arial" w:hAnsi="Arial" w:cs="Arial"/>
          <w:iCs/>
          <w:color w:val="162937"/>
          <w:sz w:val="22"/>
          <w:szCs w:val="22"/>
        </w:rPr>
        <w:t>de Acesso a Crédito, segregado na forma do disposto no § 2º do art. 2º."</w:t>
      </w:r>
    </w:p>
    <w:p w:rsidR="00BB7F1F" w:rsidRPr="00BB7F1F" w:rsidRDefault="00BB7F1F" w:rsidP="00BB7F1F">
      <w:pPr>
        <w:pStyle w:val="assina"/>
        <w:shd w:val="clear" w:color="auto" w:fill="FFFFFF"/>
        <w:tabs>
          <w:tab w:val="left" w:pos="1134"/>
        </w:tabs>
        <w:rPr>
          <w:rFonts w:ascii="Arial" w:hAnsi="Arial" w:cs="Arial"/>
          <w:iCs/>
          <w:color w:val="162937"/>
          <w:sz w:val="22"/>
          <w:szCs w:val="22"/>
        </w:rPr>
      </w:pPr>
      <w:r w:rsidRPr="00A74668">
        <w:rPr>
          <w:rFonts w:ascii="Arial" w:hAnsi="Arial" w:cs="Arial"/>
          <w:b/>
          <w:iCs/>
          <w:color w:val="162937"/>
          <w:sz w:val="22"/>
          <w:szCs w:val="22"/>
        </w:rPr>
        <w:t>Leia-se</w:t>
      </w:r>
      <w:r w:rsidRPr="00BB7F1F">
        <w:rPr>
          <w:rFonts w:ascii="Arial" w:hAnsi="Arial" w:cs="Arial"/>
          <w:iCs/>
          <w:color w:val="162937"/>
          <w:sz w:val="22"/>
          <w:szCs w:val="22"/>
        </w:rPr>
        <w:t>:</w:t>
      </w:r>
    </w:p>
    <w:p w:rsidR="00A74668" w:rsidRDefault="00A74668" w:rsidP="00A74668">
      <w:pPr>
        <w:pStyle w:val="assina"/>
        <w:shd w:val="clear" w:color="auto" w:fill="FFFFFF"/>
        <w:tabs>
          <w:tab w:val="left" w:pos="851"/>
        </w:tabs>
        <w:rPr>
          <w:rFonts w:ascii="Arial" w:hAnsi="Arial" w:cs="Arial"/>
          <w:iCs/>
          <w:color w:val="162937"/>
          <w:sz w:val="22"/>
          <w:szCs w:val="22"/>
        </w:rPr>
      </w:pPr>
      <w:r>
        <w:rPr>
          <w:rFonts w:ascii="Arial" w:hAnsi="Arial" w:cs="Arial"/>
          <w:iCs/>
          <w:color w:val="162937"/>
          <w:sz w:val="22"/>
          <w:szCs w:val="22"/>
        </w:rPr>
        <w:tab/>
      </w:r>
      <w:r w:rsidR="00BB7F1F" w:rsidRPr="00BB7F1F">
        <w:rPr>
          <w:rFonts w:ascii="Arial" w:hAnsi="Arial" w:cs="Arial"/>
          <w:iCs/>
          <w:color w:val="162937"/>
          <w:sz w:val="22"/>
          <w:szCs w:val="22"/>
        </w:rPr>
        <w:t>"§ 8º A remuneração do administrador do F</w:t>
      </w:r>
      <w:r w:rsidR="00BB7F1F">
        <w:rPr>
          <w:rFonts w:ascii="Arial" w:hAnsi="Arial" w:cs="Arial"/>
          <w:iCs/>
          <w:color w:val="162937"/>
          <w:sz w:val="22"/>
          <w:szCs w:val="22"/>
        </w:rPr>
        <w:t xml:space="preserve">GI e dos agentes financeiros no </w:t>
      </w:r>
      <w:r w:rsidR="00BB7F1F" w:rsidRPr="00BB7F1F">
        <w:rPr>
          <w:rFonts w:ascii="Arial" w:hAnsi="Arial" w:cs="Arial"/>
          <w:iCs/>
          <w:color w:val="162937"/>
          <w:sz w:val="22"/>
          <w:szCs w:val="22"/>
        </w:rPr>
        <w:t xml:space="preserve">âmbito do Programa de que trata esta Medida Provisória </w:t>
      </w:r>
      <w:r w:rsidR="00BB7F1F">
        <w:rPr>
          <w:rFonts w:ascii="Arial" w:hAnsi="Arial" w:cs="Arial"/>
          <w:iCs/>
          <w:color w:val="162937"/>
          <w:sz w:val="22"/>
          <w:szCs w:val="22"/>
        </w:rPr>
        <w:t xml:space="preserve">será definida em ato da área do </w:t>
      </w:r>
      <w:r w:rsidR="00BB7F1F" w:rsidRPr="00BB7F1F">
        <w:rPr>
          <w:rFonts w:ascii="Arial" w:hAnsi="Arial" w:cs="Arial"/>
          <w:iCs/>
          <w:color w:val="162937"/>
          <w:sz w:val="22"/>
          <w:szCs w:val="22"/>
        </w:rPr>
        <w:t>Ministério da Economia responsável por supervisionar a</w:t>
      </w:r>
      <w:r w:rsidR="00BB7F1F">
        <w:rPr>
          <w:rFonts w:ascii="Arial" w:hAnsi="Arial" w:cs="Arial"/>
          <w:iCs/>
          <w:color w:val="162937"/>
          <w:sz w:val="22"/>
          <w:szCs w:val="22"/>
        </w:rPr>
        <w:t xml:space="preserve"> política de desenvolvimento da </w:t>
      </w:r>
      <w:r w:rsidR="00BB7F1F" w:rsidRPr="00BB7F1F">
        <w:rPr>
          <w:rFonts w:ascii="Arial" w:hAnsi="Arial" w:cs="Arial"/>
          <w:iCs/>
          <w:color w:val="162937"/>
          <w:sz w:val="22"/>
          <w:szCs w:val="22"/>
        </w:rPr>
        <w:t xml:space="preserve">indústria, do comércio e dos serviços, vedada a </w:t>
      </w:r>
      <w:r w:rsidR="00BB7F1F">
        <w:rPr>
          <w:rFonts w:ascii="Arial" w:hAnsi="Arial" w:cs="Arial"/>
          <w:iCs/>
          <w:color w:val="162937"/>
          <w:sz w:val="22"/>
          <w:szCs w:val="22"/>
        </w:rPr>
        <w:t xml:space="preserve">remuneração do administrador em </w:t>
      </w:r>
      <w:r w:rsidR="00BB7F1F" w:rsidRPr="00BB7F1F">
        <w:rPr>
          <w:rFonts w:ascii="Arial" w:hAnsi="Arial" w:cs="Arial"/>
          <w:iCs/>
          <w:color w:val="162937"/>
          <w:sz w:val="22"/>
          <w:szCs w:val="22"/>
        </w:rPr>
        <w:t>percentual superior a um por cento ao ano sobre o valor d</w:t>
      </w:r>
      <w:r w:rsidR="00BB7F1F">
        <w:rPr>
          <w:rFonts w:ascii="Arial" w:hAnsi="Arial" w:cs="Arial"/>
          <w:iCs/>
          <w:color w:val="162937"/>
          <w:sz w:val="22"/>
          <w:szCs w:val="22"/>
        </w:rPr>
        <w:t xml:space="preserve">os ativos do Fundo vinculado ao </w:t>
      </w:r>
      <w:r w:rsidR="00BB7F1F" w:rsidRPr="00BB7F1F">
        <w:rPr>
          <w:rFonts w:ascii="Arial" w:hAnsi="Arial" w:cs="Arial"/>
          <w:iCs/>
          <w:color w:val="162937"/>
          <w:sz w:val="22"/>
          <w:szCs w:val="22"/>
        </w:rPr>
        <w:t>Programa Emergencial de Acesso a Crédito, segregado na fo</w:t>
      </w:r>
      <w:r>
        <w:rPr>
          <w:rFonts w:ascii="Arial" w:hAnsi="Arial" w:cs="Arial"/>
          <w:iCs/>
          <w:color w:val="162937"/>
          <w:sz w:val="22"/>
          <w:szCs w:val="22"/>
        </w:rPr>
        <w:t>rma do disposto no § 2º do art.</w:t>
      </w:r>
      <w:r w:rsidR="00BB7F1F">
        <w:rPr>
          <w:rFonts w:ascii="Arial" w:hAnsi="Arial" w:cs="Arial"/>
          <w:iCs/>
          <w:color w:val="162937"/>
          <w:sz w:val="22"/>
          <w:szCs w:val="22"/>
        </w:rPr>
        <w:t>2º."</w:t>
      </w:r>
    </w:p>
    <w:p w:rsidR="00A74668" w:rsidRDefault="00A74668" w:rsidP="00BB7F1F">
      <w:pPr>
        <w:pStyle w:val="assina"/>
        <w:shd w:val="clear" w:color="auto" w:fill="FFFFFF"/>
        <w:tabs>
          <w:tab w:val="left" w:pos="1134"/>
        </w:tabs>
        <w:rPr>
          <w:rFonts w:ascii="Arial" w:hAnsi="Arial" w:cs="Arial"/>
          <w:iCs/>
          <w:color w:val="162937"/>
          <w:sz w:val="22"/>
          <w:szCs w:val="22"/>
        </w:rPr>
      </w:pPr>
    </w:p>
    <w:p w:rsidR="00BB7F1F" w:rsidRPr="00BB7F1F" w:rsidRDefault="00BB7F1F" w:rsidP="00BB7F1F">
      <w:pPr>
        <w:pStyle w:val="assina"/>
        <w:shd w:val="clear" w:color="auto" w:fill="FFFFFF"/>
        <w:tabs>
          <w:tab w:val="left" w:pos="1134"/>
        </w:tabs>
        <w:rPr>
          <w:rFonts w:ascii="Arial" w:hAnsi="Arial" w:cs="Arial"/>
          <w:iCs/>
          <w:color w:val="162937"/>
          <w:sz w:val="22"/>
          <w:szCs w:val="22"/>
        </w:rPr>
      </w:pPr>
      <w:r w:rsidRPr="00A74668">
        <w:rPr>
          <w:rFonts w:ascii="Arial" w:hAnsi="Arial" w:cs="Arial"/>
          <w:b/>
          <w:iCs/>
          <w:color w:val="162937"/>
          <w:sz w:val="22"/>
          <w:szCs w:val="22"/>
        </w:rPr>
        <w:t>No art. 3º, onde se lê</w:t>
      </w:r>
      <w:r w:rsidRPr="00BB7F1F">
        <w:rPr>
          <w:rFonts w:ascii="Arial" w:hAnsi="Arial" w:cs="Arial"/>
          <w:iCs/>
          <w:color w:val="162937"/>
          <w:sz w:val="22"/>
          <w:szCs w:val="22"/>
        </w:rPr>
        <w:t>:</w:t>
      </w:r>
    </w:p>
    <w:p w:rsidR="00BB7F1F" w:rsidRPr="00BB7F1F" w:rsidRDefault="00A74668" w:rsidP="00A74668">
      <w:pPr>
        <w:pStyle w:val="assina"/>
        <w:shd w:val="clear" w:color="auto" w:fill="FFFFFF"/>
        <w:tabs>
          <w:tab w:val="left" w:pos="851"/>
        </w:tabs>
        <w:rPr>
          <w:rFonts w:ascii="Arial" w:hAnsi="Arial" w:cs="Arial"/>
          <w:iCs/>
          <w:color w:val="162937"/>
          <w:sz w:val="22"/>
          <w:szCs w:val="22"/>
        </w:rPr>
      </w:pPr>
      <w:r>
        <w:rPr>
          <w:rFonts w:ascii="Arial" w:hAnsi="Arial" w:cs="Arial"/>
          <w:iCs/>
          <w:color w:val="162937"/>
          <w:sz w:val="22"/>
          <w:szCs w:val="22"/>
        </w:rPr>
        <w:tab/>
      </w:r>
      <w:r w:rsidR="00BB7F1F" w:rsidRPr="00BB7F1F">
        <w:rPr>
          <w:rFonts w:ascii="Arial" w:hAnsi="Arial" w:cs="Arial"/>
          <w:iCs/>
          <w:color w:val="162937"/>
          <w:sz w:val="22"/>
          <w:szCs w:val="22"/>
        </w:rPr>
        <w:t>"§ 10. Ato do Ministério da Economia defini</w:t>
      </w:r>
      <w:r w:rsidR="00BB7F1F">
        <w:rPr>
          <w:rFonts w:ascii="Arial" w:hAnsi="Arial" w:cs="Arial"/>
          <w:iCs/>
          <w:color w:val="162937"/>
          <w:sz w:val="22"/>
          <w:szCs w:val="22"/>
        </w:rPr>
        <w:t xml:space="preserve">rá os limites e os critérios de </w:t>
      </w:r>
      <w:r w:rsidR="00BB7F1F" w:rsidRPr="00BB7F1F">
        <w:rPr>
          <w:rFonts w:ascii="Arial" w:hAnsi="Arial" w:cs="Arial"/>
          <w:iCs/>
          <w:color w:val="162937"/>
          <w:sz w:val="22"/>
          <w:szCs w:val="22"/>
        </w:rPr>
        <w:t>alavancagem aplicáveis ao Programa Emergencial de Ace</w:t>
      </w:r>
      <w:r w:rsidR="00BB7F1F">
        <w:rPr>
          <w:rFonts w:ascii="Arial" w:hAnsi="Arial" w:cs="Arial"/>
          <w:iCs/>
          <w:color w:val="162937"/>
          <w:sz w:val="22"/>
          <w:szCs w:val="22"/>
        </w:rPr>
        <w:t xml:space="preserve">sso a Crédito de que trata esta </w:t>
      </w:r>
      <w:r w:rsidR="00BB7F1F" w:rsidRPr="00BB7F1F">
        <w:rPr>
          <w:rFonts w:ascii="Arial" w:hAnsi="Arial" w:cs="Arial"/>
          <w:iCs/>
          <w:color w:val="162937"/>
          <w:sz w:val="22"/>
          <w:szCs w:val="22"/>
        </w:rPr>
        <w:t>Medida Provisória."</w:t>
      </w:r>
    </w:p>
    <w:p w:rsidR="00BB7F1F" w:rsidRPr="00BB7F1F" w:rsidRDefault="00BB7F1F" w:rsidP="00BB7F1F">
      <w:pPr>
        <w:pStyle w:val="assina"/>
        <w:shd w:val="clear" w:color="auto" w:fill="FFFFFF"/>
        <w:tabs>
          <w:tab w:val="left" w:pos="1134"/>
        </w:tabs>
        <w:rPr>
          <w:rFonts w:ascii="Arial" w:hAnsi="Arial" w:cs="Arial"/>
          <w:iCs/>
          <w:color w:val="162937"/>
          <w:sz w:val="22"/>
          <w:szCs w:val="22"/>
        </w:rPr>
      </w:pPr>
      <w:r w:rsidRPr="00A74668">
        <w:rPr>
          <w:rFonts w:ascii="Arial" w:hAnsi="Arial" w:cs="Arial"/>
          <w:b/>
          <w:iCs/>
          <w:color w:val="162937"/>
          <w:sz w:val="22"/>
          <w:szCs w:val="22"/>
        </w:rPr>
        <w:t>Leia-se</w:t>
      </w:r>
      <w:r w:rsidRPr="00BB7F1F">
        <w:rPr>
          <w:rFonts w:ascii="Arial" w:hAnsi="Arial" w:cs="Arial"/>
          <w:iCs/>
          <w:color w:val="162937"/>
          <w:sz w:val="22"/>
          <w:szCs w:val="22"/>
        </w:rPr>
        <w:t>:</w:t>
      </w:r>
    </w:p>
    <w:p w:rsidR="00BB7F1F" w:rsidRDefault="00A74668" w:rsidP="00A74668">
      <w:pPr>
        <w:pStyle w:val="assina"/>
        <w:shd w:val="clear" w:color="auto" w:fill="FFFFFF"/>
        <w:tabs>
          <w:tab w:val="left" w:pos="851"/>
        </w:tabs>
        <w:rPr>
          <w:rFonts w:ascii="Arial" w:hAnsi="Arial" w:cs="Arial"/>
          <w:iCs/>
          <w:color w:val="162937"/>
          <w:sz w:val="22"/>
          <w:szCs w:val="22"/>
        </w:rPr>
      </w:pPr>
      <w:r>
        <w:rPr>
          <w:rFonts w:ascii="Arial" w:hAnsi="Arial" w:cs="Arial"/>
          <w:iCs/>
          <w:color w:val="162937"/>
          <w:sz w:val="22"/>
          <w:szCs w:val="22"/>
        </w:rPr>
        <w:tab/>
      </w:r>
      <w:r w:rsidR="00BB7F1F" w:rsidRPr="00BB7F1F">
        <w:rPr>
          <w:rFonts w:ascii="Arial" w:hAnsi="Arial" w:cs="Arial"/>
          <w:iCs/>
          <w:color w:val="162937"/>
          <w:sz w:val="22"/>
          <w:szCs w:val="22"/>
        </w:rPr>
        <w:t xml:space="preserve">"§ 10. Ato da área do Ministério da Economia </w:t>
      </w:r>
      <w:r w:rsidR="00BB7F1F">
        <w:rPr>
          <w:rFonts w:ascii="Arial" w:hAnsi="Arial" w:cs="Arial"/>
          <w:iCs/>
          <w:color w:val="162937"/>
          <w:sz w:val="22"/>
          <w:szCs w:val="22"/>
        </w:rPr>
        <w:t xml:space="preserve">responsável por supervisionar a </w:t>
      </w:r>
      <w:r w:rsidR="00BB7F1F" w:rsidRPr="00BB7F1F">
        <w:rPr>
          <w:rFonts w:ascii="Arial" w:hAnsi="Arial" w:cs="Arial"/>
          <w:iCs/>
          <w:color w:val="162937"/>
          <w:sz w:val="22"/>
          <w:szCs w:val="22"/>
        </w:rPr>
        <w:t>política de desenvolvimento da indústria, do comércio e dos se</w:t>
      </w:r>
      <w:r w:rsidR="00BB7F1F">
        <w:rPr>
          <w:rFonts w:ascii="Arial" w:hAnsi="Arial" w:cs="Arial"/>
          <w:iCs/>
          <w:color w:val="162937"/>
          <w:sz w:val="22"/>
          <w:szCs w:val="22"/>
        </w:rPr>
        <w:t xml:space="preserve">rviços definirá os limites e os </w:t>
      </w:r>
      <w:r w:rsidR="00BB7F1F" w:rsidRPr="00BB7F1F">
        <w:rPr>
          <w:rFonts w:ascii="Arial" w:hAnsi="Arial" w:cs="Arial"/>
          <w:iCs/>
          <w:color w:val="162937"/>
          <w:sz w:val="22"/>
          <w:szCs w:val="22"/>
        </w:rPr>
        <w:t>critérios de alavancagem aplicáveis ao Programa Emergencial de Acesso a Crédito de qu</w:t>
      </w:r>
      <w:r w:rsidR="00BB7F1F">
        <w:rPr>
          <w:rFonts w:ascii="Arial" w:hAnsi="Arial" w:cs="Arial"/>
          <w:iCs/>
          <w:color w:val="162937"/>
          <w:sz w:val="22"/>
          <w:szCs w:val="22"/>
        </w:rPr>
        <w:t xml:space="preserve">e </w:t>
      </w:r>
      <w:r w:rsidR="00BB7F1F" w:rsidRPr="00BB7F1F">
        <w:rPr>
          <w:rFonts w:ascii="Arial" w:hAnsi="Arial" w:cs="Arial"/>
          <w:iCs/>
          <w:color w:val="162937"/>
          <w:sz w:val="22"/>
          <w:szCs w:val="22"/>
        </w:rPr>
        <w:t>trata esta Medida Provisória."</w:t>
      </w:r>
    </w:p>
    <w:p w:rsidR="00A74668" w:rsidRDefault="00A74668" w:rsidP="00BB7F1F">
      <w:pPr>
        <w:pStyle w:val="assina"/>
        <w:shd w:val="clear" w:color="auto" w:fill="FFFFFF"/>
        <w:tabs>
          <w:tab w:val="left" w:pos="1134"/>
        </w:tabs>
        <w:rPr>
          <w:rFonts w:ascii="Arial" w:hAnsi="Arial" w:cs="Arial"/>
          <w:iCs/>
          <w:color w:val="162937"/>
          <w:sz w:val="22"/>
          <w:szCs w:val="22"/>
        </w:rPr>
      </w:pPr>
    </w:p>
    <w:p w:rsidR="00A74668" w:rsidRPr="00A74668" w:rsidRDefault="00A74668" w:rsidP="00A74668">
      <w:pPr>
        <w:pStyle w:val="assina"/>
        <w:shd w:val="clear" w:color="auto" w:fill="FFFFFF"/>
        <w:tabs>
          <w:tab w:val="left" w:pos="1134"/>
        </w:tabs>
        <w:rPr>
          <w:rFonts w:ascii="Arial" w:hAnsi="Arial" w:cs="Arial"/>
          <w:iCs/>
          <w:color w:val="162937"/>
          <w:sz w:val="22"/>
          <w:szCs w:val="22"/>
        </w:rPr>
      </w:pPr>
      <w:r w:rsidRPr="00A74668">
        <w:rPr>
          <w:rFonts w:ascii="Arial" w:hAnsi="Arial" w:cs="Arial"/>
          <w:b/>
          <w:iCs/>
          <w:color w:val="162937"/>
          <w:sz w:val="22"/>
          <w:szCs w:val="22"/>
        </w:rPr>
        <w:t>No art. 10, onde se lê</w:t>
      </w:r>
      <w:r w:rsidRPr="00A74668">
        <w:rPr>
          <w:rFonts w:ascii="Arial" w:hAnsi="Arial" w:cs="Arial"/>
          <w:iCs/>
          <w:color w:val="162937"/>
          <w:sz w:val="22"/>
          <w:szCs w:val="22"/>
        </w:rPr>
        <w:t>:</w:t>
      </w:r>
    </w:p>
    <w:p w:rsidR="00A74668" w:rsidRPr="00A74668" w:rsidRDefault="00A74668" w:rsidP="00A74668">
      <w:pPr>
        <w:pStyle w:val="assina"/>
        <w:shd w:val="clear" w:color="auto" w:fill="FFFFFF"/>
        <w:tabs>
          <w:tab w:val="left" w:pos="851"/>
        </w:tabs>
        <w:rPr>
          <w:rFonts w:ascii="Arial" w:hAnsi="Arial" w:cs="Arial"/>
          <w:iCs/>
          <w:color w:val="162937"/>
          <w:sz w:val="22"/>
          <w:szCs w:val="22"/>
        </w:rPr>
      </w:pPr>
      <w:r>
        <w:rPr>
          <w:rFonts w:ascii="Arial" w:hAnsi="Arial" w:cs="Arial"/>
          <w:iCs/>
          <w:color w:val="162937"/>
          <w:sz w:val="22"/>
          <w:szCs w:val="22"/>
        </w:rPr>
        <w:tab/>
      </w:r>
      <w:r w:rsidRPr="00A74668">
        <w:rPr>
          <w:rFonts w:ascii="Arial" w:hAnsi="Arial" w:cs="Arial"/>
          <w:iCs/>
          <w:color w:val="162937"/>
          <w:sz w:val="22"/>
          <w:szCs w:val="22"/>
        </w:rPr>
        <w:t>"Art. 10. O Conselho Monetário Nacional e o Mi</w:t>
      </w:r>
      <w:r>
        <w:rPr>
          <w:rFonts w:ascii="Arial" w:hAnsi="Arial" w:cs="Arial"/>
          <w:iCs/>
          <w:color w:val="162937"/>
          <w:sz w:val="22"/>
          <w:szCs w:val="22"/>
        </w:rPr>
        <w:t>nistério da Economia, no âmbito d</w:t>
      </w:r>
      <w:r w:rsidRPr="00A74668">
        <w:rPr>
          <w:rFonts w:ascii="Arial" w:hAnsi="Arial" w:cs="Arial"/>
          <w:iCs/>
          <w:color w:val="162937"/>
          <w:sz w:val="22"/>
          <w:szCs w:val="22"/>
        </w:rPr>
        <w:t>e suas competências, poderão disciplinar o disposto nesta M</w:t>
      </w:r>
      <w:r>
        <w:rPr>
          <w:rFonts w:ascii="Arial" w:hAnsi="Arial" w:cs="Arial"/>
          <w:iCs/>
          <w:color w:val="162937"/>
          <w:sz w:val="22"/>
          <w:szCs w:val="22"/>
        </w:rPr>
        <w:t xml:space="preserve">edida Provisória e fiscalizar o </w:t>
      </w:r>
      <w:r w:rsidRPr="00A74668">
        <w:rPr>
          <w:rFonts w:ascii="Arial" w:hAnsi="Arial" w:cs="Arial"/>
          <w:iCs/>
          <w:color w:val="162937"/>
          <w:sz w:val="22"/>
          <w:szCs w:val="22"/>
        </w:rPr>
        <w:t>seu cumprimento pelas instituições participantes."</w:t>
      </w:r>
    </w:p>
    <w:p w:rsidR="00A74668" w:rsidRPr="00A74668" w:rsidRDefault="00A74668" w:rsidP="00A74668">
      <w:pPr>
        <w:pStyle w:val="assina"/>
        <w:shd w:val="clear" w:color="auto" w:fill="FFFFFF"/>
        <w:tabs>
          <w:tab w:val="left" w:pos="1134"/>
        </w:tabs>
        <w:rPr>
          <w:rFonts w:ascii="Arial" w:hAnsi="Arial" w:cs="Arial"/>
          <w:iCs/>
          <w:color w:val="162937"/>
          <w:sz w:val="22"/>
          <w:szCs w:val="22"/>
        </w:rPr>
      </w:pPr>
      <w:r w:rsidRPr="00A74668">
        <w:rPr>
          <w:rFonts w:ascii="Arial" w:hAnsi="Arial" w:cs="Arial"/>
          <w:b/>
          <w:iCs/>
          <w:color w:val="162937"/>
          <w:sz w:val="22"/>
          <w:szCs w:val="22"/>
        </w:rPr>
        <w:t>Leia-se</w:t>
      </w:r>
      <w:r w:rsidRPr="00A74668">
        <w:rPr>
          <w:rFonts w:ascii="Arial" w:hAnsi="Arial" w:cs="Arial"/>
          <w:iCs/>
          <w:color w:val="162937"/>
          <w:sz w:val="22"/>
          <w:szCs w:val="22"/>
        </w:rPr>
        <w:t>:</w:t>
      </w:r>
    </w:p>
    <w:p w:rsidR="00A74668" w:rsidRDefault="00A74668" w:rsidP="00A74668">
      <w:pPr>
        <w:pStyle w:val="assina"/>
        <w:shd w:val="clear" w:color="auto" w:fill="FFFFFF"/>
        <w:tabs>
          <w:tab w:val="left" w:pos="851"/>
        </w:tabs>
        <w:rPr>
          <w:rFonts w:ascii="Arial" w:hAnsi="Arial" w:cs="Arial"/>
          <w:iCs/>
          <w:color w:val="162937"/>
          <w:sz w:val="22"/>
          <w:szCs w:val="22"/>
        </w:rPr>
      </w:pPr>
      <w:r>
        <w:rPr>
          <w:rFonts w:ascii="Arial" w:hAnsi="Arial" w:cs="Arial"/>
          <w:iCs/>
          <w:color w:val="162937"/>
          <w:sz w:val="22"/>
          <w:szCs w:val="22"/>
        </w:rPr>
        <w:tab/>
      </w:r>
      <w:r w:rsidRPr="00A74668">
        <w:rPr>
          <w:rFonts w:ascii="Arial" w:hAnsi="Arial" w:cs="Arial"/>
          <w:iCs/>
          <w:color w:val="162937"/>
          <w:sz w:val="22"/>
          <w:szCs w:val="22"/>
        </w:rPr>
        <w:t>"Art. 10. O Conselho Monetário Nacional e a</w:t>
      </w:r>
      <w:r>
        <w:rPr>
          <w:rFonts w:ascii="Arial" w:hAnsi="Arial" w:cs="Arial"/>
          <w:iCs/>
          <w:color w:val="162937"/>
          <w:sz w:val="22"/>
          <w:szCs w:val="22"/>
        </w:rPr>
        <w:t xml:space="preserve"> área do Ministério da Economia </w:t>
      </w:r>
      <w:r w:rsidRPr="00A74668">
        <w:rPr>
          <w:rFonts w:ascii="Arial" w:hAnsi="Arial" w:cs="Arial"/>
          <w:iCs/>
          <w:color w:val="162937"/>
          <w:sz w:val="22"/>
          <w:szCs w:val="22"/>
        </w:rPr>
        <w:t>responsável por supervisionar a política de desenvolvime</w:t>
      </w:r>
      <w:r>
        <w:rPr>
          <w:rFonts w:ascii="Arial" w:hAnsi="Arial" w:cs="Arial"/>
          <w:iCs/>
          <w:color w:val="162937"/>
          <w:sz w:val="22"/>
          <w:szCs w:val="22"/>
        </w:rPr>
        <w:t xml:space="preserve">nto da indústria, do comércio e </w:t>
      </w:r>
      <w:r w:rsidRPr="00A74668">
        <w:rPr>
          <w:rFonts w:ascii="Arial" w:hAnsi="Arial" w:cs="Arial"/>
          <w:iCs/>
          <w:color w:val="162937"/>
          <w:sz w:val="22"/>
          <w:szCs w:val="22"/>
        </w:rPr>
        <w:t>dos serviços, no âmbito de suas competências, poderão disc</w:t>
      </w:r>
      <w:r>
        <w:rPr>
          <w:rFonts w:ascii="Arial" w:hAnsi="Arial" w:cs="Arial"/>
          <w:iCs/>
          <w:color w:val="162937"/>
          <w:sz w:val="22"/>
          <w:szCs w:val="22"/>
        </w:rPr>
        <w:t xml:space="preserve">iplinar o disposto nesta Medida </w:t>
      </w:r>
      <w:r w:rsidRPr="00A74668">
        <w:rPr>
          <w:rFonts w:ascii="Arial" w:hAnsi="Arial" w:cs="Arial"/>
          <w:iCs/>
          <w:color w:val="162937"/>
          <w:sz w:val="22"/>
          <w:szCs w:val="22"/>
        </w:rPr>
        <w:t>Provisória e fiscalizar o seu cumprimento pel</w:t>
      </w:r>
      <w:r>
        <w:rPr>
          <w:rFonts w:ascii="Arial" w:hAnsi="Arial" w:cs="Arial"/>
          <w:iCs/>
          <w:color w:val="162937"/>
          <w:sz w:val="22"/>
          <w:szCs w:val="22"/>
        </w:rPr>
        <w:t>as instituições participantes."</w:t>
      </w:r>
    </w:p>
    <w:p w:rsidR="00A74668" w:rsidRDefault="00A74668" w:rsidP="00A74668">
      <w:pPr>
        <w:pStyle w:val="assina"/>
        <w:shd w:val="clear" w:color="auto" w:fill="FFFFFF"/>
        <w:tabs>
          <w:tab w:val="left" w:pos="1134"/>
        </w:tabs>
        <w:spacing w:before="0" w:beforeAutospacing="0" w:after="0" w:afterAutospacing="0"/>
        <w:rPr>
          <w:rFonts w:ascii="Arial" w:hAnsi="Arial" w:cs="Arial"/>
          <w:iCs/>
          <w:color w:val="162937"/>
          <w:sz w:val="22"/>
          <w:szCs w:val="22"/>
        </w:rPr>
      </w:pPr>
      <w:r w:rsidRPr="00A74668">
        <w:rPr>
          <w:rFonts w:ascii="Arial" w:hAnsi="Arial" w:cs="Arial"/>
          <w:iCs/>
          <w:color w:val="162937"/>
          <w:sz w:val="22"/>
          <w:szCs w:val="22"/>
        </w:rPr>
        <w:t>J</w:t>
      </w:r>
      <w:r>
        <w:rPr>
          <w:rFonts w:ascii="Arial" w:hAnsi="Arial" w:cs="Arial"/>
          <w:iCs/>
          <w:color w:val="162937"/>
          <w:sz w:val="22"/>
          <w:szCs w:val="22"/>
        </w:rPr>
        <w:t>AIR MESSIAS BOLSONARO</w:t>
      </w:r>
    </w:p>
    <w:p w:rsidR="00A74668" w:rsidRPr="00BB7F1F" w:rsidRDefault="00A74668" w:rsidP="00A74668">
      <w:pPr>
        <w:pStyle w:val="assina"/>
        <w:shd w:val="clear" w:color="auto" w:fill="FFFFFF"/>
        <w:tabs>
          <w:tab w:val="left" w:pos="1134"/>
        </w:tabs>
        <w:spacing w:before="0" w:beforeAutospacing="0" w:after="0" w:afterAutospacing="0"/>
        <w:rPr>
          <w:rFonts w:ascii="Arial" w:hAnsi="Arial" w:cs="Arial"/>
          <w:iCs/>
          <w:color w:val="162937"/>
          <w:sz w:val="22"/>
          <w:szCs w:val="22"/>
        </w:rPr>
      </w:pPr>
      <w:r w:rsidRPr="00A74668">
        <w:rPr>
          <w:rFonts w:ascii="Arial" w:hAnsi="Arial" w:cs="Arial"/>
          <w:iCs/>
          <w:color w:val="162937"/>
          <w:sz w:val="22"/>
          <w:szCs w:val="22"/>
        </w:rPr>
        <w:t>Paulo Guedes</w:t>
      </w:r>
      <w:r w:rsidRPr="00A74668">
        <w:rPr>
          <w:rFonts w:ascii="Arial" w:hAnsi="Arial" w:cs="Arial"/>
          <w:iCs/>
          <w:color w:val="162937"/>
          <w:sz w:val="22"/>
          <w:szCs w:val="22"/>
        </w:rPr>
        <w:cr/>
      </w:r>
    </w:p>
    <w:p w:rsidR="00BB7F1F" w:rsidRPr="00BB7F1F" w:rsidRDefault="00BB7F1F" w:rsidP="00BB7F1F">
      <w:pPr>
        <w:pStyle w:val="assina"/>
        <w:shd w:val="clear" w:color="auto" w:fill="FFFFFF"/>
        <w:tabs>
          <w:tab w:val="left" w:pos="1134"/>
        </w:tabs>
        <w:spacing w:before="0" w:beforeAutospacing="0" w:after="0" w:afterAutospacing="0"/>
        <w:jc w:val="center"/>
        <w:rPr>
          <w:rFonts w:ascii="Arial" w:hAnsi="Arial" w:cs="Arial"/>
          <w:iCs/>
          <w:color w:val="162937"/>
          <w:sz w:val="22"/>
          <w:szCs w:val="22"/>
        </w:rPr>
      </w:pPr>
    </w:p>
    <w:p w:rsidR="00E759CB" w:rsidRDefault="00E759CB" w:rsidP="00FC2AB7">
      <w:pPr>
        <w:tabs>
          <w:tab w:val="left" w:pos="1134"/>
        </w:tabs>
        <w:ind w:hanging="6124"/>
      </w:pPr>
    </w:p>
    <w:p w:rsidR="00BB7F1F" w:rsidRDefault="00BB7F1F" w:rsidP="00FC2AB7">
      <w:pPr>
        <w:tabs>
          <w:tab w:val="left" w:pos="1134"/>
        </w:tabs>
        <w:ind w:hanging="6124"/>
      </w:pPr>
    </w:p>
    <w:p w:rsidR="00FC2AB7" w:rsidRDefault="00FC2AB7" w:rsidP="00FC2AB7">
      <w:pPr>
        <w:tabs>
          <w:tab w:val="left" w:pos="1134"/>
        </w:tabs>
        <w:ind w:hanging="6124"/>
      </w:pPr>
    </w:p>
    <w:p w:rsidR="00FC2AB7" w:rsidRDefault="00FC2AB7" w:rsidP="00FC2AB7">
      <w:pPr>
        <w:tabs>
          <w:tab w:val="left" w:pos="1134"/>
        </w:tabs>
        <w:ind w:hanging="6124"/>
      </w:pPr>
    </w:p>
    <w:p w:rsidR="00BB7F1F" w:rsidRDefault="00BB7F1F" w:rsidP="00FC2AB7">
      <w:pPr>
        <w:tabs>
          <w:tab w:val="left" w:pos="1134"/>
        </w:tabs>
        <w:ind w:hanging="6124"/>
      </w:pPr>
    </w:p>
    <w:sectPr w:rsidR="00BB7F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7"/>
    <w:rsid w:val="000F2C74"/>
    <w:rsid w:val="00102831"/>
    <w:rsid w:val="001D3620"/>
    <w:rsid w:val="0035046D"/>
    <w:rsid w:val="004970E1"/>
    <w:rsid w:val="004A1DA5"/>
    <w:rsid w:val="006F1CE0"/>
    <w:rsid w:val="00845754"/>
    <w:rsid w:val="00912739"/>
    <w:rsid w:val="009C6990"/>
    <w:rsid w:val="00A74668"/>
    <w:rsid w:val="00AA1BEF"/>
    <w:rsid w:val="00BB7F1F"/>
    <w:rsid w:val="00C566A8"/>
    <w:rsid w:val="00C80953"/>
    <w:rsid w:val="00D0571B"/>
    <w:rsid w:val="00E759CB"/>
    <w:rsid w:val="00FC2AB7"/>
    <w:rsid w:val="00FC3ABA"/>
    <w:rsid w:val="00FE2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3A2FD-6E0A-413D-9E62-6CD7DA25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FC2AB7"/>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ementa">
    <w:name w:val="ementa"/>
    <w:basedOn w:val="Normal"/>
    <w:rsid w:val="00FC2AB7"/>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FC2AB7"/>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C2AB7"/>
    <w:rPr>
      <w:b/>
      <w:bCs/>
    </w:rPr>
  </w:style>
  <w:style w:type="paragraph" w:customStyle="1" w:styleId="assinapr">
    <w:name w:val="assinapr"/>
    <w:basedOn w:val="Normal"/>
    <w:rsid w:val="00FC2AB7"/>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customStyle="1" w:styleId="assina">
    <w:name w:val="assina"/>
    <w:basedOn w:val="Normal"/>
    <w:rsid w:val="00FC2AB7"/>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02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6534">
      <w:bodyDiv w:val="1"/>
      <w:marLeft w:val="0"/>
      <w:marRight w:val="0"/>
      <w:marTop w:val="0"/>
      <w:marBottom w:val="0"/>
      <w:divBdr>
        <w:top w:val="none" w:sz="0" w:space="0" w:color="auto"/>
        <w:left w:val="none" w:sz="0" w:space="0" w:color="auto"/>
        <w:bottom w:val="none" w:sz="0" w:space="0" w:color="auto"/>
        <w:right w:val="none" w:sz="0" w:space="0" w:color="auto"/>
      </w:divBdr>
    </w:div>
    <w:div w:id="471600931">
      <w:bodyDiv w:val="1"/>
      <w:marLeft w:val="0"/>
      <w:marRight w:val="0"/>
      <w:marTop w:val="0"/>
      <w:marBottom w:val="0"/>
      <w:divBdr>
        <w:top w:val="none" w:sz="0" w:space="0" w:color="auto"/>
        <w:left w:val="none" w:sz="0" w:space="0" w:color="auto"/>
        <w:bottom w:val="none" w:sz="0" w:space="0" w:color="auto"/>
        <w:right w:val="none" w:sz="0" w:space="0" w:color="auto"/>
      </w:divBdr>
    </w:div>
    <w:div w:id="565847809">
      <w:bodyDiv w:val="1"/>
      <w:marLeft w:val="0"/>
      <w:marRight w:val="0"/>
      <w:marTop w:val="0"/>
      <w:marBottom w:val="0"/>
      <w:divBdr>
        <w:top w:val="none" w:sz="0" w:space="0" w:color="auto"/>
        <w:left w:val="none" w:sz="0" w:space="0" w:color="auto"/>
        <w:bottom w:val="none" w:sz="0" w:space="0" w:color="auto"/>
        <w:right w:val="none" w:sz="0" w:space="0" w:color="auto"/>
      </w:divBdr>
    </w:div>
    <w:div w:id="1020277678">
      <w:bodyDiv w:val="1"/>
      <w:marLeft w:val="0"/>
      <w:marRight w:val="0"/>
      <w:marTop w:val="0"/>
      <w:marBottom w:val="0"/>
      <w:divBdr>
        <w:top w:val="none" w:sz="0" w:space="0" w:color="auto"/>
        <w:left w:val="none" w:sz="0" w:space="0" w:color="auto"/>
        <w:bottom w:val="none" w:sz="0" w:space="0" w:color="auto"/>
        <w:right w:val="none" w:sz="0" w:space="0" w:color="auto"/>
      </w:divBdr>
    </w:div>
    <w:div w:id="1035959363">
      <w:bodyDiv w:val="1"/>
      <w:marLeft w:val="0"/>
      <w:marRight w:val="0"/>
      <w:marTop w:val="0"/>
      <w:marBottom w:val="0"/>
      <w:divBdr>
        <w:top w:val="none" w:sz="0" w:space="0" w:color="auto"/>
        <w:left w:val="none" w:sz="0" w:space="0" w:color="auto"/>
        <w:bottom w:val="none" w:sz="0" w:space="0" w:color="auto"/>
        <w:right w:val="none" w:sz="0" w:space="0" w:color="auto"/>
      </w:divBdr>
      <w:divsChild>
        <w:div w:id="1329748794">
          <w:marLeft w:val="0"/>
          <w:marRight w:val="0"/>
          <w:marTop w:val="0"/>
          <w:marBottom w:val="300"/>
          <w:divBdr>
            <w:top w:val="none" w:sz="0" w:space="0" w:color="auto"/>
            <w:left w:val="none" w:sz="0" w:space="0" w:color="auto"/>
            <w:bottom w:val="none" w:sz="0" w:space="0" w:color="auto"/>
            <w:right w:val="none" w:sz="0" w:space="0" w:color="auto"/>
          </w:divBdr>
        </w:div>
        <w:div w:id="1752847411">
          <w:marLeft w:val="0"/>
          <w:marRight w:val="0"/>
          <w:marTop w:val="300"/>
          <w:marBottom w:val="300"/>
          <w:divBdr>
            <w:top w:val="none" w:sz="0" w:space="0" w:color="auto"/>
            <w:left w:val="none" w:sz="0" w:space="0" w:color="auto"/>
            <w:bottom w:val="none" w:sz="0" w:space="0" w:color="auto"/>
            <w:right w:val="none" w:sz="0" w:space="0" w:color="auto"/>
          </w:divBdr>
        </w:div>
      </w:divsChild>
    </w:div>
    <w:div w:id="1104419941">
      <w:bodyDiv w:val="1"/>
      <w:marLeft w:val="0"/>
      <w:marRight w:val="0"/>
      <w:marTop w:val="0"/>
      <w:marBottom w:val="0"/>
      <w:divBdr>
        <w:top w:val="none" w:sz="0" w:space="0" w:color="auto"/>
        <w:left w:val="none" w:sz="0" w:space="0" w:color="auto"/>
        <w:bottom w:val="none" w:sz="0" w:space="0" w:color="auto"/>
        <w:right w:val="none" w:sz="0" w:space="0" w:color="auto"/>
      </w:divBdr>
    </w:div>
    <w:div w:id="1125350265">
      <w:bodyDiv w:val="1"/>
      <w:marLeft w:val="0"/>
      <w:marRight w:val="0"/>
      <w:marTop w:val="0"/>
      <w:marBottom w:val="0"/>
      <w:divBdr>
        <w:top w:val="none" w:sz="0" w:space="0" w:color="auto"/>
        <w:left w:val="none" w:sz="0" w:space="0" w:color="auto"/>
        <w:bottom w:val="none" w:sz="0" w:space="0" w:color="auto"/>
        <w:right w:val="none" w:sz="0" w:space="0" w:color="auto"/>
      </w:divBdr>
    </w:div>
    <w:div w:id="1346438653">
      <w:bodyDiv w:val="1"/>
      <w:marLeft w:val="0"/>
      <w:marRight w:val="0"/>
      <w:marTop w:val="0"/>
      <w:marBottom w:val="0"/>
      <w:divBdr>
        <w:top w:val="none" w:sz="0" w:space="0" w:color="auto"/>
        <w:left w:val="none" w:sz="0" w:space="0" w:color="auto"/>
        <w:bottom w:val="none" w:sz="0" w:space="0" w:color="auto"/>
        <w:right w:val="none" w:sz="0" w:space="0" w:color="auto"/>
      </w:divBdr>
    </w:div>
    <w:div w:id="1608654884">
      <w:bodyDiv w:val="1"/>
      <w:marLeft w:val="0"/>
      <w:marRight w:val="0"/>
      <w:marTop w:val="0"/>
      <w:marBottom w:val="0"/>
      <w:divBdr>
        <w:top w:val="none" w:sz="0" w:space="0" w:color="auto"/>
        <w:left w:val="none" w:sz="0" w:space="0" w:color="auto"/>
        <w:bottom w:val="none" w:sz="0" w:space="0" w:color="auto"/>
        <w:right w:val="none" w:sz="0" w:space="0" w:color="auto"/>
      </w:divBdr>
    </w:div>
    <w:div w:id="2070808282">
      <w:bodyDiv w:val="1"/>
      <w:marLeft w:val="0"/>
      <w:marRight w:val="0"/>
      <w:marTop w:val="0"/>
      <w:marBottom w:val="0"/>
      <w:divBdr>
        <w:top w:val="none" w:sz="0" w:space="0" w:color="auto"/>
        <w:left w:val="none" w:sz="0" w:space="0" w:color="auto"/>
        <w:bottom w:val="none" w:sz="0" w:space="0" w:color="auto"/>
        <w:right w:val="none" w:sz="0" w:space="0" w:color="auto"/>
      </w:divBdr>
    </w:div>
    <w:div w:id="21439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9/Lei/L12087.htm" TargetMode="External"/><Relationship Id="rId13" Type="http://schemas.openxmlformats.org/officeDocument/2006/relationships/hyperlink" Target="http://www.planalto.gov.br/ccivil_03/Decreto-Lei/del0147.htm" TargetMode="External"/><Relationship Id="rId18" Type="http://schemas.openxmlformats.org/officeDocument/2006/relationships/hyperlink" Target="http://www.planalto.gov.br/ccivil_03/leis/L9393.htm" TargetMode="External"/><Relationship Id="rId3" Type="http://schemas.openxmlformats.org/officeDocument/2006/relationships/webSettings" Target="webSettings.xml"/><Relationship Id="rId21" Type="http://schemas.openxmlformats.org/officeDocument/2006/relationships/hyperlink" Target="http://www.planalto.gov.br/ccivil_03/_ato2019-2022/2020/Lei/L13999.htm" TargetMode="External"/><Relationship Id="rId7" Type="http://schemas.openxmlformats.org/officeDocument/2006/relationships/hyperlink" Target="http://www.planalto.gov.br/ccivil_03/_Ato2007-2010/2009/Lei/L12087.htm" TargetMode="External"/><Relationship Id="rId12" Type="http://schemas.openxmlformats.org/officeDocument/2006/relationships/hyperlink" Target="http://www.planalto.gov.br/ccivil_03/LEIS/L4737compilado.htm" TargetMode="External"/><Relationship Id="rId17" Type="http://schemas.openxmlformats.org/officeDocument/2006/relationships/hyperlink" Target="http://www.planalto.gov.br/ccivil_03/LEIS/L9012.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lanalto.gov.br/ccivil_03/leis/l8870.htm" TargetMode="External"/><Relationship Id="rId20" Type="http://schemas.openxmlformats.org/officeDocument/2006/relationships/hyperlink" Target="http://www.planalto.gov.br/ccivil_03/_Ato2007-2010/2009/Lei/L12087.htm" TargetMode="External"/><Relationship Id="rId1" Type="http://schemas.openxmlformats.org/officeDocument/2006/relationships/styles" Target="styles.xml"/><Relationship Id="rId6" Type="http://schemas.openxmlformats.org/officeDocument/2006/relationships/hyperlink" Target="http://www.planalto.gov.br/ccivil_03/constituicao/ConstituicaoCompilado.htm" TargetMode="External"/><Relationship Id="rId11" Type="http://schemas.openxmlformats.org/officeDocument/2006/relationships/hyperlink" Target="http://www.planalto.gov.br/ccivil_03/_Ato2007-2010/2009/Lei/L12087.htm" TargetMode="External"/><Relationship Id="rId24" Type="http://schemas.openxmlformats.org/officeDocument/2006/relationships/fontTable" Target="fontTable.xml"/><Relationship Id="rId5" Type="http://schemas.openxmlformats.org/officeDocument/2006/relationships/hyperlink" Target="http://www.planalto.gov.br/ccivil_03/_ato2019-2022/2020/Lei/L13999.htm" TargetMode="External"/><Relationship Id="rId15" Type="http://schemas.openxmlformats.org/officeDocument/2006/relationships/hyperlink" Target="http://www.planalto.gov.br/ccivil_03/leis/L8212compilado.htm" TargetMode="External"/><Relationship Id="rId23" Type="http://schemas.openxmlformats.org/officeDocument/2006/relationships/hyperlink" Target="http://www.planalto.gov.br/ccivil_03/_Ato2007-2010/2009/Lei/L12087.htm" TargetMode="External"/><Relationship Id="rId10" Type="http://schemas.openxmlformats.org/officeDocument/2006/relationships/hyperlink" Target="http://www.planalto.gov.br/ccivil_03/_Ato2007-2010/2009/Lei/L12087.htm" TargetMode="External"/><Relationship Id="rId19" Type="http://schemas.openxmlformats.org/officeDocument/2006/relationships/hyperlink" Target="http://www.planalto.gov.br/ccivil_03/leis/2002/L10522compilado.htm" TargetMode="External"/><Relationship Id="rId4" Type="http://schemas.openxmlformats.org/officeDocument/2006/relationships/hyperlink" Target="http://www.planalto.gov.br/ccivil_03/_Ato2007-2010/2009/Lei/L12087.htm" TargetMode="External"/><Relationship Id="rId9" Type="http://schemas.openxmlformats.org/officeDocument/2006/relationships/hyperlink" Target="http://www.planalto.gov.br/ccivil_03/_ato2011-2014/2012/lei/l12682.htm" TargetMode="External"/><Relationship Id="rId14" Type="http://schemas.openxmlformats.org/officeDocument/2006/relationships/hyperlink" Target="http://www.planalto.gov.br/ccivil_03/leis/L8036compilada.htm" TargetMode="External"/><Relationship Id="rId22" Type="http://schemas.openxmlformats.org/officeDocument/2006/relationships/hyperlink" Target="http://www.planalto.gov.br/ccivil_03/_Ato2007-2010/2009/Lei/L1208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3554</Words>
  <Characters>19194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Ivania Amorim</cp:lastModifiedBy>
  <cp:revision>3</cp:revision>
  <dcterms:created xsi:type="dcterms:W3CDTF">2020-06-03T14:00:00Z</dcterms:created>
  <dcterms:modified xsi:type="dcterms:W3CDTF">2020-06-03T14:04:00Z</dcterms:modified>
</cp:coreProperties>
</file>