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CFC" w:rsidRDefault="00897CFC" w:rsidP="00897CFC">
      <w:pPr>
        <w:ind w:firstLine="708"/>
        <w:jc w:val="center"/>
      </w:pPr>
      <w:bookmarkStart w:id="0" w:name="_GoBack"/>
      <w:bookmarkEnd w:id="0"/>
      <w:r>
        <w:t>RELATORIO – VISITA TÉCNICA WAIMIRI-ATROARI</w:t>
      </w:r>
    </w:p>
    <w:p w:rsidR="00897CFC" w:rsidRDefault="00897CFC" w:rsidP="009D3EA5">
      <w:pPr>
        <w:ind w:firstLine="708"/>
        <w:jc w:val="both"/>
      </w:pPr>
    </w:p>
    <w:p w:rsidR="0088524F" w:rsidRDefault="0088524F" w:rsidP="009D3EA5">
      <w:pPr>
        <w:ind w:firstLine="708"/>
        <w:jc w:val="both"/>
      </w:pPr>
      <w:r>
        <w:t>A comitiva formada pelo Nilto Tatto PT/SP e o</w:t>
      </w:r>
      <w:r w:rsidR="00F7647C">
        <w:t xml:space="preserve"> Deputados Rodr</w:t>
      </w:r>
      <w:r>
        <w:t>igo Agostinho PSB/ SP, Presidente da comissão de Meio Ambiente e Desenvolvimento Sustentável</w:t>
      </w:r>
      <w:r w:rsidR="00F7647C">
        <w:t>,</w:t>
      </w:r>
      <w:r w:rsidR="00E17AA3">
        <w:t xml:space="preserve"> a deputada</w:t>
      </w:r>
      <w:r>
        <w:t xml:space="preserve"> </w:t>
      </w:r>
      <w:proofErr w:type="spellStart"/>
      <w:r>
        <w:t>J</w:t>
      </w:r>
      <w:r w:rsidR="00F7647C" w:rsidRPr="00F7647C">
        <w:t>oenia</w:t>
      </w:r>
      <w:proofErr w:type="spellEnd"/>
      <w:r w:rsidR="00F7647C" w:rsidRPr="00F7647C">
        <w:t xml:space="preserve"> </w:t>
      </w:r>
      <w:proofErr w:type="spellStart"/>
      <w:r w:rsidR="00F7647C" w:rsidRPr="00F7647C">
        <w:t>Wapichana</w:t>
      </w:r>
      <w:proofErr w:type="spellEnd"/>
      <w:r>
        <w:t>, Rede/ RR</w:t>
      </w:r>
      <w:r w:rsidR="00F7647C">
        <w:t xml:space="preserve"> e</w:t>
      </w:r>
      <w:r>
        <w:t xml:space="preserve"> o deputado José Ricardo PT/AM</w:t>
      </w:r>
      <w:r w:rsidR="00F7647C">
        <w:t xml:space="preserve">, além </w:t>
      </w:r>
      <w:r w:rsidR="00E17AA3">
        <w:t>da assessoria da</w:t>
      </w:r>
      <w:proofErr w:type="gramStart"/>
      <w:r w:rsidR="00E17AA3">
        <w:t xml:space="preserve">  </w:t>
      </w:r>
      <w:proofErr w:type="gramEnd"/>
      <w:r w:rsidR="00E17AA3">
        <w:t xml:space="preserve">Comissão de </w:t>
      </w:r>
      <w:r w:rsidR="004F10CD">
        <w:t>Meio Ambiente e Desenvolvimento Sustentável</w:t>
      </w:r>
      <w:r w:rsidR="00C66B7B">
        <w:t xml:space="preserve"> – CMADS</w:t>
      </w:r>
      <w:r>
        <w:t>.</w:t>
      </w:r>
      <w:r w:rsidR="004F10CD">
        <w:t xml:space="preserve"> </w:t>
      </w:r>
    </w:p>
    <w:p w:rsidR="004F10CD" w:rsidRDefault="004F10CD" w:rsidP="00E17AA3">
      <w:pPr>
        <w:jc w:val="both"/>
      </w:pPr>
      <w:r>
        <w:t xml:space="preserve"> </w:t>
      </w:r>
      <w:proofErr w:type="gramStart"/>
      <w:r>
        <w:t>foi</w:t>
      </w:r>
      <w:proofErr w:type="gramEnd"/>
      <w:r>
        <w:t xml:space="preserve"> iniciada a reunião entre a comitiva e a população indígen</w:t>
      </w:r>
      <w:r w:rsidR="00E17AA3">
        <w:t xml:space="preserve">a </w:t>
      </w:r>
      <w:r>
        <w:t xml:space="preserve"> </w:t>
      </w:r>
      <w:r w:rsidR="00C06612">
        <w:t xml:space="preserve">da reserva </w:t>
      </w:r>
      <w:proofErr w:type="spellStart"/>
      <w:r w:rsidR="00C06612">
        <w:t>Waimiri</w:t>
      </w:r>
      <w:proofErr w:type="spellEnd"/>
      <w:r w:rsidR="00C06612">
        <w:t xml:space="preserve"> </w:t>
      </w:r>
      <w:proofErr w:type="spellStart"/>
      <w:r w:rsidR="00C06612">
        <w:t>Atroari</w:t>
      </w:r>
      <w:proofErr w:type="spellEnd"/>
      <w:r w:rsidR="00C06612">
        <w:t>. Assim, foi forma</w:t>
      </w:r>
      <w:r w:rsidR="00E36014">
        <w:t xml:space="preserve">da a mesa com participação </w:t>
      </w:r>
      <w:proofErr w:type="gramStart"/>
      <w:r w:rsidR="00E36014">
        <w:t>do Senhores</w:t>
      </w:r>
      <w:proofErr w:type="gramEnd"/>
      <w:r w:rsidR="006B470A" w:rsidRPr="006B470A">
        <w:t xml:space="preserve"> </w:t>
      </w:r>
      <w:proofErr w:type="spellStart"/>
      <w:r w:rsidR="006B470A" w:rsidRPr="006B470A">
        <w:t>Harilson</w:t>
      </w:r>
      <w:proofErr w:type="spellEnd"/>
      <w:r w:rsidR="006B470A" w:rsidRPr="006B470A">
        <w:t xml:space="preserve"> da Silva Araujo</w:t>
      </w:r>
      <w:r w:rsidR="006B470A">
        <w:t xml:space="preserve"> </w:t>
      </w:r>
      <w:r w:rsidR="00E36014">
        <w:t>(</w:t>
      </w:r>
      <w:r w:rsidR="006B470A">
        <w:t>advog</w:t>
      </w:r>
      <w:r w:rsidR="00E36014">
        <w:t xml:space="preserve">ado do programa </w:t>
      </w:r>
      <w:proofErr w:type="spellStart"/>
      <w:r w:rsidR="00E36014">
        <w:t>Waimiri</w:t>
      </w:r>
      <w:proofErr w:type="spellEnd"/>
      <w:r w:rsidR="00E36014">
        <w:t xml:space="preserve"> </w:t>
      </w:r>
      <w:proofErr w:type="spellStart"/>
      <w:r w:rsidR="00E36014">
        <w:t>Atroari</w:t>
      </w:r>
      <w:proofErr w:type="spellEnd"/>
      <w:r w:rsidR="00E36014">
        <w:t>)</w:t>
      </w:r>
      <w:r w:rsidR="00476EF5">
        <w:t>,</w:t>
      </w:r>
      <w:r w:rsidR="006B470A">
        <w:t xml:space="preserve"> </w:t>
      </w:r>
      <w:r w:rsidR="006B470A" w:rsidRPr="006B470A">
        <w:t>Marcelo de Sousa Cavalcante</w:t>
      </w:r>
      <w:r w:rsidR="00E36014">
        <w:t xml:space="preserve"> (</w:t>
      </w:r>
      <w:r w:rsidR="003A7408">
        <w:t>chefe da Frente de Proteçã</w:t>
      </w:r>
      <w:r w:rsidR="00E36014" w:rsidRPr="00E36014">
        <w:t xml:space="preserve">o </w:t>
      </w:r>
      <w:proofErr w:type="spellStart"/>
      <w:r w:rsidR="00E36014" w:rsidRPr="00E36014">
        <w:t>Etnoambiental</w:t>
      </w:r>
      <w:proofErr w:type="spellEnd"/>
      <w:r w:rsidR="00E36014" w:rsidRPr="00E36014">
        <w:t xml:space="preserve"> </w:t>
      </w:r>
      <w:proofErr w:type="spellStart"/>
      <w:r w:rsidR="00E36014" w:rsidRPr="00E36014">
        <w:t>Waimiri-Atroari</w:t>
      </w:r>
      <w:proofErr w:type="spellEnd"/>
      <w:r w:rsidR="00E36014">
        <w:t xml:space="preserve"> -</w:t>
      </w:r>
      <w:r w:rsidR="0088524F">
        <w:t>FUNAI</w:t>
      </w:r>
      <w:r w:rsidR="00E36014">
        <w:t xml:space="preserve">, </w:t>
      </w:r>
      <w:proofErr w:type="spellStart"/>
      <w:r w:rsidR="00E36014" w:rsidRPr="00E36014">
        <w:t>Enock</w:t>
      </w:r>
      <w:proofErr w:type="spellEnd"/>
      <w:r w:rsidR="00E36014" w:rsidRPr="00E36014">
        <w:t xml:space="preserve"> Barroso Tenente</w:t>
      </w:r>
      <w:r w:rsidR="00E36014">
        <w:t xml:space="preserve"> (</w:t>
      </w:r>
      <w:r w:rsidR="00E36014" w:rsidRPr="00E36014">
        <w:t>coordenador geral do Conselho Indígena de Roraima</w:t>
      </w:r>
      <w:r w:rsidR="00E36014">
        <w:t xml:space="preserve">), além da Deputada </w:t>
      </w:r>
      <w:proofErr w:type="spellStart"/>
      <w:r w:rsidR="00E36014">
        <w:t>Joenia</w:t>
      </w:r>
      <w:proofErr w:type="spellEnd"/>
      <w:r w:rsidR="00E36014">
        <w:t xml:space="preserve"> </w:t>
      </w:r>
      <w:proofErr w:type="spellStart"/>
      <w:r w:rsidR="00E36014">
        <w:t>Wapichana</w:t>
      </w:r>
      <w:proofErr w:type="spellEnd"/>
      <w:r w:rsidR="00E36014">
        <w:t xml:space="preserve">. </w:t>
      </w:r>
    </w:p>
    <w:p w:rsidR="00414070" w:rsidRDefault="00414070" w:rsidP="009D3EA5">
      <w:pPr>
        <w:ind w:firstLine="708"/>
        <w:jc w:val="both"/>
      </w:pPr>
      <w:r>
        <w:t xml:space="preserve">Foram apresentados dados </w:t>
      </w:r>
      <w:r w:rsidR="00F06FD5">
        <w:t xml:space="preserve">do </w:t>
      </w:r>
      <w:r w:rsidR="00F06FD5" w:rsidRPr="00F06FD5">
        <w:t xml:space="preserve">programa </w:t>
      </w:r>
      <w:proofErr w:type="spellStart"/>
      <w:r w:rsidR="00F06FD5" w:rsidRPr="00F06FD5">
        <w:t>Waimiri</w:t>
      </w:r>
      <w:proofErr w:type="spellEnd"/>
      <w:r w:rsidR="00F06FD5" w:rsidRPr="00F06FD5">
        <w:t xml:space="preserve"> </w:t>
      </w:r>
      <w:proofErr w:type="spellStart"/>
      <w:r w:rsidR="00F06FD5" w:rsidRPr="00F06FD5">
        <w:t>Atroari</w:t>
      </w:r>
      <w:proofErr w:type="spellEnd"/>
      <w:r w:rsidR="00F06FD5" w:rsidRPr="00F06FD5">
        <w:t xml:space="preserve">, implementado pela </w:t>
      </w:r>
      <w:proofErr w:type="spellStart"/>
      <w:r w:rsidR="00F06FD5" w:rsidRPr="00F06FD5">
        <w:t>Eletrobras</w:t>
      </w:r>
      <w:proofErr w:type="spellEnd"/>
      <w:r w:rsidR="00F06FD5" w:rsidRPr="00F06FD5">
        <w:t xml:space="preserve"> Eletronorte, em parceria com a Fundação Nacional do Índio (Funai)</w:t>
      </w:r>
      <w:r w:rsidR="00F06FD5">
        <w:t>, os quais revelam que</w:t>
      </w:r>
      <w:r w:rsidR="00F06FD5" w:rsidRPr="00F06FD5">
        <w:t xml:space="preserve"> </w:t>
      </w:r>
      <w:proofErr w:type="spellStart"/>
      <w:r w:rsidR="00F06FD5" w:rsidRPr="00F06FD5">
        <w:t>Waimiri</w:t>
      </w:r>
      <w:proofErr w:type="spellEnd"/>
      <w:r w:rsidR="00F06FD5" w:rsidRPr="00F06FD5">
        <w:t xml:space="preserve"> </w:t>
      </w:r>
      <w:proofErr w:type="spellStart"/>
      <w:r w:rsidR="00F06FD5" w:rsidRPr="00F06FD5">
        <w:t>Atroari</w:t>
      </w:r>
      <w:proofErr w:type="spellEnd"/>
      <w:r w:rsidR="00F06FD5" w:rsidRPr="00F06FD5">
        <w:t xml:space="preserve"> sobreviveram à extinção – morriam em média 20% ao ano e hoje têm t</w:t>
      </w:r>
      <w:r w:rsidR="00F06FD5">
        <w:t xml:space="preserve">axa de natalidade de 6% ao ano. No início do programa, em 1988, a população contava com 374 pessoas, hoje existem mais de 2000. Na educação, não havia escolas </w:t>
      </w:r>
      <w:r w:rsidR="00807C3D">
        <w:t>ou contato com a</w:t>
      </w:r>
      <w:r w:rsidR="00F06FD5" w:rsidRPr="00F06FD5">
        <w:t xml:space="preserve"> escrita. No campo da saúde, </w:t>
      </w:r>
      <w:r w:rsidR="00807C3D">
        <w:t>havia</w:t>
      </w:r>
      <w:r w:rsidR="00F06FD5" w:rsidRPr="00F06FD5">
        <w:t xml:space="preserve"> epidemias de sarampo, malária e gripe, subnutrição, </w:t>
      </w:r>
      <w:r w:rsidR="00807C3D" w:rsidRPr="00F06FD5">
        <w:t>diarreias</w:t>
      </w:r>
      <w:r w:rsidR="00F06FD5" w:rsidRPr="00F06FD5">
        <w:t xml:space="preserve"> crônicas, falta de atendimento odontológico e de vacinação. A terra não estava delimitada nem demarcada e havia pr</w:t>
      </w:r>
      <w:r w:rsidR="00D4463E">
        <w:t xml:space="preserve">ocesso de invasão em andamento e </w:t>
      </w:r>
      <w:r w:rsidR="00F06FD5" w:rsidRPr="00F06FD5">
        <w:t>fundiária irregular.</w:t>
      </w:r>
      <w:r w:rsidR="00807C3D">
        <w:t xml:space="preserve"> Atualmente</w:t>
      </w:r>
      <w:r w:rsidR="00D4463E">
        <w:t>, estão alfabetizados tanto na língua nativa quanto em português</w:t>
      </w:r>
      <w:r w:rsidR="00DF696E">
        <w:t xml:space="preserve"> e se encontram livres de epidemias.</w:t>
      </w:r>
      <w:r w:rsidR="00D4463E">
        <w:t xml:space="preserve"> </w:t>
      </w:r>
      <w:r w:rsidR="00DF696E">
        <w:t>Contam com atendimento odontológico, não há invasores e a situação fundiária está regularizada. Existe infraestrutura para monitoramento da reserva: 20 câmeras com monitores. A energia elétrica é 100% advinda de placas de captação de energia solar.</w:t>
      </w:r>
    </w:p>
    <w:p w:rsidR="00AF7055" w:rsidRDefault="00AF7055" w:rsidP="00AF7055">
      <w:pPr>
        <w:keepNext/>
        <w:ind w:firstLine="708"/>
        <w:jc w:val="both"/>
      </w:pPr>
      <w:r>
        <w:rPr>
          <w:noProof/>
          <w:lang w:eastAsia="pt-BR"/>
        </w:rPr>
        <w:drawing>
          <wp:inline distT="0" distB="0" distL="0" distR="0">
            <wp:extent cx="4329334" cy="3219450"/>
            <wp:effectExtent l="0" t="0" r="0" b="0"/>
            <wp:docPr id="1" name="Imagem 1" descr="C:\Users\P_123520\AppData\Local\Microsoft\Windows\INetCache\Content.Word\sala monitorament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_123520\AppData\Local\Microsoft\Windows\INetCache\Content.Word\sala monitoramento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361" cy="322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055" w:rsidRDefault="00AF7055" w:rsidP="00AF7055">
      <w:pPr>
        <w:pStyle w:val="Legenda"/>
        <w:jc w:val="both"/>
      </w:pPr>
      <w:r>
        <w:t xml:space="preserve">Figura </w:t>
      </w:r>
      <w:r w:rsidR="003A7408">
        <w:rPr>
          <w:noProof/>
        </w:rPr>
        <w:fldChar w:fldCharType="begin"/>
      </w:r>
      <w:r w:rsidR="003A7408">
        <w:rPr>
          <w:noProof/>
        </w:rPr>
        <w:instrText xml:space="preserve"> SEQ Figura \* ARABIC </w:instrText>
      </w:r>
      <w:r w:rsidR="003A7408">
        <w:rPr>
          <w:noProof/>
        </w:rPr>
        <w:fldChar w:fldCharType="separate"/>
      </w:r>
      <w:r w:rsidR="001D313A">
        <w:rPr>
          <w:noProof/>
        </w:rPr>
        <w:t>1</w:t>
      </w:r>
      <w:r w:rsidR="003A7408">
        <w:rPr>
          <w:noProof/>
        </w:rPr>
        <w:fldChar w:fldCharType="end"/>
      </w:r>
      <w:r>
        <w:t xml:space="preserve"> Sala de Monitoramento</w:t>
      </w:r>
    </w:p>
    <w:p w:rsidR="00E36014" w:rsidRDefault="00E36014" w:rsidP="009D3EA5">
      <w:pPr>
        <w:ind w:firstLine="708"/>
        <w:jc w:val="both"/>
      </w:pPr>
      <w:r>
        <w:t xml:space="preserve">Após a apresentação da história dos </w:t>
      </w:r>
      <w:proofErr w:type="spellStart"/>
      <w:r>
        <w:t>Waimiri-Atroari</w:t>
      </w:r>
      <w:proofErr w:type="spellEnd"/>
      <w:r>
        <w:t xml:space="preserve"> e </w:t>
      </w:r>
      <w:r w:rsidR="009D3EA5">
        <w:t xml:space="preserve">sua </w:t>
      </w:r>
      <w:r>
        <w:t>contextualização</w:t>
      </w:r>
      <w:r w:rsidR="009D3EA5">
        <w:t xml:space="preserve"> com os impactos de grandes obras como a construção da BR-174 e da represa de </w:t>
      </w:r>
      <w:proofErr w:type="spellStart"/>
      <w:r w:rsidR="009D3EA5">
        <w:t>Balbina</w:t>
      </w:r>
      <w:proofErr w:type="spellEnd"/>
      <w:r w:rsidR="009D3EA5">
        <w:t xml:space="preserve">, seus representantes expuseram preocupação em razão da falta de consulta </w:t>
      </w:r>
      <w:r w:rsidR="00414070">
        <w:t xml:space="preserve">prévia </w:t>
      </w:r>
      <w:r w:rsidR="009D3EA5">
        <w:t xml:space="preserve">do Governo </w:t>
      </w:r>
      <w:r w:rsidR="009D3EA5">
        <w:lastRenderedPageBreak/>
        <w:t xml:space="preserve">Federal no tocante à construção da linha de transmissão de energia de </w:t>
      </w:r>
      <w:proofErr w:type="spellStart"/>
      <w:r w:rsidR="009D3EA5">
        <w:t>Tucurui</w:t>
      </w:r>
      <w:proofErr w:type="spellEnd"/>
      <w:r w:rsidR="009D3EA5">
        <w:t>, desrespeitando, assim, a Convenção 169</w:t>
      </w:r>
      <w:r w:rsidR="00EE0C2C">
        <w:t xml:space="preserve"> da OIT. A manifestação se refere à</w:t>
      </w:r>
      <w:r w:rsidR="00EE0C2C" w:rsidRPr="00EE0C2C">
        <w:t xml:space="preserve"> medida publicada no Diário Oficial da União </w:t>
      </w:r>
      <w:r w:rsidR="00EE0C2C">
        <w:t>de 28/02/2019</w:t>
      </w:r>
      <w:r w:rsidR="00EE0C2C" w:rsidRPr="00EE0C2C">
        <w:t xml:space="preserve">, que visa o aceleramento das obras da linha de transmissão Manaus (AM) – Boa Vista (RR), sem </w:t>
      </w:r>
      <w:r w:rsidR="00EE0C2C">
        <w:t xml:space="preserve">que haja consulta </w:t>
      </w:r>
      <w:r w:rsidR="00EE0C2C" w:rsidRPr="00EE0C2C">
        <w:t>aos direitos dos povos indígenas e com o pretexto do relevante interesse nacional.</w:t>
      </w:r>
    </w:p>
    <w:p w:rsidR="00414070" w:rsidRDefault="00414070" w:rsidP="009D3EA5">
      <w:pPr>
        <w:ind w:firstLine="708"/>
        <w:jc w:val="both"/>
      </w:pPr>
      <w:r>
        <w:t>Ressaltaram que não existe ainda um posicionamento da população sobre a aceitação ou rejeição da proposta de construção de 250 torres de transmissão que passarão dentro da reserva, mas que temem que, com a publicação da medida, não haja o devido e prévio diálogo.</w:t>
      </w:r>
    </w:p>
    <w:p w:rsidR="00AF7055" w:rsidRDefault="001D313A" w:rsidP="00AF7055">
      <w:pPr>
        <w:keepNext/>
        <w:ind w:firstLine="708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318pt">
            <v:imagedata r:id="rId6" o:title="mesa2"/>
          </v:shape>
        </w:pict>
      </w:r>
    </w:p>
    <w:p w:rsidR="00AF7055" w:rsidRDefault="00AF7055" w:rsidP="00AF7055">
      <w:pPr>
        <w:pStyle w:val="Legenda"/>
        <w:jc w:val="both"/>
      </w:pPr>
      <w:r>
        <w:t xml:space="preserve">Figura </w:t>
      </w:r>
      <w:r w:rsidR="003A7408">
        <w:rPr>
          <w:noProof/>
        </w:rPr>
        <w:fldChar w:fldCharType="begin"/>
      </w:r>
      <w:r w:rsidR="003A7408">
        <w:rPr>
          <w:noProof/>
        </w:rPr>
        <w:instrText xml:space="preserve"> SEQ Figura \* ARABIC </w:instrText>
      </w:r>
      <w:r w:rsidR="003A7408">
        <w:rPr>
          <w:noProof/>
        </w:rPr>
        <w:fldChar w:fldCharType="separate"/>
      </w:r>
      <w:r w:rsidR="001D313A">
        <w:rPr>
          <w:noProof/>
        </w:rPr>
        <w:t>2</w:t>
      </w:r>
      <w:r w:rsidR="003A7408">
        <w:rPr>
          <w:noProof/>
        </w:rPr>
        <w:fldChar w:fldCharType="end"/>
      </w:r>
      <w:r>
        <w:t xml:space="preserve"> Apresentação</w:t>
      </w:r>
    </w:p>
    <w:p w:rsidR="00C66B7B" w:rsidRDefault="00C66B7B" w:rsidP="009D3EA5">
      <w:pPr>
        <w:ind w:firstLine="708"/>
        <w:jc w:val="both"/>
      </w:pPr>
      <w:r>
        <w:t xml:space="preserve">Outro ponto levantado diz respeito ao controle </w:t>
      </w:r>
      <w:r w:rsidR="009708D3">
        <w:t>de tr</w:t>
      </w:r>
      <w:r w:rsidR="00897CFC">
        <w:t>á</w:t>
      </w:r>
      <w:r w:rsidR="009708D3">
        <w:t xml:space="preserve">fego </w:t>
      </w:r>
      <w:r>
        <w:t xml:space="preserve">exercido pelos </w:t>
      </w:r>
      <w:proofErr w:type="spellStart"/>
      <w:r>
        <w:t>Waimiri-Atroari</w:t>
      </w:r>
      <w:proofErr w:type="spellEnd"/>
      <w:r>
        <w:t xml:space="preserve"> sobre o trecho da BR</w:t>
      </w:r>
      <w:r w:rsidR="009708D3">
        <w:t xml:space="preserve">-174 que passa na reserva. O controle, chamado de corrente pelos próprios indígenas, restringe a passagem de veículos no período noturno (com exceção de ambulâncias, cargas perecíveis e ônibus) e diminui a mortalidade de animais. Contudo, existem embaraços entre </w:t>
      </w:r>
      <w:r w:rsidR="00D110D7">
        <w:t xml:space="preserve">eles e </w:t>
      </w:r>
      <w:r w:rsidR="009708D3">
        <w:t>caminhoneiros,</w:t>
      </w:r>
      <w:r w:rsidR="00D110D7">
        <w:t xml:space="preserve"> </w:t>
      </w:r>
      <w:r w:rsidR="00D110D7" w:rsidRPr="00D110D7">
        <w:t>representantes do setor comercial roraimense</w:t>
      </w:r>
      <w:r w:rsidR="00D110D7">
        <w:t xml:space="preserve"> e, segundo relatos, alguns funcionários da Secretaria de Fazenda de Roraima.</w:t>
      </w:r>
    </w:p>
    <w:p w:rsidR="00405341" w:rsidRDefault="00405341" w:rsidP="00405341">
      <w:pPr>
        <w:ind w:firstLine="708"/>
        <w:jc w:val="both"/>
      </w:pPr>
      <w:r>
        <w:t xml:space="preserve">Recentemente, por decisão do Conselho de Segurança Nacional, o linhão de transmissão de energia elétrica </w:t>
      </w:r>
      <w:proofErr w:type="gramStart"/>
      <w:r>
        <w:t>Manaus –Boa</w:t>
      </w:r>
      <w:proofErr w:type="gramEnd"/>
      <w:r>
        <w:t xml:space="preserve"> Vista foi caracterizado como Alternativa Energética Estratégica para a Soberania e Defesa nacional. Com a medida, o governo pretende acelerar o processo de licenciamento ambiental da obra, sem a devida realização de consulta prévia, livre e informada aos povos indígenas e populações tradicionais afetadas pelo empreendimento, conforme exigência da legislação nacional e da Convenção 169 da OIT – Organização Internacional </w:t>
      </w:r>
      <w:proofErr w:type="gramStart"/>
      <w:r>
        <w:t>do Trabalho, promulgada pelo Brasil e incorporada ao ordenamento jurídico nacional</w:t>
      </w:r>
      <w:proofErr w:type="gramEnd"/>
      <w:r>
        <w:t>.</w:t>
      </w:r>
    </w:p>
    <w:p w:rsidR="00405341" w:rsidRDefault="00405341" w:rsidP="00405341">
      <w:pPr>
        <w:ind w:firstLine="708"/>
        <w:jc w:val="both"/>
      </w:pPr>
      <w:r>
        <w:lastRenderedPageBreak/>
        <w:t xml:space="preserve">Ocorre que o referido empreendimento irá cruzar os domínios da Terra Indígena </w:t>
      </w:r>
      <w:proofErr w:type="spellStart"/>
      <w:r>
        <w:t>Waimiri</w:t>
      </w:r>
      <w:proofErr w:type="spellEnd"/>
      <w:r>
        <w:t xml:space="preserve"> </w:t>
      </w:r>
      <w:proofErr w:type="spellStart"/>
      <w:r>
        <w:t>Atroari</w:t>
      </w:r>
      <w:proofErr w:type="spellEnd"/>
      <w:r>
        <w:t>, lançando incerteza, insegurança e ameaças aos direitos desse Povo. Para melhor compreender as tensões e contradições que estão em curso na região, há de se considerar o contexto histórico da relação dessa população com o Estado Nacional, notadamente a partir do reconhecido massacre que sofreu quando da abertura da BR 174.</w:t>
      </w:r>
    </w:p>
    <w:p w:rsidR="00405341" w:rsidRDefault="00405341" w:rsidP="009D3EA5">
      <w:pPr>
        <w:ind w:firstLine="708"/>
        <w:jc w:val="both"/>
      </w:pPr>
      <w:r>
        <w:t xml:space="preserve">A tentativa de encurtar caminho para o licenciamento do linhão, além de afrontar a legislação em vigor, reduz a disposição dos indígenas em participar do debate sobre as obras de </w:t>
      </w:r>
      <w:r w:rsidRPr="00405341">
        <w:t xml:space="preserve">infraestrutura e do desenvolvimento regional em bases sustentáveis, capaz de incorporar a crítica e as reivindicações da população local. Ao contrário do pretendido, essa atitude pode ter efeito contrário, acirrando conflitos, </w:t>
      </w:r>
      <w:proofErr w:type="spellStart"/>
      <w:r w:rsidRPr="00405341">
        <w:t>judicializando</w:t>
      </w:r>
      <w:proofErr w:type="spellEnd"/>
      <w:r w:rsidRPr="00405341">
        <w:t xml:space="preserve"> o licenciamento e atrasando o empreendimento, uma situação que não interessa a ninguém.</w:t>
      </w:r>
    </w:p>
    <w:p w:rsidR="00AF7055" w:rsidRDefault="00C66B7B" w:rsidP="00897CFC">
      <w:pPr>
        <w:ind w:firstLine="708"/>
        <w:jc w:val="both"/>
      </w:pPr>
      <w:r>
        <w:t>Por fim, o</w:t>
      </w:r>
      <w:r w:rsidR="00A14C78">
        <w:t xml:space="preserve"> deputado Nilto Tatto e o</w:t>
      </w:r>
      <w:proofErr w:type="gramStart"/>
      <w:r w:rsidR="00A14C78">
        <w:t xml:space="preserve"> </w:t>
      </w:r>
      <w:r>
        <w:t xml:space="preserve"> </w:t>
      </w:r>
      <w:proofErr w:type="gramEnd"/>
      <w:r>
        <w:t xml:space="preserve">presidente da CMADS se prontificou em editar uma nota técnica tanto em relação ao Linhão de </w:t>
      </w:r>
      <w:proofErr w:type="spellStart"/>
      <w:r>
        <w:t>Tucurui</w:t>
      </w:r>
      <w:proofErr w:type="spellEnd"/>
      <w:r>
        <w:t xml:space="preserve"> quanto ao controle </w:t>
      </w:r>
      <w:r w:rsidR="00C709D8">
        <w:t>de tráfego.</w:t>
      </w:r>
    </w:p>
    <w:p w:rsidR="00897CFC" w:rsidRDefault="00897CFC" w:rsidP="00897CFC">
      <w:pPr>
        <w:ind w:firstLine="708"/>
        <w:jc w:val="both"/>
      </w:pPr>
    </w:p>
    <w:p w:rsidR="00AF7055" w:rsidRDefault="00AF7055" w:rsidP="009D3EA5">
      <w:pPr>
        <w:ind w:firstLine="708"/>
        <w:jc w:val="both"/>
      </w:pPr>
      <w:r>
        <w:t xml:space="preserve">Após a reunião, a comitiva visitou uma das 56 aldeias da reserva, onde foi realizada cerimônia típica dos </w:t>
      </w:r>
      <w:proofErr w:type="spellStart"/>
      <w:r>
        <w:t>Waimiri-Atroari</w:t>
      </w:r>
      <w:proofErr w:type="spellEnd"/>
      <w:r w:rsidR="003027D1">
        <w:t xml:space="preserve">. </w:t>
      </w:r>
    </w:p>
    <w:p w:rsidR="003027D1" w:rsidRDefault="003027D1" w:rsidP="009D3EA5">
      <w:pPr>
        <w:ind w:firstLine="708"/>
        <w:jc w:val="both"/>
      </w:pPr>
    </w:p>
    <w:p w:rsidR="00897CFC" w:rsidRDefault="001D313A" w:rsidP="009D3EA5">
      <w:pPr>
        <w:ind w:firstLine="708"/>
        <w:jc w:val="both"/>
      </w:pPr>
      <w:r>
        <w:pict>
          <v:shape id="_x0000_i1026" type="#_x0000_t75" style="width:424.5pt;height:317.25pt">
            <v:imagedata r:id="rId7" o:title="cerimonia"/>
          </v:shape>
        </w:pict>
      </w:r>
    </w:p>
    <w:p w:rsidR="003027D1" w:rsidRDefault="003027D1" w:rsidP="009D3EA5">
      <w:pPr>
        <w:ind w:firstLine="708"/>
        <w:jc w:val="both"/>
      </w:pPr>
    </w:p>
    <w:p w:rsidR="00897CFC" w:rsidRDefault="001D313A" w:rsidP="00897CFC">
      <w:pPr>
        <w:ind w:firstLine="708"/>
        <w:jc w:val="both"/>
      </w:pPr>
      <w:r>
        <w:lastRenderedPageBreak/>
        <w:pict>
          <v:shape id="_x0000_i1027" type="#_x0000_t75" style="width:424.5pt;height:317.25pt">
            <v:imagedata r:id="rId8" o:title="foto oca"/>
          </v:shape>
        </w:pict>
      </w:r>
    </w:p>
    <w:p w:rsidR="00897CFC" w:rsidRDefault="00897CFC" w:rsidP="00897CFC">
      <w:pPr>
        <w:ind w:firstLine="708"/>
        <w:jc w:val="right"/>
      </w:pPr>
    </w:p>
    <w:p w:rsidR="00897CFC" w:rsidRDefault="00897CFC" w:rsidP="00897CFC">
      <w:pPr>
        <w:ind w:firstLine="708"/>
        <w:jc w:val="right"/>
      </w:pPr>
    </w:p>
    <w:p w:rsidR="00897CFC" w:rsidRDefault="00897CFC" w:rsidP="00897CFC">
      <w:pPr>
        <w:ind w:firstLine="708"/>
        <w:jc w:val="right"/>
      </w:pPr>
    </w:p>
    <w:p w:rsidR="00897CFC" w:rsidRDefault="00897CFC" w:rsidP="0088524F">
      <w:pPr>
        <w:ind w:firstLine="708"/>
        <w:jc w:val="center"/>
      </w:pPr>
      <w:r>
        <w:t>Brasília, 26 de abril de 2019.</w:t>
      </w:r>
    </w:p>
    <w:p w:rsidR="0088524F" w:rsidRDefault="0088524F" w:rsidP="00897CFC">
      <w:pPr>
        <w:ind w:firstLine="708"/>
        <w:jc w:val="right"/>
      </w:pPr>
    </w:p>
    <w:p w:rsidR="0088524F" w:rsidRDefault="0088524F" w:rsidP="00897CFC">
      <w:pPr>
        <w:ind w:firstLine="708"/>
        <w:jc w:val="right"/>
      </w:pPr>
    </w:p>
    <w:p w:rsidR="00897CFC" w:rsidRDefault="00181B9C" w:rsidP="00181B9C">
      <w:pPr>
        <w:ind w:firstLine="708"/>
        <w:jc w:val="center"/>
      </w:pPr>
      <w:r>
        <w:rPr>
          <w:noProof/>
          <w:lang w:eastAsia="pt-BR"/>
        </w:rPr>
        <w:drawing>
          <wp:inline distT="0" distB="0" distL="0" distR="0">
            <wp:extent cx="2608655" cy="1314093"/>
            <wp:effectExtent l="0" t="0" r="127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94" cy="131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7C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47C"/>
    <w:rsid w:val="00063F4A"/>
    <w:rsid w:val="00181B9C"/>
    <w:rsid w:val="001D313A"/>
    <w:rsid w:val="001D5683"/>
    <w:rsid w:val="003027D1"/>
    <w:rsid w:val="003A00A3"/>
    <w:rsid w:val="003A7408"/>
    <w:rsid w:val="00405341"/>
    <w:rsid w:val="00414070"/>
    <w:rsid w:val="00476EF5"/>
    <w:rsid w:val="004F10CD"/>
    <w:rsid w:val="006B470A"/>
    <w:rsid w:val="006D571C"/>
    <w:rsid w:val="00807C3D"/>
    <w:rsid w:val="0088524F"/>
    <w:rsid w:val="00897CFC"/>
    <w:rsid w:val="009708D3"/>
    <w:rsid w:val="009A68B7"/>
    <w:rsid w:val="009D3EA5"/>
    <w:rsid w:val="00A14C78"/>
    <w:rsid w:val="00AF7055"/>
    <w:rsid w:val="00B24095"/>
    <w:rsid w:val="00C06612"/>
    <w:rsid w:val="00C66B7B"/>
    <w:rsid w:val="00C709D8"/>
    <w:rsid w:val="00D110D7"/>
    <w:rsid w:val="00D4463E"/>
    <w:rsid w:val="00DF696E"/>
    <w:rsid w:val="00E17AA3"/>
    <w:rsid w:val="00E36014"/>
    <w:rsid w:val="00EE0C2C"/>
    <w:rsid w:val="00F06FD5"/>
    <w:rsid w:val="00F7647C"/>
    <w:rsid w:val="00FD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unhideWhenUsed/>
    <w:qFormat/>
    <w:rsid w:val="00B2409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7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7A0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unhideWhenUsed/>
    <w:qFormat/>
    <w:rsid w:val="00B2409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7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7A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822</Words>
  <Characters>4440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Novelli Ferreira</dc:creator>
  <cp:lastModifiedBy>Administrador</cp:lastModifiedBy>
  <cp:revision>2</cp:revision>
  <cp:lastPrinted>2019-06-06T15:08:00Z</cp:lastPrinted>
  <dcterms:created xsi:type="dcterms:W3CDTF">2019-06-06T15:20:00Z</dcterms:created>
  <dcterms:modified xsi:type="dcterms:W3CDTF">2019-06-06T15:20:00Z</dcterms:modified>
</cp:coreProperties>
</file>