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F164B4" w:rsidRPr="00086F56" w:rsidRDefault="00F164B4" w:rsidP="00F164B4">
      <w:pPr>
        <w:spacing w:before="120" w:after="120"/>
        <w:jc w:val="center"/>
        <w:rPr>
          <w:rFonts w:ascii="Arial" w:hAnsi="Arial" w:cs="Arial"/>
          <w:i/>
        </w:rPr>
      </w:pPr>
    </w:p>
    <w:p w:rsidR="009B526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B10D0D">
        <w:rPr>
          <w:rFonts w:ascii="Arial" w:hAnsi="Arial"/>
          <w:b/>
          <w:sz w:val="24"/>
        </w:rPr>
        <w:t>N. 90095/2025</w:t>
      </w:r>
    </w:p>
    <w:p w:rsidR="009B5261" w:rsidRPr="00CF5A35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F5A35">
        <w:rPr>
          <w:rFonts w:ascii="Arial" w:hAnsi="Arial" w:cs="Arial"/>
          <w:sz w:val="24"/>
        </w:rPr>
        <w:t xml:space="preserve">OBJETO: </w:t>
      </w:r>
      <w:r w:rsidRPr="00CF5A35">
        <w:rPr>
          <w:rFonts w:ascii="Arial" w:hAnsi="Arial" w:cs="Arial"/>
          <w:sz w:val="24"/>
          <w:szCs w:val="24"/>
        </w:rPr>
        <w:t>Aquisição de perfuradoras elétricas industriais, novas e para primeiro uso.</w:t>
      </w:r>
    </w:p>
    <w:p w:rsidR="009B5261" w:rsidRDefault="009B5261" w:rsidP="009B526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B5261" w:rsidRDefault="009B5261" w:rsidP="009B526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B5261" w:rsidRDefault="009B5261" w:rsidP="009B526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B5261" w:rsidRDefault="009B5261" w:rsidP="009B526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B5261" w:rsidRDefault="009B5261" w:rsidP="009B526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B5261" w:rsidRDefault="009B5261" w:rsidP="009B5261">
      <w:pPr>
        <w:spacing w:before="120" w:after="120"/>
        <w:jc w:val="both"/>
        <w:rPr>
          <w:rFonts w:ascii="Arial" w:hAnsi="Arial"/>
          <w:sz w:val="24"/>
        </w:rPr>
      </w:pPr>
    </w:p>
    <w:p w:rsidR="009B5261" w:rsidRDefault="009B5261" w:rsidP="009B526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B5261" w:rsidRDefault="009B5261" w:rsidP="009B526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B5261" w:rsidRDefault="009B5261" w:rsidP="009B5261">
      <w:pPr>
        <w:spacing w:before="120" w:after="120"/>
        <w:jc w:val="both"/>
        <w:rPr>
          <w:rFonts w:ascii="Arial" w:hAnsi="Arial"/>
          <w:sz w:val="24"/>
        </w:rPr>
      </w:pPr>
    </w:p>
    <w:p w:rsidR="009B5261" w:rsidRDefault="009B5261" w:rsidP="009B526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992"/>
        <w:gridCol w:w="1134"/>
        <w:gridCol w:w="567"/>
        <w:gridCol w:w="993"/>
        <w:gridCol w:w="1134"/>
        <w:gridCol w:w="992"/>
      </w:tblGrid>
      <w:tr w:rsidR="009B5261" w:rsidRPr="00FC1F03" w:rsidTr="00C307B4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9B5261" w:rsidRPr="00FC1F03" w:rsidRDefault="009B5261" w:rsidP="00C307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9B5261" w:rsidRPr="00FC1F03" w:rsidTr="00C307B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61" w:rsidRPr="00FC1F03" w:rsidRDefault="009B5261" w:rsidP="00C307B4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PERFURADORA ELÉTRICA INDUSTRIAL - PARQUE GRÁFICO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61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61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BD71CC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B5261" w:rsidRPr="00FC1F03" w:rsidTr="00C307B4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61" w:rsidRPr="00995AD8" w:rsidRDefault="009B5261" w:rsidP="00C307B4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</w:rPr>
            </w:pPr>
            <w:r w:rsidRPr="00995AD8">
              <w:rPr>
                <w:rFonts w:ascii="Arial" w:eastAsiaTheme="minorEastAsia" w:hAnsi="Arial" w:cs="Arial"/>
                <w:noProof/>
                <w:color w:val="000000"/>
              </w:rPr>
              <w:t>PREÇO TOTAL POR EXTENSO:</w:t>
            </w:r>
          </w:p>
        </w:tc>
      </w:tr>
      <w:tr w:rsidR="009B5261" w:rsidRPr="00FC1F03" w:rsidTr="00C307B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61" w:rsidRPr="00FC1F03" w:rsidRDefault="009B5261" w:rsidP="00C307B4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PERFURADORA ELÉTRICA INDUSTRIAL - GRÁFICA RÁPIDA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61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61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9E3A3D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1" w:rsidRPr="00BD71CC" w:rsidRDefault="009B5261" w:rsidP="00C307B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B5261" w:rsidRPr="00404759" w:rsidTr="00C307B4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61" w:rsidRPr="000F2807" w:rsidRDefault="009B5261" w:rsidP="00C307B4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995AD8">
              <w:rPr>
                <w:rFonts w:ascii="Arial" w:eastAsiaTheme="minorEastAsia" w:hAnsi="Arial" w:cs="Arial"/>
                <w:noProof/>
                <w:color w:val="000000"/>
              </w:rPr>
              <w:t>PREÇO TOTAL POR EXTENSO:</w:t>
            </w:r>
          </w:p>
        </w:tc>
      </w:tr>
    </w:tbl>
    <w:p w:rsidR="009B5261" w:rsidRDefault="009B5261" w:rsidP="009B5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9B5261" w:rsidRPr="00995AD8" w:rsidRDefault="009B5261" w:rsidP="009B5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995AD8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do objeto na Câmara dos Deputados, em Brasília-DF.</w:t>
      </w:r>
    </w:p>
    <w:p w:rsidR="009B5261" w:rsidRPr="00995AD8" w:rsidRDefault="009B5261" w:rsidP="009B52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95AD8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Edital, às quais aderimos formalmente.</w:t>
      </w:r>
    </w:p>
    <w:p w:rsidR="009B526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B5261" w:rsidRPr="00995AD8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95AD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995AD8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9B5261" w:rsidRPr="00995AD8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95AD8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995AD8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9B5261" w:rsidRPr="00995AD8" w:rsidRDefault="009B5261" w:rsidP="009B52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95AD8">
        <w:rPr>
          <w:rFonts w:ascii="Arial" w:hAnsi="Arial" w:cs="Arial"/>
          <w:b/>
          <w:sz w:val="24"/>
          <w:szCs w:val="24"/>
        </w:rPr>
        <w:t>PRAZO DE ENTREGA DO OBJETO:</w:t>
      </w:r>
      <w:r w:rsidRPr="00995AD8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9B5261" w:rsidRPr="00995AD8" w:rsidRDefault="009B5261" w:rsidP="009B526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95AD8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9B526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B526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9B5261" w:rsidRPr="004E390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B5261" w:rsidRPr="004E390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B526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B5261" w:rsidRPr="004E3901" w:rsidRDefault="009B5261" w:rsidP="009B5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C4115A" w:rsidP="0083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bookmarkStart w:id="0" w:name="_GoBack"/>
      <w:bookmarkEnd w:id="0"/>
    </w:p>
    <w:sectPr w:rsidR="008D2E9E" w:rsidRPr="00F164B4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5A" w:rsidRDefault="00C4115A">
      <w:r>
        <w:separator/>
      </w:r>
    </w:p>
  </w:endnote>
  <w:endnote w:type="continuationSeparator" w:id="0">
    <w:p w:rsidR="00C4115A" w:rsidRDefault="00C4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C4115A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5A" w:rsidRDefault="00C4115A">
      <w:r>
        <w:separator/>
      </w:r>
    </w:p>
  </w:footnote>
  <w:footnote w:type="continuationSeparator" w:id="0">
    <w:p w:rsidR="00C4115A" w:rsidRDefault="00C4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589613F"/>
    <w:multiLevelType w:val="hybridMultilevel"/>
    <w:tmpl w:val="FB4E8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080E8C"/>
    <w:rsid w:val="00170525"/>
    <w:rsid w:val="001928D3"/>
    <w:rsid w:val="001A0DFA"/>
    <w:rsid w:val="001A56E4"/>
    <w:rsid w:val="00243CF8"/>
    <w:rsid w:val="003269B0"/>
    <w:rsid w:val="00390781"/>
    <w:rsid w:val="003B0216"/>
    <w:rsid w:val="00497587"/>
    <w:rsid w:val="005B1C98"/>
    <w:rsid w:val="006242BE"/>
    <w:rsid w:val="006C4A7D"/>
    <w:rsid w:val="006D4B4C"/>
    <w:rsid w:val="00710A9C"/>
    <w:rsid w:val="007841DB"/>
    <w:rsid w:val="007C13CF"/>
    <w:rsid w:val="008356E4"/>
    <w:rsid w:val="008B6DF9"/>
    <w:rsid w:val="00990FB8"/>
    <w:rsid w:val="009B5261"/>
    <w:rsid w:val="00AB6EBC"/>
    <w:rsid w:val="00BB2D75"/>
    <w:rsid w:val="00C06E50"/>
    <w:rsid w:val="00C4048B"/>
    <w:rsid w:val="00C4115A"/>
    <w:rsid w:val="00CF2247"/>
    <w:rsid w:val="00DB0204"/>
    <w:rsid w:val="00EA2323"/>
    <w:rsid w:val="00EB2E50"/>
    <w:rsid w:val="00EE3F38"/>
    <w:rsid w:val="00F164B4"/>
    <w:rsid w:val="00F84222"/>
    <w:rsid w:val="00FA0E9B"/>
    <w:rsid w:val="00F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2</cp:revision>
  <dcterms:created xsi:type="dcterms:W3CDTF">2025-11-18T20:11:00Z</dcterms:created>
  <dcterms:modified xsi:type="dcterms:W3CDTF">2025-11-18T20:11:00Z</dcterms:modified>
</cp:coreProperties>
</file>