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7B" w:rsidRPr="002E4B85" w:rsidRDefault="0088127B" w:rsidP="0088127B">
      <w:pPr>
        <w:pStyle w:val="Tit1Sub"/>
        <w:rPr>
          <w:b w:val="0"/>
          <w:i/>
        </w:rPr>
      </w:pPr>
      <w:r w:rsidRPr="00FB20A7">
        <w:t>MODELO DA PROPOSTA</w:t>
      </w:r>
    </w:p>
    <w:p w:rsidR="0088127B" w:rsidRPr="00086F56" w:rsidRDefault="0088127B" w:rsidP="0088127B">
      <w:pPr>
        <w:spacing w:before="120" w:after="120"/>
        <w:jc w:val="center"/>
        <w:rPr>
          <w:rFonts w:ascii="Arial" w:hAnsi="Arial" w:cs="Arial"/>
          <w:i/>
        </w:rPr>
      </w:pPr>
      <w:r w:rsidRPr="00086F56">
        <w:rPr>
          <w:rFonts w:ascii="Arial" w:hAnsi="Arial" w:cs="Arial"/>
          <w:i/>
        </w:rPr>
        <w:t xml:space="preserve">(Anexo disponível também em documento WORD </w:t>
      </w:r>
      <w:proofErr w:type="gramStart"/>
      <w:r w:rsidRPr="00086F56">
        <w:rPr>
          <w:rFonts w:ascii="Arial" w:hAnsi="Arial" w:cs="Arial"/>
          <w:i/>
        </w:rPr>
        <w:t>(.</w:t>
      </w:r>
      <w:proofErr w:type="spellStart"/>
      <w:proofErr w:type="gramEnd"/>
      <w:r w:rsidRPr="00086F56">
        <w:rPr>
          <w:rFonts w:ascii="Arial" w:hAnsi="Arial" w:cs="Arial"/>
          <w:i/>
        </w:rPr>
        <w:t>doc</w:t>
      </w:r>
      <w:proofErr w:type="spellEnd"/>
      <w:r w:rsidRPr="00086F56">
        <w:rPr>
          <w:rFonts w:ascii="Arial" w:hAnsi="Arial" w:cs="Arial"/>
          <w:i/>
        </w:rPr>
        <w:t>), para edição.)</w:t>
      </w:r>
    </w:p>
    <w:p w:rsidR="0088127B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3D2B50">
        <w:rPr>
          <w:rFonts w:ascii="Arial" w:hAnsi="Arial"/>
          <w:b/>
          <w:color w:val="000000" w:themeColor="text1"/>
          <w:sz w:val="24"/>
        </w:rPr>
        <w:t>N. 90052/2025</w:t>
      </w:r>
    </w:p>
    <w:p w:rsidR="0088127B" w:rsidRPr="00CD6DEC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C4ED0">
        <w:rPr>
          <w:rFonts w:ascii="Arial" w:hAnsi="Arial" w:cs="Arial"/>
          <w:sz w:val="24"/>
        </w:rPr>
        <w:t xml:space="preserve">OBJETO: </w:t>
      </w:r>
      <w:r w:rsidRPr="009B0F6A">
        <w:rPr>
          <w:rFonts w:ascii="Arial" w:hAnsi="Arial" w:cs="Arial"/>
          <w:sz w:val="24"/>
          <w:szCs w:val="24"/>
        </w:rPr>
        <w:t xml:space="preserve">Fornecimento, </w:t>
      </w:r>
      <w:r w:rsidRPr="009B0F6A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9B0F6A">
        <w:rPr>
          <w:rFonts w:ascii="Arial" w:hAnsi="Arial" w:cs="Arial"/>
          <w:sz w:val="24"/>
          <w:szCs w:val="24"/>
        </w:rPr>
        <w:t xml:space="preserve">, </w:t>
      </w:r>
      <w:r w:rsidRPr="009B0F6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FC4ED0">
        <w:rPr>
          <w:rFonts w:ascii="Arial" w:hAnsi="Arial" w:cs="Arial"/>
          <w:color w:val="000000" w:themeColor="text1"/>
          <w:sz w:val="24"/>
          <w:szCs w:val="24"/>
        </w:rPr>
        <w:t xml:space="preserve">microcomputadores </w:t>
      </w:r>
      <w:proofErr w:type="gramStart"/>
      <w:r w:rsidRPr="00FC4ED0">
        <w:rPr>
          <w:rFonts w:ascii="Arial" w:hAnsi="Arial" w:cs="Arial"/>
          <w:color w:val="000000" w:themeColor="text1"/>
          <w:sz w:val="24"/>
          <w:szCs w:val="24"/>
        </w:rPr>
        <w:t>workstation</w:t>
      </w:r>
      <w:proofErr w:type="gramEnd"/>
      <w:r w:rsidRPr="00FC4ED0">
        <w:rPr>
          <w:rFonts w:ascii="Arial" w:hAnsi="Arial" w:cs="Arial"/>
          <w:color w:val="000000" w:themeColor="text1"/>
          <w:sz w:val="24"/>
          <w:szCs w:val="24"/>
        </w:rPr>
        <w:t xml:space="preserve"> tipo “B”, novos e</w:t>
      </w:r>
      <w:r w:rsidRPr="00FC4ED0">
        <w:rPr>
          <w:rFonts w:ascii="Arial" w:hAnsi="Arial" w:cs="Arial"/>
          <w:sz w:val="24"/>
          <w:szCs w:val="24"/>
        </w:rPr>
        <w:t xml:space="preserve"> para primeiro uso, incluindo garantia de funcionamento pelo período </w:t>
      </w:r>
      <w:r>
        <w:rPr>
          <w:rFonts w:ascii="Arial" w:hAnsi="Arial" w:cs="Arial"/>
          <w:sz w:val="24"/>
          <w:szCs w:val="24"/>
        </w:rPr>
        <w:t xml:space="preserve">mínimo </w:t>
      </w:r>
      <w:r w:rsidRPr="00FC4ED0">
        <w:rPr>
          <w:rFonts w:ascii="Arial" w:hAnsi="Arial" w:cs="Arial"/>
          <w:sz w:val="24"/>
          <w:szCs w:val="24"/>
        </w:rPr>
        <w:t>de 60 (sessenta) meses.</w:t>
      </w:r>
    </w:p>
    <w:p w:rsidR="0088127B" w:rsidRDefault="0088127B" w:rsidP="008812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8127B" w:rsidRDefault="0088127B" w:rsidP="008812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8127B" w:rsidRDefault="0088127B" w:rsidP="008812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8127B" w:rsidRDefault="0088127B" w:rsidP="0088127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8127B" w:rsidRDefault="0088127B" w:rsidP="008812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tbl>
      <w:tblPr>
        <w:tblW w:w="1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2976"/>
        <w:gridCol w:w="709"/>
        <w:gridCol w:w="1134"/>
        <w:gridCol w:w="1134"/>
        <w:gridCol w:w="1134"/>
        <w:gridCol w:w="1738"/>
        <w:gridCol w:w="992"/>
        <w:gridCol w:w="1409"/>
        <w:gridCol w:w="1466"/>
      </w:tblGrid>
      <w:tr w:rsidR="0088127B" w:rsidTr="00E705F1">
        <w:trPr>
          <w:tblHeader/>
          <w:jc w:val="center"/>
        </w:trPr>
        <w:tc>
          <w:tcPr>
            <w:tcW w:w="673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Modelo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Configuração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88127B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88127B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88127B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88127B" w:rsidTr="00E705F1">
        <w:trPr>
          <w:trHeight w:val="20"/>
          <w:jc w:val="center"/>
        </w:trPr>
        <w:tc>
          <w:tcPr>
            <w:tcW w:w="673" w:type="dxa"/>
            <w:vAlign w:val="center"/>
          </w:tcPr>
          <w:p w:rsidR="0088127B" w:rsidRPr="00F243C0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88127B" w:rsidRPr="00AB2EA8" w:rsidRDefault="0088127B" w:rsidP="00E705F1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AB2EA8">
              <w:rPr>
                <w:rFonts w:cs="Arial"/>
                <w:b w:val="0"/>
                <w:bCs/>
                <w:sz w:val="24"/>
              </w:rPr>
              <w:t>MICROCOMPUTADOR WORKSTATION B32</w:t>
            </w:r>
          </w:p>
        </w:tc>
        <w:tc>
          <w:tcPr>
            <w:tcW w:w="709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127B" w:rsidRPr="00F243C0" w:rsidRDefault="0088127B" w:rsidP="00E705F1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56</w:t>
            </w:r>
          </w:p>
        </w:tc>
        <w:tc>
          <w:tcPr>
            <w:tcW w:w="1409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88127B" w:rsidTr="00E705F1">
        <w:trPr>
          <w:trHeight w:val="20"/>
          <w:jc w:val="center"/>
        </w:trPr>
        <w:tc>
          <w:tcPr>
            <w:tcW w:w="13365" w:type="dxa"/>
            <w:gridSpan w:val="10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88127B" w:rsidTr="00E705F1">
        <w:trPr>
          <w:jc w:val="center"/>
        </w:trPr>
        <w:tc>
          <w:tcPr>
            <w:tcW w:w="673" w:type="dxa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88127B" w:rsidRPr="00AB2EA8" w:rsidRDefault="0088127B" w:rsidP="00E705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AB2EA8">
              <w:rPr>
                <w:rFonts w:cs="Arial"/>
                <w:b w:val="0"/>
                <w:bCs/>
                <w:sz w:val="24"/>
              </w:rPr>
              <w:t>MICROCOMPUTADOR WORKSTATION B32 GPU</w:t>
            </w:r>
          </w:p>
        </w:tc>
        <w:tc>
          <w:tcPr>
            <w:tcW w:w="709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127B" w:rsidRPr="00F243C0" w:rsidRDefault="0088127B" w:rsidP="00E705F1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216</w:t>
            </w:r>
          </w:p>
        </w:tc>
        <w:tc>
          <w:tcPr>
            <w:tcW w:w="1409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88127B" w:rsidTr="00E705F1">
        <w:trPr>
          <w:jc w:val="center"/>
        </w:trPr>
        <w:tc>
          <w:tcPr>
            <w:tcW w:w="13365" w:type="dxa"/>
            <w:gridSpan w:val="10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88127B" w:rsidTr="00E705F1">
        <w:trPr>
          <w:jc w:val="center"/>
        </w:trPr>
        <w:tc>
          <w:tcPr>
            <w:tcW w:w="673" w:type="dxa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3</w:t>
            </w:r>
            <w:proofErr w:type="gramEnd"/>
          </w:p>
        </w:tc>
        <w:tc>
          <w:tcPr>
            <w:tcW w:w="2976" w:type="dxa"/>
            <w:vAlign w:val="center"/>
          </w:tcPr>
          <w:p w:rsidR="0088127B" w:rsidRPr="00AB2EA8" w:rsidRDefault="0088127B" w:rsidP="00E705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AB2EA8">
              <w:rPr>
                <w:rFonts w:cs="Arial"/>
                <w:b w:val="0"/>
                <w:bCs/>
                <w:sz w:val="24"/>
              </w:rPr>
              <w:t>MICROCOMPUTADOR</w:t>
            </w:r>
            <w:proofErr w:type="gramStart"/>
            <w:r w:rsidRPr="00AB2EA8">
              <w:rPr>
                <w:rFonts w:cs="Arial"/>
                <w:b w:val="0"/>
                <w:bCs/>
                <w:sz w:val="24"/>
              </w:rPr>
              <w:t xml:space="preserve">  </w:t>
            </w:r>
            <w:proofErr w:type="gramEnd"/>
            <w:r w:rsidRPr="00AB2EA8">
              <w:rPr>
                <w:rFonts w:cs="Arial"/>
                <w:b w:val="0"/>
                <w:bCs/>
                <w:sz w:val="24"/>
              </w:rPr>
              <w:t xml:space="preserve">WORKSTATION B64 </w:t>
            </w:r>
          </w:p>
        </w:tc>
        <w:tc>
          <w:tcPr>
            <w:tcW w:w="709" w:type="dxa"/>
            <w:vAlign w:val="center"/>
          </w:tcPr>
          <w:p w:rsidR="0088127B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1134" w:type="dxa"/>
            <w:vAlign w:val="center"/>
          </w:tcPr>
          <w:p w:rsidR="0088127B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88127B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263</w:t>
            </w:r>
          </w:p>
        </w:tc>
        <w:tc>
          <w:tcPr>
            <w:tcW w:w="1409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88127B" w:rsidTr="00E705F1">
        <w:trPr>
          <w:jc w:val="center"/>
        </w:trPr>
        <w:tc>
          <w:tcPr>
            <w:tcW w:w="13365" w:type="dxa"/>
            <w:gridSpan w:val="10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88127B" w:rsidTr="00E705F1">
        <w:trPr>
          <w:jc w:val="center"/>
        </w:trPr>
        <w:tc>
          <w:tcPr>
            <w:tcW w:w="673" w:type="dxa"/>
            <w:vAlign w:val="center"/>
          </w:tcPr>
          <w:p w:rsidR="0088127B" w:rsidRDefault="0088127B" w:rsidP="00E705F1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88127B" w:rsidRPr="00AB2EA8" w:rsidRDefault="0088127B" w:rsidP="00E705F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AB2EA8">
              <w:rPr>
                <w:rFonts w:cs="Arial"/>
                <w:b w:val="0"/>
                <w:bCs/>
                <w:sz w:val="24"/>
              </w:rPr>
              <w:t>MICROCOMPUTADOR</w:t>
            </w:r>
            <w:proofErr w:type="gramStart"/>
            <w:r w:rsidRPr="00AB2EA8">
              <w:rPr>
                <w:rFonts w:cs="Arial"/>
                <w:b w:val="0"/>
                <w:bCs/>
                <w:sz w:val="24"/>
              </w:rPr>
              <w:t xml:space="preserve">  </w:t>
            </w:r>
            <w:proofErr w:type="gramEnd"/>
            <w:r w:rsidRPr="00AB2EA8">
              <w:rPr>
                <w:rFonts w:cs="Arial"/>
                <w:b w:val="0"/>
                <w:bCs/>
                <w:sz w:val="24"/>
              </w:rPr>
              <w:t xml:space="preserve">WORKSTATION B64 GPU </w:t>
            </w:r>
          </w:p>
        </w:tc>
        <w:tc>
          <w:tcPr>
            <w:tcW w:w="709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88127B" w:rsidRPr="00F243C0" w:rsidRDefault="0088127B" w:rsidP="00E705F1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127B" w:rsidRPr="00F243C0" w:rsidRDefault="0088127B" w:rsidP="00E705F1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88127B" w:rsidTr="00E705F1">
        <w:trPr>
          <w:jc w:val="center"/>
        </w:trPr>
        <w:tc>
          <w:tcPr>
            <w:tcW w:w="13365" w:type="dxa"/>
            <w:gridSpan w:val="10"/>
            <w:vAlign w:val="center"/>
          </w:tcPr>
          <w:p w:rsidR="0088127B" w:rsidRPr="00410141" w:rsidRDefault="0088127B" w:rsidP="00E705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88127B" w:rsidRDefault="0088127B" w:rsidP="008812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B71857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</w:t>
      </w:r>
      <w:r w:rsidRPr="00B71857">
        <w:rPr>
          <w:rFonts w:ascii="Arial" w:hAnsi="Arial"/>
          <w:sz w:val="24"/>
          <w:szCs w:val="24"/>
        </w:rPr>
        <w:lastRenderedPageBreak/>
        <w:t>despesas, diretas e indiretas, para entrega</w:t>
      </w:r>
      <w:r>
        <w:rPr>
          <w:rFonts w:ascii="Arial" w:hAnsi="Arial"/>
          <w:sz w:val="24"/>
          <w:szCs w:val="24"/>
        </w:rPr>
        <w:t xml:space="preserve"> e prestação dos serviços</w:t>
      </w:r>
      <w:r w:rsidRPr="00B71857">
        <w:rPr>
          <w:rFonts w:ascii="Arial" w:hAnsi="Arial"/>
          <w:sz w:val="24"/>
          <w:szCs w:val="24"/>
        </w:rPr>
        <w:t xml:space="preserve"> do objeto na Câmara dos Deputados, em Brasília-DF.</w:t>
      </w:r>
    </w:p>
    <w:p w:rsidR="0088127B" w:rsidRPr="0068038E" w:rsidRDefault="0088127B" w:rsidP="008812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71857">
        <w:rPr>
          <w:rFonts w:ascii="Arial" w:hAnsi="Arial"/>
          <w:b/>
          <w:sz w:val="24"/>
          <w:szCs w:val="24"/>
        </w:rPr>
        <w:t xml:space="preserve">Declaramos que o(s) </w:t>
      </w:r>
      <w:proofErr w:type="gramStart"/>
      <w:r w:rsidRPr="00B71857">
        <w:rPr>
          <w:rFonts w:ascii="Arial" w:hAnsi="Arial"/>
          <w:b/>
          <w:sz w:val="24"/>
          <w:szCs w:val="24"/>
        </w:rPr>
        <w:t>item(</w:t>
      </w:r>
      <w:proofErr w:type="spellStart"/>
      <w:proofErr w:type="gramEnd"/>
      <w:r w:rsidRPr="00B71857">
        <w:rPr>
          <w:rFonts w:ascii="Arial" w:hAnsi="Arial"/>
          <w:b/>
          <w:sz w:val="24"/>
          <w:szCs w:val="24"/>
        </w:rPr>
        <w:t>ns</w:t>
      </w:r>
      <w:proofErr w:type="spellEnd"/>
      <w:r w:rsidRPr="00B71857">
        <w:rPr>
          <w:rFonts w:ascii="Arial" w:hAnsi="Arial"/>
          <w:b/>
          <w:sz w:val="24"/>
          <w:szCs w:val="24"/>
        </w:rPr>
        <w:t>) constante(s) desta proposta corresponde(m) exatamente às especificações</w:t>
      </w:r>
      <w:r>
        <w:rPr>
          <w:rFonts w:ascii="Arial" w:hAnsi="Arial"/>
          <w:b/>
          <w:sz w:val="24"/>
          <w:szCs w:val="24"/>
        </w:rPr>
        <w:t xml:space="preserve"> e às condições de execução dos serviços</w:t>
      </w:r>
      <w:r w:rsidRPr="00B71857">
        <w:rPr>
          <w:rFonts w:ascii="Arial" w:hAnsi="Arial"/>
          <w:b/>
          <w:sz w:val="24"/>
          <w:szCs w:val="24"/>
        </w:rPr>
        <w:t xml:space="preserve"> descritas no Edital, às quais aderimos formalmente.</w:t>
      </w:r>
    </w:p>
    <w:p w:rsidR="0088127B" w:rsidRPr="00B44F25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8127B" w:rsidRPr="00B71857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7185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B71857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88127B" w:rsidRDefault="0088127B" w:rsidP="008812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8127B" w:rsidRDefault="0088127B" w:rsidP="008812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2019F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</w:t>
      </w:r>
      <w:r>
        <w:rPr>
          <w:rFonts w:ascii="Arial" w:hAnsi="Arial" w:cs="Arial"/>
          <w:sz w:val="24"/>
          <w:szCs w:val="24"/>
        </w:rPr>
        <w:t>ssificação de resíduos sólidos).</w:t>
      </w:r>
    </w:p>
    <w:p w:rsidR="0088127B" w:rsidRPr="00B71857" w:rsidRDefault="0088127B" w:rsidP="008812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71857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88127B" w:rsidRDefault="0088127B" w:rsidP="008812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71857">
        <w:rPr>
          <w:rFonts w:ascii="Arial" w:hAnsi="Arial" w:cs="Arial"/>
          <w:sz w:val="24"/>
          <w:szCs w:val="24"/>
        </w:rPr>
        <w:t xml:space="preserve">Declaramos que </w:t>
      </w:r>
      <w:proofErr w:type="gramStart"/>
      <w:r w:rsidRPr="00B71857">
        <w:rPr>
          <w:rFonts w:ascii="Arial" w:hAnsi="Arial" w:cs="Arial"/>
          <w:sz w:val="24"/>
          <w:szCs w:val="24"/>
        </w:rPr>
        <w:t>disponibilizaremos,</w:t>
      </w:r>
      <w:proofErr w:type="gramEnd"/>
      <w:r w:rsidRPr="00B71857">
        <w:rPr>
          <w:rFonts w:ascii="Arial" w:hAnsi="Arial" w:cs="Arial"/>
          <w:sz w:val="24"/>
          <w:szCs w:val="24"/>
        </w:rPr>
        <w:t xml:space="preserve"> equipamentos e pessoal técnico adequados para realização do objeto da presente licitação.</w:t>
      </w:r>
    </w:p>
    <w:p w:rsidR="0088127B" w:rsidRPr="00270A8E" w:rsidRDefault="0088127B" w:rsidP="008812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71857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88127B" w:rsidRPr="00B71857" w:rsidRDefault="0088127B" w:rsidP="008812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 forneceremos somente</w:t>
      </w:r>
      <w:r w:rsidRPr="006A399A">
        <w:rPr>
          <w:rFonts w:ascii="Arial" w:hAnsi="Arial" w:cs="Arial"/>
          <w:sz w:val="24"/>
          <w:szCs w:val="24"/>
        </w:rPr>
        <w:t xml:space="preserve"> peças de reposição originais durante todo o período de garantia ou peças de tecnologia mais </w:t>
      </w:r>
      <w:proofErr w:type="gramStart"/>
      <w:r w:rsidRPr="006A399A">
        <w:rPr>
          <w:rFonts w:ascii="Arial" w:hAnsi="Arial" w:cs="Arial"/>
          <w:sz w:val="24"/>
          <w:szCs w:val="24"/>
        </w:rPr>
        <w:t>recente, também originais, de desempenho igual ou superior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8127B" w:rsidRDefault="0088127B" w:rsidP="008812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8127B" w:rsidRPr="00DD2E60" w:rsidRDefault="0088127B" w:rsidP="008812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DD2E60">
        <w:rPr>
          <w:rFonts w:ascii="Arial" w:hAnsi="Arial" w:cs="Arial"/>
          <w:b/>
          <w:sz w:val="24"/>
          <w:szCs w:val="24"/>
        </w:rPr>
        <w:t>É OBRIGATÓRIO APRESENTAR:</w:t>
      </w:r>
    </w:p>
    <w:p w:rsidR="0088127B" w:rsidRPr="00DD2E60" w:rsidRDefault="0088127B" w:rsidP="0088127B">
      <w:pPr>
        <w:pStyle w:val="PargrafodaLista"/>
        <w:numPr>
          <w:ilvl w:val="0"/>
          <w:numId w:val="2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hAnsi="Arial" w:cs="Arial"/>
          <w:b/>
        </w:rPr>
      </w:pPr>
      <w:r w:rsidRPr="00DD2E60">
        <w:rPr>
          <w:rFonts w:ascii="Arial" w:hAnsi="Arial" w:cs="Arial"/>
          <w:b/>
        </w:rPr>
        <w:t xml:space="preserve">A COMPROVAÇÃO A QUE SE REFERE O SUBITEM 4.1.2 DO TÍTULO </w:t>
      </w:r>
      <w:proofErr w:type="gramStart"/>
      <w:r w:rsidRPr="00DD2E60">
        <w:rPr>
          <w:rFonts w:ascii="Arial" w:hAnsi="Arial" w:cs="Arial"/>
          <w:b/>
        </w:rPr>
        <w:t>4</w:t>
      </w:r>
      <w:proofErr w:type="gramEnd"/>
      <w:r w:rsidRPr="00DD2E60">
        <w:rPr>
          <w:rFonts w:ascii="Arial" w:hAnsi="Arial" w:cs="Arial"/>
          <w:b/>
        </w:rPr>
        <w:t xml:space="preserve"> DO TERMO DE REFERÊNCIA</w:t>
      </w:r>
      <w:r>
        <w:rPr>
          <w:rFonts w:ascii="Arial" w:hAnsi="Arial" w:cs="Arial"/>
          <w:b/>
        </w:rPr>
        <w:t xml:space="preserve">, </w:t>
      </w:r>
      <w:r w:rsidRPr="00410141">
        <w:rPr>
          <w:rFonts w:ascii="Arial" w:hAnsi="Arial" w:cs="Arial"/>
          <w:i/>
          <w:u w:val="single"/>
        </w:rPr>
        <w:t>PARA PRODUTOS FABRICADOS NO BRASIL</w:t>
      </w:r>
      <w:r w:rsidRPr="00DD2E60">
        <w:rPr>
          <w:rFonts w:ascii="Arial" w:hAnsi="Arial" w:cs="Arial"/>
          <w:b/>
        </w:rPr>
        <w:t>;</w:t>
      </w:r>
    </w:p>
    <w:p w:rsidR="0088127B" w:rsidRPr="00DD2E60" w:rsidRDefault="0088127B" w:rsidP="0088127B">
      <w:pPr>
        <w:pStyle w:val="PargrafodaLista"/>
        <w:numPr>
          <w:ilvl w:val="0"/>
          <w:numId w:val="2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hAnsi="Arial" w:cs="Arial"/>
          <w:b/>
        </w:rPr>
      </w:pPr>
      <w:r w:rsidRPr="00DD2E60">
        <w:rPr>
          <w:rFonts w:ascii="Arial" w:hAnsi="Arial" w:cs="Arial"/>
          <w:b/>
        </w:rPr>
        <w:t xml:space="preserve">DEMAIS DOCUMENTOS A QUE SE REFERE O ITEM 4.4 DO TÍTULO </w:t>
      </w:r>
      <w:proofErr w:type="gramStart"/>
      <w:r w:rsidRPr="00DD2E60">
        <w:rPr>
          <w:rFonts w:ascii="Arial" w:hAnsi="Arial" w:cs="Arial"/>
          <w:b/>
        </w:rPr>
        <w:t>4</w:t>
      </w:r>
      <w:proofErr w:type="gramEnd"/>
      <w:r w:rsidRPr="00DD2E60">
        <w:rPr>
          <w:rFonts w:ascii="Arial" w:hAnsi="Arial" w:cs="Arial"/>
          <w:b/>
        </w:rPr>
        <w:t xml:space="preserve">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8127B" w:rsidRPr="00471A48" w:rsidTr="00E705F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88127B" w:rsidRPr="00B66803" w:rsidRDefault="0088127B" w:rsidP="00E705F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803">
              <w:rPr>
                <w:rFonts w:ascii="Arial" w:hAnsi="Arial" w:cs="Arial"/>
                <w:b/>
                <w:bCs/>
              </w:rPr>
              <w:t>DADOS PARA ASSINATURA DA ATA DE REGISTRO DE PREÇOS E DO CONTRATO</w:t>
            </w:r>
          </w:p>
        </w:tc>
      </w:tr>
      <w:tr w:rsidR="0088127B" w:rsidRPr="00471A48" w:rsidTr="00E705F1">
        <w:trPr>
          <w:trHeight w:val="17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7B" w:rsidRPr="00B66803" w:rsidRDefault="0088127B" w:rsidP="00E705F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B66803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B" w:rsidRPr="00B66803" w:rsidRDefault="0088127B" w:rsidP="00E705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127B" w:rsidRPr="00471A48" w:rsidTr="00E705F1">
        <w:trPr>
          <w:trHeight w:val="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7B" w:rsidRPr="00B66803" w:rsidRDefault="0088127B" w:rsidP="00E705F1">
            <w:pPr>
              <w:autoSpaceDE w:val="0"/>
              <w:autoSpaceDN w:val="0"/>
              <w:rPr>
                <w:rFonts w:ascii="Arial" w:hAnsi="Arial" w:cs="Arial"/>
              </w:rPr>
            </w:pPr>
            <w:r w:rsidRPr="00B66803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B" w:rsidRPr="00B66803" w:rsidRDefault="0088127B" w:rsidP="00E705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127B" w:rsidRPr="00471A48" w:rsidTr="00E705F1">
        <w:trPr>
          <w:trHeight w:val="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7B" w:rsidRPr="00B66803" w:rsidRDefault="0088127B" w:rsidP="00E705F1">
            <w:pPr>
              <w:autoSpaceDE w:val="0"/>
              <w:autoSpaceDN w:val="0"/>
              <w:rPr>
                <w:rFonts w:ascii="Arial" w:hAnsi="Arial" w:cs="Arial"/>
              </w:rPr>
            </w:pPr>
            <w:r w:rsidRPr="00B66803">
              <w:rPr>
                <w:rFonts w:ascii="Arial" w:hAnsi="Arial" w:cs="Arial"/>
              </w:rPr>
              <w:lastRenderedPageBreak/>
              <w:t>Qualificação</w:t>
            </w:r>
          </w:p>
          <w:p w:rsidR="0088127B" w:rsidRPr="00B66803" w:rsidRDefault="0088127B" w:rsidP="00E705F1">
            <w:pPr>
              <w:autoSpaceDE w:val="0"/>
              <w:autoSpaceDN w:val="0"/>
              <w:rPr>
                <w:rFonts w:ascii="Arial" w:hAnsi="Arial" w:cs="Arial"/>
              </w:rPr>
            </w:pPr>
            <w:r w:rsidRPr="00B66803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B" w:rsidRPr="00B66803" w:rsidRDefault="0088127B" w:rsidP="00E705F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127B" w:rsidRPr="008B53AB" w:rsidTr="00E705F1">
        <w:trPr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127B" w:rsidRPr="00B66803" w:rsidRDefault="0088127B" w:rsidP="00E705F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B66803">
              <w:rPr>
                <w:rFonts w:ascii="Arial" w:hAnsi="Arial" w:cs="Arial"/>
                <w:i/>
              </w:rPr>
              <w:t xml:space="preserve">OBS.: O signatário deve possuir poderes de </w:t>
            </w:r>
            <w:proofErr w:type="gramStart"/>
            <w:r w:rsidRPr="00B66803">
              <w:rPr>
                <w:rFonts w:ascii="Arial" w:hAnsi="Arial" w:cs="Arial"/>
                <w:i/>
              </w:rPr>
              <w:t>administração estabelecidos em contrato social e/ou</w:t>
            </w:r>
            <w:proofErr w:type="gramEnd"/>
            <w:r w:rsidRPr="00B66803">
              <w:rPr>
                <w:rFonts w:ascii="Arial" w:hAnsi="Arial" w:cs="Arial"/>
                <w:i/>
              </w:rPr>
              <w:t xml:space="preserve"> possuir procuração com poderes para </w:t>
            </w:r>
            <w:r w:rsidRPr="00B66803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e contratos </w:t>
            </w:r>
            <w:r w:rsidRPr="00B66803">
              <w:rPr>
                <w:rFonts w:ascii="Arial" w:hAnsi="Arial" w:cs="Arial"/>
                <w:i/>
              </w:rPr>
              <w:t>em nome da empresa.</w:t>
            </w:r>
          </w:p>
          <w:p w:rsidR="0088127B" w:rsidRPr="00B66803" w:rsidRDefault="0088127B" w:rsidP="00E705F1">
            <w:pPr>
              <w:snapToGrid w:val="0"/>
              <w:jc w:val="both"/>
              <w:rPr>
                <w:rFonts w:ascii="Arial" w:hAnsi="Arial" w:cs="Arial"/>
              </w:rPr>
            </w:pPr>
            <w:r w:rsidRPr="00B66803">
              <w:rPr>
                <w:rFonts w:ascii="Arial" w:hAnsi="Arial" w:cs="Arial"/>
                <w:i/>
              </w:rPr>
              <w:t>A documentação comprobatória deverá ser encaminhada quando da assinatura da Ata de Registro de Preços e do Contrato.</w:t>
            </w:r>
          </w:p>
        </w:tc>
      </w:tr>
    </w:tbl>
    <w:p w:rsidR="0088127B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2025.</w:t>
      </w:r>
    </w:p>
    <w:p w:rsidR="0088127B" w:rsidRPr="004E3901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8127B" w:rsidRPr="004E3901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8127B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8127B" w:rsidRPr="004E3901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8127B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8127B" w:rsidRPr="008102E6" w:rsidRDefault="0088127B" w:rsidP="0088127B">
      <w:pPr>
        <w:jc w:val="center"/>
      </w:pPr>
      <w:bookmarkStart w:id="0" w:name="_GoBack"/>
      <w:bookmarkEnd w:id="0"/>
      <w:r>
        <w:rPr>
          <w:rFonts w:ascii="Arial" w:hAnsi="Arial"/>
          <w:sz w:val="24"/>
        </w:rPr>
        <w:br w:type="page"/>
      </w:r>
      <w:r w:rsidRPr="00B73316">
        <w:rPr>
          <w:rFonts w:ascii="Arial" w:hAnsi="Arial" w:cs="Arial"/>
          <w:b/>
          <w:sz w:val="24"/>
          <w:szCs w:val="24"/>
        </w:rPr>
        <w:lastRenderedPageBreak/>
        <w:t>ANEXO 2-A</w:t>
      </w:r>
    </w:p>
    <w:p w:rsidR="0088127B" w:rsidRPr="00410141" w:rsidRDefault="0088127B" w:rsidP="0088127B">
      <w:pPr>
        <w:jc w:val="center"/>
        <w:rPr>
          <w:rFonts w:ascii="Arial" w:hAnsi="Arial" w:cs="Arial"/>
          <w:b/>
          <w:sz w:val="24"/>
          <w:szCs w:val="24"/>
        </w:rPr>
      </w:pPr>
      <w:r w:rsidRPr="00410141">
        <w:rPr>
          <w:rFonts w:ascii="Arial" w:hAnsi="Arial" w:cs="Arial"/>
          <w:b/>
          <w:sz w:val="24"/>
          <w:szCs w:val="24"/>
        </w:rPr>
        <w:t>TABELA DE CONFORMIDADE TÉCNICA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0124"/>
        <w:gridCol w:w="849"/>
        <w:gridCol w:w="735"/>
        <w:gridCol w:w="1298"/>
      </w:tblGrid>
      <w:tr w:rsidR="0088127B" w:rsidRPr="0085754D" w:rsidTr="00E705F1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85754D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3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Disposições Gerais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Página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Observação</w:t>
            </w:r>
          </w:p>
        </w:tc>
      </w:tr>
      <w:tr w:rsidR="0088127B" w:rsidRPr="0085754D" w:rsidTr="00E705F1">
        <w:trPr>
          <w:trHeight w:val="33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3316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B73316"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  <w:r w:rsidRPr="00B7331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 MICROCOMPUTADOR TIPO B WORKSTATION B32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Principal e BIOS: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Firmware: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Possibilidade de restringir o acesso às configurações e à inicialização por meio de senha.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Armazenamento de código de identificação do equipamento (número de registro patrimonial, por exemplo) em memória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não-volátil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, com extensão mínima de seis dígitos, recuperável por SNMP.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estar aderente às especificações do DASH 1.2 e WS-MAN, definidas pelo DMTF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Distributed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Management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Task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Force), ou </w:t>
            </w:r>
            <w:proofErr w:type="spellStart"/>
            <w:proofErr w:type="gramStart"/>
            <w:r w:rsidRPr="003638E3">
              <w:rPr>
                <w:rFonts w:ascii="Arial" w:hAnsi="Arial" w:cs="Arial"/>
                <w:color w:val="000000"/>
              </w:rPr>
              <w:t>iAMT</w:t>
            </w:r>
            <w:proofErr w:type="spellEnd"/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9.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7B6832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hyperlink r:id="rId6" w:history="1">
              <w:r w:rsidRPr="007B6832">
                <w:rPr>
                  <w:rFonts w:ascii="Arial" w:hAnsi="Arial" w:cs="Arial"/>
                  <w:color w:val="333333"/>
                  <w:highlight w:val="yellow"/>
                </w:rPr>
                <w:t>1.1.1.4.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7B6832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7B6832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gramStart"/>
            <w:r w:rsidRPr="007B6832">
              <w:rPr>
                <w:rFonts w:ascii="Arial" w:hAnsi="Arial" w:cs="Arial"/>
                <w:color w:val="000000"/>
                <w:highlight w:val="yellow"/>
              </w:rPr>
              <w:t>BIOS desenvolvida em conformidade com a especificação UEFI 2.6 ou superior”</w:t>
            </w:r>
            <w:proofErr w:type="gramEnd"/>
            <w:r w:rsidRPr="007B6832">
              <w:rPr>
                <w:rFonts w:ascii="Arial" w:hAnsi="Arial" w:cs="Arial"/>
                <w:color w:val="000000"/>
                <w:highlight w:val="yellow"/>
              </w:rPr>
              <w:t>. Realizar esta alteração também na tabela de conformidade técnica.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hyperlink r:id="rId7" w:history="1">
              <w:r w:rsidRPr="00B73316">
                <w:rPr>
                  <w:rFonts w:ascii="Arial" w:hAnsi="Arial" w:cs="Arial"/>
                  <w:color w:val="333333"/>
                </w:rPr>
                <w:t>1.1.1.5.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compatibilidade do fabricante com o padrão UEFI deve ser comprovada por meio do site http://www.uefi.org/members, na categoria “promoters” ou “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contributors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equipamento deverá dispor de software para diagnóstico de problemas com as seguintes características: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Permitir o teste do equipamento (teste de stress), com independência do sistema operacional instalado.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software de diagnóstico deve ser capaz de ser inicializado a partir da UEFI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Unified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Extensible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Firmware Interface) ou do firmware do equipamento por meio de acionamento de tecla.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software de diagnóstico deverá ser capaz de informar, através de tela gráfica, o fabricante, o modelo do equipamento, número de série e realizar testes dos componentes: processador, placa de vídeo, memória RAM, disco rígido e portas de comunicação.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testar o equipamento e emitir relatório que mostre o andamento do teste dos seguintes componentes: processador, memória RAM, memória de armazenamento e placa de vídeo.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BIOS deve estar em conformidade com as normativas NIST 800-147 e NIST 800-193 baseadas em padrões de mercado de maneira a usar métodos de criptografia robusta para verificar a integridade da BIOS antes de passar o controle de execução da mesma.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1.1.1.8.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Possuir ferramenta que possibilite realizar a formatação definitiva dos dispositivos de armazenamento conectados ao equipamento, desenvolvida em acordo com o padrão de segurança NIST 800-88 Rev. 1 ou ISO/IEC 27040:2015. Caso esta ferramenta não seja nativa da BIOS, deverá ser oficialmente homologada pelo fabricante do equipamento.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15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permitir acesso remoto ao sistema operacional e processo de inicialização do microcomputador por meio de interface gráfica, com controle remoto do mouse e teclado, independentemente do suporte de aplicações locais ou estado do sistema operacional. Deverá funcionar perfeitamente em ambiente com 802.1X e MS-CHAP V2. A tecnologia de gerenciamento remoto deve solicitar ao usuário código de acesso ou senha e sinalizar enquanto o equipamento estiver sendo acessado. Deve possuir log de auditoria para cada acesso remoto. O log de acesso deve ficar gravado no subsistema de acesso remoto e nem mesmo o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admin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da plataforma poderá apaga-lo.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possuir mecanismo de hardware e ou software ou mesmo ambos em conjunto que executem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auto reparo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da BIOS e firmware quando corrompidos ou adulterados por ataques cibernéticos usando uma cópia integra que deve estar armazenada em área segura.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mecanismos de hardware ou software ou mesmo ambos em conjunto de forma que previnam que as configurações lógicas do controlador de rede ethernet sejam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alterados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e que tenha capacidade de restaurar ao menos os seguintes parâmetros de MAC adresse 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Pre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-Boot-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Execution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Envionment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(PXE), baseados na cópia de segurança armazenada em hardware do sistema.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×16.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×4.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 mínimo, quatro conectores para memória DDR5 ECC 4400 MHz, ou superior, com suporte para, pelo menos, até 128 GB (cento e vinte e oito gigabytes) e arquitetura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DE19E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DE19EF">
              <w:rPr>
                <w:rFonts w:ascii="Arial" w:hAnsi="Arial" w:cs="Arial"/>
                <w:color w:val="333333"/>
                <w:highlight w:val="yellow"/>
              </w:rPr>
              <w:t>1.1.8.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DE19E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E19EF">
              <w:rPr>
                <w:rFonts w:ascii="Arial" w:hAnsi="Arial" w:cs="Arial"/>
                <w:color w:val="000000"/>
                <w:highlight w:val="yellow"/>
              </w:rPr>
              <w:t xml:space="preserve"> Pelo menos </w:t>
            </w:r>
            <w:proofErr w:type="gramStart"/>
            <w:r w:rsidRPr="00DE19EF">
              <w:rPr>
                <w:rFonts w:ascii="Arial" w:hAnsi="Arial" w:cs="Arial"/>
                <w:color w:val="000000"/>
                <w:highlight w:val="yellow"/>
              </w:rPr>
              <w:t>2</w:t>
            </w:r>
            <w:proofErr w:type="gramEnd"/>
            <w:r w:rsidRPr="00DE19EF">
              <w:rPr>
                <w:rFonts w:ascii="Arial" w:hAnsi="Arial" w:cs="Arial"/>
                <w:color w:val="000000"/>
                <w:highlight w:val="yellow"/>
              </w:rPr>
              <w:t xml:space="preserve"> (dois) conectores para unidades de armazenamento M.2 </w:t>
            </w:r>
            <w:proofErr w:type="spellStart"/>
            <w:r w:rsidRPr="00DE19EF">
              <w:rPr>
                <w:rFonts w:ascii="Arial" w:hAnsi="Arial" w:cs="Arial"/>
                <w:color w:val="000000"/>
                <w:highlight w:val="yellow"/>
              </w:rPr>
              <w:t>NVMe</w:t>
            </w:r>
            <w:proofErr w:type="spellEnd"/>
            <w:r w:rsidRPr="00DE19EF">
              <w:rPr>
                <w:rFonts w:ascii="Arial" w:hAnsi="Arial" w:cs="Arial"/>
                <w:color w:val="000000"/>
                <w:highlight w:val="yellow"/>
              </w:rPr>
              <w:t xml:space="preserve"> e ao menos 3 (três) conectores padrão SATA 6,0 Gb/s.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Nove portas USB, sendo pelo menos uma porta USB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3.2 (10 Gb/s) tipo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-C, uma USB 3.2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2x2 (20 Gb/s) tipo-C.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A16348" w:rsidRDefault="0088127B" w:rsidP="00E705F1">
            <w:pPr>
              <w:jc w:val="both"/>
              <w:rPr>
                <w:rFonts w:ascii="Arial" w:hAnsi="Arial" w:cs="Arial"/>
                <w:strike/>
                <w:color w:val="333333"/>
                <w:highlight w:val="yellow"/>
              </w:rPr>
            </w:pPr>
            <w:r w:rsidRPr="00A16348">
              <w:rPr>
                <w:rFonts w:ascii="Arial" w:hAnsi="Arial" w:cs="Arial"/>
                <w:strike/>
                <w:color w:val="333333"/>
                <w:highlight w:val="yellow"/>
              </w:rPr>
              <w:t>1.1.9.1.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A16348" w:rsidRDefault="0088127B" w:rsidP="00E705F1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16348">
              <w:rPr>
                <w:rFonts w:ascii="Arial" w:hAnsi="Arial" w:cs="Arial"/>
                <w:strike/>
                <w:color w:val="000000"/>
                <w:highlight w:val="yellow"/>
              </w:rPr>
              <w:t xml:space="preserve"> Aos menos quatro devem estar localizadas na parte frontal do gabinete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1.1.9.2.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portas USB serão conectadas diretamente à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, sem uso de concentradores (hubs) e (ou) adaptadores PCI.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DE19E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DE19EF">
              <w:rPr>
                <w:rFonts w:ascii="Arial" w:hAnsi="Arial" w:cs="Arial"/>
                <w:color w:val="333333"/>
                <w:highlight w:val="yellow"/>
              </w:rPr>
              <w:t>1.1.9.2.1.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DE19E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E19EF">
              <w:rPr>
                <w:rFonts w:ascii="Arial" w:hAnsi="Arial" w:cs="Arial"/>
                <w:color w:val="000000"/>
                <w:highlight w:val="yellow"/>
              </w:rPr>
              <w:t>Será admitido o fornecimento de porta USB provida via placa de expansão PCI Express desde que não ocupem as fendas PCI Express previstas nos itens 1.1.5 e 1.1.6.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rede local: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Padrão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10Base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-T, 100Base-Tx e 1000Base-T, com detecção automática de velocidade.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1.2.2.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Conector 8P8C (RJ-45) fêmea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dos padrões IEEE 802.3 e 802.3x.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Ativação remota do computador pela rede (“Wake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Lan”), suportada completamente por ele, incluindo todos os recursos necessários.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617A9E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0B31CB" w:rsidRDefault="0088127B" w:rsidP="00E705F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B31CB">
              <w:rPr>
                <w:rFonts w:ascii="Arial" w:hAnsi="Arial" w:cs="Arial"/>
                <w:color w:val="000000"/>
                <w:lang w:val="en-US"/>
              </w:rPr>
              <w:t>Suporte</w:t>
            </w:r>
            <w:proofErr w:type="spellEnd"/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a PXE (“Pre-Boot Execution Environment”).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1.2.6.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computador deverá permitir uso remoto pelo usuário mesmo que eventualmente esteja sem o monitor, o teclado e/ou mouse conectados.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Processador: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possibilite que a máquina ofertada atinja índice Overall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Performance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 software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BAPCo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Sysmark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30 igual ou superior a 2300.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Suporte à memória viva DDR5.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Com tecnologia de, no mínimo, 16 (dezesseis) núcleos, compatível com 64bits.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1.3.4.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Velocidade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clock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) máxima de, no mínimo,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GHz.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1.3.5.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Integrante da geração mais recente produzida pelo fabricante ou a geração imediatamente anterior.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 também incluir uma controladora de vídeo interna capaz de atender aos seguintes requisitos: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Acionadores de dispositivo GNU/Linux, MS Windows 10 64 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Duas saídas de vídeo digitais ativas simultaneamente.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1.3.6.3.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160 a 60 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RAM: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viva DDR5 SDRAM ou superior, homologada pelo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Capacidade mínima total de 32GB (trinta e dois)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gibioctetos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(Gigabytes).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Devem ficar desocupados, no mínimo, dois slots de memória.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Se forem oferecidos pares de módulos de memórias, esses deverão operar em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1.4.5.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com Código de Correção de Erros, tipo ECC.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memória não volátil (SSD) NVME M2.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1.5.2.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512GB (Gigabytes) para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lastRenderedPageBreak/>
              <w:t>1.5.3.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1500000 horas.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1.5.4.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3 000 (MB/s) de leitura e 2 500 (MB/s) de escrita.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1.5.5.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Total de bytes gravados 400TBW.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disco rígido (HDD).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2TB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Terabytes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) de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600 000 horas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150 (MB/s) de leitura e 130 (MB/s) de escrita.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Controladora de áudio: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frontal universal de som (entrada de microfone e saída de fone de ouvido).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de saída de som (fone de ouvido ou caixa de som).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Ao menos um alto-falante integrado ao gabinete, conectado diretamente à controladora de som da própria estação de trabalho com potência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1.8. 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Gabinete: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 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No mínimo, uma baia livre de 3,5”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para unidades de armazenamento de massa.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Acabamento interno com superfícies não cortantes.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de placas de expansão nas fendas livres.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Permitir instalação ou remoção de discos rígidos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 com projeto do próprio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6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ou remoção de dispositivo de memória de massa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de segurança contra a abertura não autorizada do gabinete composto de chave com segredo (cadeado ou similar), cujo fornecimento e instalação, caso necessário, serão obrigatórios.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chaves dos gabinetes terão o mesmo segredo.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quantidade de chaves deve ser de, no mínimo, 4% da quantidade de microcomputadores fornecidos, não podendo ser inferior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Não serão admitidas quaisquer adaptações no gabinete destinadas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implementar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os sistemas de abertura/fechamento rápido e de segurança.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1.8.</w:t>
            </w:r>
            <w:r w:rsidRPr="00F149BD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72877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72877">
              <w:rPr>
                <w:rFonts w:ascii="Arial" w:hAnsi="Arial" w:cs="Arial"/>
                <w:color w:val="000000"/>
              </w:rPr>
              <w:t xml:space="preserve"> Admite-se também o uso de travas eletrônicas através de solenoides ativadas pelo BIOS ou remotamente.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372877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372877">
              <w:rPr>
                <w:rFonts w:ascii="Arial" w:hAnsi="Arial" w:cs="Arial"/>
                <w:color w:val="333333"/>
                <w:highlight w:val="yellow"/>
              </w:rPr>
              <w:t>1.8.7.5.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372877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372877">
              <w:rPr>
                <w:rFonts w:ascii="Arial" w:hAnsi="Arial" w:cs="Arial"/>
                <w:color w:val="000000"/>
                <w:highlight w:val="yellow"/>
              </w:rPr>
              <w:t>Admite-se também o uso de trava para gabinete tipo ”</w:t>
            </w:r>
            <w:proofErr w:type="spellStart"/>
            <w:r w:rsidRPr="00372877">
              <w:rPr>
                <w:rFonts w:ascii="Arial" w:hAnsi="Arial" w:cs="Arial"/>
                <w:color w:val="000000"/>
                <w:highlight w:val="yellow"/>
              </w:rPr>
              <w:t>kensington</w:t>
            </w:r>
            <w:proofErr w:type="spellEnd"/>
            <w:r w:rsidRPr="00372877">
              <w:rPr>
                <w:rFonts w:ascii="Arial" w:hAnsi="Arial" w:cs="Arial"/>
                <w:color w:val="000000"/>
                <w:highlight w:val="yellow"/>
              </w:rPr>
              <w:t>” sem cabo de aço.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1.8.</w:t>
            </w:r>
            <w:r w:rsidRPr="00BC0488">
              <w:rPr>
                <w:rFonts w:ascii="Arial" w:hAnsi="Arial" w:cs="Arial"/>
                <w:color w:val="333333"/>
                <w:highlight w:val="yellow"/>
              </w:rPr>
              <w:t>8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sistema de refrigeração adequada ao processador e demais componentes internos ao gabinete, para garantir a temperatura de funcionamento e vida útil dos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componentes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28109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28109F">
              <w:rPr>
                <w:rFonts w:ascii="Arial" w:hAnsi="Arial" w:cs="Arial"/>
                <w:color w:val="333333"/>
                <w:highlight w:val="yellow"/>
              </w:rPr>
              <w:t>1.8.9.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28109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8109F">
              <w:rPr>
                <w:rFonts w:ascii="Arial" w:hAnsi="Arial" w:cs="Arial"/>
                <w:color w:val="000000"/>
                <w:highlight w:val="yellow"/>
              </w:rPr>
              <w:t>O gabinete deverá ter, no mínimo, 18 litros</w:t>
            </w:r>
            <w:r>
              <w:rPr>
                <w:rFonts w:ascii="Arial" w:hAnsi="Arial" w:cs="Arial"/>
                <w:color w:val="000000"/>
                <w:highlight w:val="yellow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de alimentação: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PFC (correção de fator de potência) ativo.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PFC 80+ Gold (ao menos 90% de eficiência em carga máxima).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8" w:history="1">
              <w:r w:rsidRPr="00B73316">
                <w:rPr>
                  <w:rFonts w:ascii="Arial" w:hAnsi="Arial" w:cs="Arial"/>
                  <w:color w:val="333333"/>
                </w:rPr>
                <w:t>1.9.2.1.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modelo de fonte fornecido deve estar cadastrado no sítio http://80plus.com/ na categoria Gold ou superior, em nome do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Poder-se-ão fornecer atestados ou certidões que comprovem adesão ao padrão de eficiência energética, emitido pelo IPT, INMETRO ou outro laboratório/órgão credenciado e reconhecido.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Operação nas tensões 110/220 volts ou bivolt automático.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Potência de,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500w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Acompanhada de cabo de alimentação elétrica original de fábrica, com plugue no novo padrão brasileiro (NBR 14136:2002).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1.9.5.1.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cabo de força deverá permitir a utilização de apenas uma tomada para o conjunto micro/monitor (cabo “Y”).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Software: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1.10.1.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licença definitiva e em nome da Câmara dos Deputados, para uso do Sistema Operacional Microsoft Windows 11 Professional, em português, com a devida licença de uso, também em português, para cada computador, além da entrega de todos os acionadores de dispositivos de hardware instalados e de todo software cuja licença esteja incluída no pacote do equipamento para os sistemas operacionais Windows 11 Professional.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1.10.2.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Disponibilizado no site do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Alfanumérico: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de 107 teclas, ABNT NBR 10346 variante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NBR 10347.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1.11.2.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 2.0 ou superior,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Ótico (mouse):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óptico, ambidestro.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mínima de 1200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pt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/pol.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Dois a quatro botões e um acionador de rolagem (scroll).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LED: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Compatível com os microcomputadores a serem fornecidos, inclusive quanto à cor predominante.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policromático LED, cuja diagonal da área de útil (excluindo as molduras) seja de, no mínimo, 584 mm (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23”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Taxa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contraste típica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de, no mínimo, 1000:1.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Luminosidade típica de, no mínimo, 250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cd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/m².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Ângulos de visão mínimos de 170° na horizontal e na vertical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nativa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HD (1920x1080) funcionando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60Hz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ou superior.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de resposta de até 8ms.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Inclinação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Altura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Ajuste de rotação, permitindo que o monitor possa ser utilizado na posição vertical ou horizontal (retrato ou paisagem).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Rotação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direita/esquerda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2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interna com tensão 110/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220V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, 60Hz.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>
              <w:rPr>
                <w:rFonts w:ascii="Arial" w:hAnsi="Arial" w:cs="Arial"/>
                <w:color w:val="333333"/>
              </w:rPr>
              <w:t>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Possuir,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 portas USB laterais de fácil acesso.      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>
              <w:rPr>
                <w:rFonts w:ascii="Arial" w:hAnsi="Arial" w:cs="Arial"/>
                <w:color w:val="333333"/>
              </w:rPr>
              <w:t>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vídeo digital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,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acompanhado de cabo para conexão na interface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de um microcomputador.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1.1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5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Certificação de compatibilidade eletromagnética CE e de economia de energia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Epeat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ou certificado ou relatório de avaliação de conformidade emitido por órgão credenciado pelo INMETRO ou certificado internacional similar, com tradução juramentada, que ateste o cumprimento dos requisitos correspondentes a qualquer uma das categorias citadas.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427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693D58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93D58">
              <w:rPr>
                <w:rFonts w:ascii="Arial" w:hAnsi="Arial" w:cs="Arial"/>
                <w:color w:val="333333"/>
                <w:highlight w:val="yellow"/>
              </w:rPr>
              <w:t>1.14.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693D58">
              <w:rPr>
                <w:rFonts w:ascii="Arial" w:hAnsi="Arial" w:cs="Arial"/>
                <w:color w:val="000000"/>
              </w:rPr>
              <w:t>Deverão estar devidamente instalados e em pleno funcionamento todos os componentes listados, inclusive o cadeado, se for o caso.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519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693D58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93D58">
              <w:rPr>
                <w:rFonts w:ascii="Arial" w:hAnsi="Arial" w:cs="Arial"/>
                <w:color w:val="333333"/>
                <w:highlight w:val="yellow"/>
              </w:rPr>
              <w:t>1.15.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693D58">
              <w:rPr>
                <w:rFonts w:ascii="Arial" w:hAnsi="Arial" w:cs="Arial"/>
                <w:color w:val="000000"/>
              </w:rPr>
              <w:t>Todos os componentes externos, integrantes dos microcomputadores ofertados (gabinete, mouse, teclado e monitor), deverão ter a mesma cor predominante.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27B" w:rsidRPr="0085754D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127B" w:rsidRPr="0085754D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27B" w:rsidRPr="0085754D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27B" w:rsidRPr="0085754D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27B" w:rsidRPr="0085754D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85754D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8575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Disposições Gerais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Página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Observação</w:t>
            </w:r>
          </w:p>
        </w:tc>
      </w:tr>
      <w:tr w:rsidR="0088127B" w:rsidRPr="0085754D" w:rsidTr="00E705F1">
        <w:trPr>
          <w:trHeight w:val="33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3316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B73316"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 MICROCOMPUTADOR TIPO B WORKSTATION B32GPU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Principal e BIOS: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Firmware: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Possibilidade de restringir o acesso às configurações e à inicialização por meio de senha.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Armazenamento de código de identificação do equipamento (número de registro patrimonial, por exemplo) em memória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não-volátil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com extensão mínima de seis dígitos, recuperável por SNMP.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estar aderente às especificações do DASH 1.2 e WS-MAN, definidas pelo DMTF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Distributed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Management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Task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Force), ou </w:t>
            </w:r>
            <w:proofErr w:type="spellStart"/>
            <w:proofErr w:type="gramStart"/>
            <w:r w:rsidRPr="003638E3">
              <w:rPr>
                <w:rFonts w:ascii="Arial" w:hAnsi="Arial" w:cs="Arial"/>
                <w:color w:val="000000"/>
              </w:rPr>
              <w:t>iAMT</w:t>
            </w:r>
            <w:proofErr w:type="spellEnd"/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9.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7B6832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hyperlink r:id="rId9" w:history="1">
              <w:r w:rsidRPr="007B6832">
                <w:rPr>
                  <w:rFonts w:ascii="Arial" w:hAnsi="Arial" w:cs="Arial"/>
                  <w:color w:val="333333"/>
                  <w:highlight w:val="yellow"/>
                </w:rPr>
                <w:t>2.1.1.4.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7B6832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7B6832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gramStart"/>
            <w:r w:rsidRPr="007B6832">
              <w:rPr>
                <w:rFonts w:ascii="Arial" w:hAnsi="Arial" w:cs="Arial"/>
                <w:color w:val="000000"/>
                <w:highlight w:val="yellow"/>
              </w:rPr>
              <w:t>BIOS desenvolvida em conformidade com a especificação UEFI 2.6 ou superior”</w:t>
            </w:r>
            <w:proofErr w:type="gramEnd"/>
            <w:r w:rsidRPr="007B6832">
              <w:rPr>
                <w:rFonts w:ascii="Arial" w:hAnsi="Arial" w:cs="Arial"/>
                <w:color w:val="000000"/>
                <w:highlight w:val="yellow"/>
              </w:rPr>
              <w:t xml:space="preserve">. Realizar esta alteração também na tabela de conformidade técnica.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hyperlink r:id="rId10" w:history="1">
              <w:r w:rsidRPr="00B73316">
                <w:rPr>
                  <w:rFonts w:ascii="Arial" w:hAnsi="Arial" w:cs="Arial"/>
                  <w:color w:val="333333"/>
                </w:rPr>
                <w:t>2.1.1.5.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compatibilidade do fabricante com o padrão UEFI deve ser comprovada por meio do site http://www.uefi.org/members, na categoria “promoters” ou “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contributors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equipamento deverá dispor de software para diagnóstico de problemas com as seguintes características: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Permitir o teste do equipamento (teste de stress), com independência do sistema operacional instalado.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software de diagnóstico deve ser capaz de ser inicializado a partir da UEFI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Unified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Extensible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Firmware Interface) ou do firmware do equipamento por meio de acionamento de tecla.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2.1.1.6.3.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software de diagnóstico deverá ser capaz de informar, através de tela gráfica, o fabricante, o modelo do equipamento, número de série e realizar testes dos componentes: processador, placa de vídeo, memória RAM, disco rígido e portas de comunicação.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testar o equipamento e emitir relatório que mostre o andamento do teste dos seguintes componentes: processador, memória RAM, memória de armazenamento e placa de vídeo.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BIOS deve estar em conformidade com as normativas NIST 800-147 e NIST 800-193 baseadas em padrões de mercado de maneira a usar métodos de criptografia robusta para verificar a integridade da BIOS antes de passar o controle de execução da mesma.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Possuir ferramenta que possibilite realizar a formatação definitiva dos dispositivos de armazenamento conectados ao equipamento, desenvolvida em acordo com o padrão de segurança NIST 800-88 </w:t>
            </w:r>
            <w:r w:rsidRPr="003638E3">
              <w:rPr>
                <w:rFonts w:ascii="Arial" w:hAnsi="Arial" w:cs="Arial"/>
                <w:color w:val="333333"/>
                <w:shd w:val="clear" w:color="auto" w:fill="FFFFFF"/>
              </w:rPr>
              <w:t>Rev. 1</w:t>
            </w:r>
            <w:r w:rsidRPr="003638E3">
              <w:rPr>
                <w:rFonts w:ascii="Arial" w:hAnsi="Arial" w:cs="Arial"/>
                <w:color w:val="000000"/>
              </w:rPr>
              <w:t xml:space="preserve"> ou ISO/IEC 27040:2015. Caso esta ferramenta não seja nativa da BIOS, deverá ser oficialmente homologada pelo fabricante do equipamento.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15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permitir acesso remoto ao sistema operacional e processo de inicialização do microcomputador por meio de interface gráfica, com controle remoto do mouse e teclado, independentemente do suporte de aplicações locais ou estado do sistema operacional. Deverá funcionar perfeitamente em ambiente com 802.1X e  MS-CHAP V2. A tecnologia de gerenciamento remoto deve solicitar ao usuário código de acesso ou senha e sinalizar enquanto o equipamento estiver sendo acessado. Deve possuir log de auditoria para cada acesso remoto. O log de acesso deve ficar gravado no subsistema de acesso remoto e nem mesmo o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admin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da plataforma poderá apaga-lo.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 de hardware e ou software ou mesmo ambos em conjunto que executem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auto reparo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da BIOS e firmware quando corrompidos ou adulterados por ataques cibernéticos usando uma cópia integra que deve estar armazenada em área segura.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mecanismos de hardware ou software ou mesmo ambos em conjunto de forma que previnam que as configurações lógicas do controlador de rede ethernet sejam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alterados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e que tenha capacidade de restaurar ao menos os seguintes parâmetros de MAC adresse 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Pre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-Boot-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Execution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Envionment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(PXE), baseados na cópia de segurança armazenada em hardware do sistema.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×16.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×4.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 mínimo, quatro conectores para memória DDR5 ECC 4400 MHz, ou superior, com suporte para, pelo menos, até 128 GB (cento e vinte e oito gigabytes) e arquitetura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056DE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B056DE">
              <w:rPr>
                <w:rFonts w:ascii="Arial" w:hAnsi="Arial" w:cs="Arial"/>
                <w:color w:val="333333"/>
                <w:highlight w:val="yellow"/>
              </w:rPr>
              <w:t>2.1.8.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056DE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B056DE">
              <w:rPr>
                <w:rFonts w:ascii="Arial" w:hAnsi="Arial" w:cs="Arial"/>
                <w:color w:val="000000"/>
                <w:highlight w:val="yellow"/>
              </w:rPr>
              <w:t xml:space="preserve"> Pelo menos </w:t>
            </w:r>
            <w:proofErr w:type="gramStart"/>
            <w:r w:rsidRPr="00B056DE">
              <w:rPr>
                <w:rFonts w:ascii="Arial" w:hAnsi="Arial" w:cs="Arial"/>
                <w:color w:val="000000"/>
                <w:highlight w:val="yellow"/>
              </w:rPr>
              <w:t>2</w:t>
            </w:r>
            <w:proofErr w:type="gramEnd"/>
            <w:r w:rsidRPr="00B056DE">
              <w:rPr>
                <w:rFonts w:ascii="Arial" w:hAnsi="Arial" w:cs="Arial"/>
                <w:color w:val="000000"/>
                <w:highlight w:val="yellow"/>
              </w:rPr>
              <w:t xml:space="preserve"> (dois) conectores para unidades de armazenamento M.2 </w:t>
            </w:r>
            <w:proofErr w:type="spellStart"/>
            <w:r w:rsidRPr="00B056DE">
              <w:rPr>
                <w:rFonts w:ascii="Arial" w:hAnsi="Arial" w:cs="Arial"/>
                <w:color w:val="000000"/>
                <w:highlight w:val="yellow"/>
              </w:rPr>
              <w:t>NVMe</w:t>
            </w:r>
            <w:proofErr w:type="spellEnd"/>
            <w:r w:rsidRPr="00B056DE">
              <w:rPr>
                <w:rFonts w:ascii="Arial" w:hAnsi="Arial" w:cs="Arial"/>
                <w:color w:val="000000"/>
                <w:highlight w:val="yellow"/>
              </w:rPr>
              <w:t xml:space="preserve"> e ao menos 3 (três) conectores padrão SATA 6,0 Gb/s.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Nove portas USB, sendo pelo menos uma porta USB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3.2 (10 Gb/s) tipo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-C, uma USB 3.2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2x2 (20 Gb/s) tipo-</w:t>
            </w:r>
            <w:r w:rsidRPr="00B73316">
              <w:rPr>
                <w:rFonts w:ascii="Arial" w:hAnsi="Arial" w:cs="Arial"/>
                <w:color w:val="000000"/>
              </w:rPr>
              <w:lastRenderedPageBreak/>
              <w:t xml:space="preserve">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A16348" w:rsidRDefault="0088127B" w:rsidP="00E705F1">
            <w:pPr>
              <w:jc w:val="both"/>
              <w:rPr>
                <w:rFonts w:ascii="Arial" w:hAnsi="Arial" w:cs="Arial"/>
                <w:strike/>
                <w:color w:val="333333"/>
                <w:highlight w:val="yellow"/>
              </w:rPr>
            </w:pPr>
            <w:r w:rsidRPr="00A16348">
              <w:rPr>
                <w:rFonts w:ascii="Arial" w:hAnsi="Arial" w:cs="Arial"/>
                <w:strike/>
                <w:color w:val="333333"/>
                <w:highlight w:val="yellow"/>
              </w:rPr>
              <w:lastRenderedPageBreak/>
              <w:t>2.1.9.1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A16348" w:rsidRDefault="0088127B" w:rsidP="00E705F1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16348">
              <w:rPr>
                <w:rFonts w:ascii="Arial" w:hAnsi="Arial" w:cs="Arial"/>
                <w:strike/>
                <w:color w:val="000000"/>
                <w:highlight w:val="yellow"/>
              </w:rPr>
              <w:t xml:space="preserve"> Aos menos quatro devem estar localizadas na parte frontal do gabinete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2.1.9.2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portas USB serão conectadas diretamente à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, sem uso de concentradores (hubs) e (ou) adaptadores PCI.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AD2CCF">
              <w:rPr>
                <w:rFonts w:ascii="Arial" w:hAnsi="Arial" w:cs="Arial"/>
                <w:color w:val="333333"/>
                <w:highlight w:val="yellow"/>
              </w:rPr>
              <w:t>2.1.9.2.1.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2CCF">
              <w:rPr>
                <w:rFonts w:ascii="Arial" w:hAnsi="Arial" w:cs="Arial"/>
                <w:color w:val="000000"/>
                <w:highlight w:val="yellow"/>
              </w:rPr>
              <w:t>Será admitido o fornecimento de porta USB provida via placa de expansão PCI Express desde que não ocupem as fendas P</w:t>
            </w:r>
            <w:r>
              <w:rPr>
                <w:rFonts w:ascii="Arial" w:hAnsi="Arial" w:cs="Arial"/>
                <w:color w:val="000000"/>
                <w:highlight w:val="yellow"/>
              </w:rPr>
              <w:t>CI Express previstas nos itens</w:t>
            </w:r>
            <w:r w:rsidRPr="00AD2CCF">
              <w:rPr>
                <w:rFonts w:ascii="Arial" w:hAnsi="Arial" w:cs="Arial"/>
                <w:color w:val="000000"/>
                <w:highlight w:val="yellow"/>
              </w:rPr>
              <w:t xml:space="preserve"> 2.1.5 e 2.1.6.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rede local: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Padrão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10Base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-T, 100Base-Tx e 1000Base-T, com detecção automática de velocidade.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Conector 8P8C (RJ-45) fêmea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dos padrões IEEE 802.3 e 802.3x.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Ativação remota do computador pela rede (“Wake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Lan”), suportada completamente por ele, incluindo todos os recursos necessários.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617A9E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0B31CB" w:rsidRDefault="0088127B" w:rsidP="00E705F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B31CB">
              <w:rPr>
                <w:rFonts w:ascii="Arial" w:hAnsi="Arial" w:cs="Arial"/>
                <w:color w:val="000000"/>
                <w:lang w:val="en-US"/>
              </w:rPr>
              <w:t>Suporte</w:t>
            </w:r>
            <w:proofErr w:type="spellEnd"/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a PXE (“Pre-Boot Execution Environment”).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2.2.6.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computador deverá permitir uso remoto pelo usuário mesmo que eventualmente esteja sem o monitor, o teclado e/ou mouse conectados.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Processador: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Que possibilite que a máquina ofertada atinja índice Overall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Performance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do software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BAPCo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Sysmark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30 igual ou superior a 2300.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Suporte à memória viva DDR5.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Com tecnologia de, no mínimo, 16 (dezesseis) núcleos, compatível com 64bits.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Velocidade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clock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) máxima de, no mínimo,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GHz.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Integrante da geração mais recente produzida pelo fabricante ou a geração imediatamente anterior.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 também incluir uma controladora de vídeo interna capaz de atender aos seguintes requisitos: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Acionadores de dispositivo GNU/Linux, MS Windows 10 64 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Duas saídas de vídeo digitais ativas simultaneamente.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2.3.6.3.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160 a 60 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RAM: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2.4.1.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viva DDR5 SDRAM ou superior, homologada pelo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2.4.2.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Capacidade mínima total de 32GB (trinta e dois)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gibioctetos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(Gigabytes).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2.4.3.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Devem ficar desocupados, no mínimo, dois slots de memória.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2.4.4.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Se forem oferecidos pares de módulos de memórias, esses deverão operar em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2.4.5.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com Código de Correção de Erros, tipo ECC.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memória não volátil (SSD) NVME M2.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2.5.2.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512GB (Gigabytes) para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2.5.3.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1500000 horas.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2.5.4.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3 000 (MB/s) de leitura e 2 500 (MB/s) de escrita.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2.5.5.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Total de bytes gravados 400TBW.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disco rígido (HDD).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2TB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Terabytes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) de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600 000 horas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150 (MB/s) de leitura e 130 (MB/s) de escrita.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Controladora de áudio: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frontal universal de som (entrada de microfone e saída de fone de ouvido).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de saída de som (fone de ouvido ou caixa de som).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Ao menos um alto-falante integrado ao gabinete, conectado diretamente à controladora de som da própria estação de trabalho com potência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Controladora de Vídeo: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2.8.1.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Acionadores de dispositivo GNU/Linux, MS Windows 10/11 64bits.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2.8.2.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Três saídas de vídeo digitais ativas simultaneamente. (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monitores e 1 mesa digitalizadora).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2.8.</w:t>
            </w:r>
            <w:r w:rsidRPr="00372877">
              <w:rPr>
                <w:rFonts w:ascii="Arial" w:hAnsi="Arial" w:cs="Arial"/>
                <w:color w:val="000000"/>
                <w:highlight w:val="yellow"/>
              </w:rPr>
              <w:t>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>160 a 60Hz.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2.8.4</w:t>
            </w:r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Largura de banda de </w:t>
            </w:r>
            <w:r w:rsidRPr="0032067E">
              <w:rPr>
                <w:rFonts w:ascii="Arial" w:hAnsi="Arial" w:cs="Arial"/>
                <w:color w:val="000000"/>
                <w:highlight w:val="yellow"/>
              </w:rPr>
              <w:t>pelo menos 192 GB/s.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2.8.5</w:t>
            </w:r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Capacidade VRAM mínima de 8GB (Gigabytes) DDR6.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2.9.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 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No mínimo, uma baia livre de 3,5”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para unidades de armazenamento de massa.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Acabamento interno com superfícies não cortantes.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de placas de expansão nas fendas livres.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Permitir instalação ou remoção de discos rígidos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5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 com projeto do próprio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6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ou remoção de dispositivo de memória de massa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de segurança contra a abertura não autorizada do gabinete composto de chave com segredo (cadeado ou similar), cujo fornecimento e instalação, caso necessário, serão obrigatórios.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chaves dos gabinetes terão o mesmo segredo.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quantidade de chaves deve ser de, no mínimo, 4% da quantidade de microcomputadores fornecidos, não podendo ser inferior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Não serão admitidas quaisquer adaptações no gabinete destinadas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implementar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os sistemas de abertura/fechamento rápido e de segurança.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7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Admite-se também o uso de travas eletrônicas através de solenoides ativadas pelo BIOS ou remotamente.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3B61B9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3B61B9">
              <w:rPr>
                <w:rFonts w:ascii="Arial" w:hAnsi="Arial" w:cs="Arial"/>
                <w:color w:val="333333"/>
                <w:highlight w:val="yellow"/>
              </w:rPr>
              <w:t>2.9.7.5.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3B61B9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3B61B9">
              <w:rPr>
                <w:rFonts w:ascii="Arial" w:hAnsi="Arial" w:cs="Arial"/>
                <w:color w:val="000000"/>
                <w:highlight w:val="yellow"/>
              </w:rPr>
              <w:t>Admite-se também o uso de trava para gabinete do tipo "</w:t>
            </w:r>
            <w:proofErr w:type="spellStart"/>
            <w:r w:rsidRPr="003B61B9">
              <w:rPr>
                <w:rFonts w:ascii="Arial" w:hAnsi="Arial" w:cs="Arial"/>
                <w:color w:val="000000"/>
                <w:highlight w:val="yellow"/>
              </w:rPr>
              <w:t>kensington</w:t>
            </w:r>
            <w:proofErr w:type="spellEnd"/>
            <w:r w:rsidRPr="003B61B9">
              <w:rPr>
                <w:rFonts w:ascii="Arial" w:hAnsi="Arial" w:cs="Arial"/>
                <w:color w:val="000000"/>
                <w:highlight w:val="yellow"/>
              </w:rPr>
              <w:t>" sem cabo de aço.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2.9.</w:t>
            </w:r>
            <w:r w:rsidRPr="003B61B9">
              <w:rPr>
                <w:rFonts w:ascii="Arial" w:hAnsi="Arial" w:cs="Arial"/>
                <w:color w:val="333333"/>
                <w:highlight w:val="yellow"/>
              </w:rPr>
              <w:t>8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sistema de refrigeração adequada ao processador e demais componentes internos ao gabinete, para garantir a temperatura de funcionamento e vida útil dos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componentes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C101E3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>
              <w:rPr>
                <w:rFonts w:ascii="Arial" w:hAnsi="Arial" w:cs="Arial"/>
                <w:color w:val="333333"/>
                <w:highlight w:val="yellow"/>
              </w:rPr>
              <w:t>2.9.9.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C101E3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C101E3">
              <w:rPr>
                <w:rFonts w:ascii="Arial" w:hAnsi="Arial" w:cs="Arial"/>
                <w:color w:val="000000"/>
                <w:highlight w:val="yellow"/>
              </w:rPr>
              <w:t>O gabinete dev</w:t>
            </w:r>
            <w:r>
              <w:rPr>
                <w:rFonts w:ascii="Arial" w:hAnsi="Arial" w:cs="Arial"/>
                <w:color w:val="000000"/>
                <w:highlight w:val="yellow"/>
              </w:rPr>
              <w:t>erá ter, no mínimo, 18 litros.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de alimentação: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PFC (correção de fator de potência) ativo.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PFC 80+ Gold (ao menos 90% de eficiência em carga máxima).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11" w:history="1">
              <w:r w:rsidRPr="00B73316">
                <w:rPr>
                  <w:rFonts w:ascii="Arial" w:hAnsi="Arial" w:cs="Arial"/>
                  <w:color w:val="333333"/>
                </w:rPr>
                <w:t>2.10.2.1.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modelo de fonte fornecido deve estar cadastrado no sítio http://80plus.com/ na categoria Gold ou superior, em nome do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Poder-se-ão fornecer atestados ou certidões que comprovem adesão ao padrão de eficiência energética, emitido pelo IPT, INMETRO ou outro laboratório/órgão credenciado e reconhecido.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2.10.3.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Operação nas tensões 110/220 volts ou bivolt automático.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Potência de,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500w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Acompanhada de cabo de alimentação elétrica original de fábrica, com plugue no novo padrão brasileiro (NBR 14136:2002).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2.10.5.1.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cabo de força deverá permitir a utilização de apenas uma tomada para o conjunto micro/monitor (cabo “Y”).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Software: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licença definitiva e em nome da Câmara dos Deputados, para uso do Sistema Operacional Microsoft Windows 11 Professional, em português, com a devida licença de uso, também em português, para cada computador, além da entrega de todos os acionadores de dispositivos de hardware instalados e de todo software cuja licença esteja incluída no pacote do equipamento para os sistemas operacionais Windows 11 Professional.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Disponibilizado no site do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Alfanumérico: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de 107 teclas, ABNT NBR 10346 variante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NBR 10347.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 2.0 ou superior,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Ótico (mouse):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óptico, ambidestro.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mínima de 1200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pt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/pol.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Dois a quatro botões e um acionador de rolagem (scroll).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LED: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Compatível com os microcomputadores a serem fornecidos, inclusive quanto à cor predominante.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policromático LED, cuja diagonal da área de útil (excluindo as molduras) seja de, no mínimo, 584 mm (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23”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Taxa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contraste típica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de, no mínimo, 1000:1.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Luminosidade típica de, no mínimo, 250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cd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/m².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Ângulos de visão mínimos de 170° na horizontal e na vertical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nativa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HD (1920x1080) funcionando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60Hz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ou superior.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de resposta de até 8ms.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Inclinação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Altura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Ajuste de rotação, permitindo que o monitor possa ser utilizado na posição vertical ou horizontal (retrato ou paisagem).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Rotação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direita/esquerda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>
              <w:rPr>
                <w:rFonts w:ascii="Arial" w:hAnsi="Arial" w:cs="Arial"/>
                <w:color w:val="333333"/>
              </w:rPr>
              <w:t>.1</w:t>
            </w:r>
            <w:r w:rsidRPr="00153758">
              <w:rPr>
                <w:rFonts w:ascii="Arial" w:hAnsi="Arial" w:cs="Arial"/>
                <w:color w:val="333333"/>
                <w:highlight w:val="yellow"/>
              </w:rPr>
              <w:t>2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interna com tensão 110/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220V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, 60Hz.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>
              <w:rPr>
                <w:rFonts w:ascii="Arial" w:hAnsi="Arial" w:cs="Arial"/>
                <w:color w:val="333333"/>
              </w:rPr>
              <w:t>.1</w:t>
            </w:r>
            <w:r w:rsidRPr="00153758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Possuir,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 portas USB laterais de fácil acesso.      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>
              <w:rPr>
                <w:rFonts w:ascii="Arial" w:hAnsi="Arial" w:cs="Arial"/>
                <w:color w:val="333333"/>
              </w:rPr>
              <w:t>.1</w:t>
            </w:r>
            <w:r w:rsidRPr="001537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vídeo digital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,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acompanhado de cabo para conexão na interface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de um microcomputador.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2.1</w:t>
            </w:r>
            <w:r w:rsidRPr="00693D58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</w:t>
            </w:r>
            <w:r w:rsidRPr="00153758">
              <w:rPr>
                <w:rFonts w:ascii="Arial" w:hAnsi="Arial" w:cs="Arial"/>
                <w:color w:val="333333"/>
                <w:highlight w:val="yellow"/>
              </w:rPr>
              <w:t>5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Certificação de compatibilidade eletromagnética CE e de economia de energia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Epeat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ou certificado ou relatório de avaliação de conformidade emitido por órgão credenciado pelo INMETRO ou certificado internacional similar, com tradução juramentada, que ateste o cumprimento dos requisitos correspondentes a qualquer uma das categorias citadas.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693D58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93D58">
              <w:rPr>
                <w:rFonts w:ascii="Arial" w:hAnsi="Arial" w:cs="Arial"/>
                <w:color w:val="333333"/>
                <w:highlight w:val="yellow"/>
              </w:rPr>
              <w:t>2.15.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153758">
              <w:rPr>
                <w:rFonts w:ascii="Arial" w:hAnsi="Arial" w:cs="Arial"/>
                <w:color w:val="000000"/>
              </w:rPr>
              <w:t>Deverão estar devidamente instalados e em pleno funcionamento todos os componentes listados, inclusive o cadeado, se for o caso.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693D58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93D58">
              <w:rPr>
                <w:rFonts w:ascii="Arial" w:hAnsi="Arial" w:cs="Arial"/>
                <w:color w:val="333333"/>
                <w:highlight w:val="yellow"/>
              </w:rPr>
              <w:t>2.16.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153758">
              <w:rPr>
                <w:rFonts w:ascii="Arial" w:hAnsi="Arial" w:cs="Arial"/>
                <w:color w:val="000000"/>
              </w:rPr>
              <w:t>Todos os componentes externos, integrantes dos microcomputadores ofertados (gabinete, mouse, teclado e monitor), deverão ter a mesma cor predominante.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85754D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3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Disposições Gerais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Página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Observação</w:t>
            </w:r>
          </w:p>
        </w:tc>
      </w:tr>
      <w:tr w:rsidR="0088127B" w:rsidRPr="0085754D" w:rsidTr="00E705F1">
        <w:trPr>
          <w:trHeight w:val="33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3316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B73316">
              <w:rPr>
                <w:rFonts w:ascii="Arial" w:hAnsi="Arial" w:cs="Arial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  MICROCOMPUTADOR WORKSTATION B64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Principal e BIOS: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Firmware: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Possibilidade de restringir o acesso às configurações e à inicialização por meio de senha.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3.1.1.2.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Armazenamento de código de identificação do equipamento (número de registro patrimonial, por exemplo) em memória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não-volátil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com extensão mínima de seis dígitos, recuperável por SNMP.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estar aderente às especificações do DASH 1.2 e WS-MAN, definidas pelo DMTF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Distributed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Management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Task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Force), ou </w:t>
            </w:r>
            <w:proofErr w:type="spellStart"/>
            <w:proofErr w:type="gramStart"/>
            <w:r w:rsidRPr="003638E3">
              <w:rPr>
                <w:rFonts w:ascii="Arial" w:hAnsi="Arial" w:cs="Arial"/>
                <w:color w:val="000000"/>
              </w:rPr>
              <w:t>iAMT</w:t>
            </w:r>
            <w:proofErr w:type="spellEnd"/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9.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467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C4549D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hyperlink r:id="rId12" w:history="1">
              <w:r w:rsidRPr="00C4549D">
                <w:rPr>
                  <w:rFonts w:ascii="Arial" w:hAnsi="Arial" w:cs="Arial"/>
                  <w:color w:val="333333"/>
                  <w:highlight w:val="yellow"/>
                </w:rPr>
                <w:t>3.1.1.4.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C4549D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C4549D">
              <w:rPr>
                <w:rFonts w:ascii="Arial" w:hAnsi="Arial" w:cs="Arial"/>
                <w:color w:val="000000"/>
                <w:highlight w:val="yellow"/>
              </w:rPr>
              <w:t xml:space="preserve"> BIOS desenvolvida em conformidade com a espe</w:t>
            </w:r>
            <w:r>
              <w:rPr>
                <w:rFonts w:ascii="Arial" w:hAnsi="Arial" w:cs="Arial"/>
                <w:color w:val="000000"/>
                <w:highlight w:val="yellow"/>
              </w:rPr>
              <w:t>cificação UEFI 2.6 ou superior</w:t>
            </w:r>
            <w:r w:rsidRPr="00C4549D">
              <w:rPr>
                <w:rFonts w:ascii="Arial" w:hAnsi="Arial" w:cs="Arial"/>
                <w:color w:val="000000"/>
                <w:highlight w:val="yellow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hyperlink r:id="rId13" w:history="1">
              <w:r w:rsidRPr="00B73316">
                <w:rPr>
                  <w:rFonts w:ascii="Arial" w:hAnsi="Arial" w:cs="Arial"/>
                  <w:color w:val="333333"/>
                </w:rPr>
                <w:t>3.1.1.5.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compatibilidade do fabricante com o padrão UEFI deve ser comprovada por meio do site http://www.uefi.org/members, na categoria “promoters” ou “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contributors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equipamento deverá dispor de software para diagnóstico de problemas com as seguintes características: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Permitir o teste do equipamento (teste de stress), com independência do sistema operacional instalado.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software de diagnóstico deve ser capaz de ser inicializado a partir da UEFI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Unified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Extensible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Firmware Interface) ou do firmware do equipamento por meio de acionamento de tecla.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software de diagnóstico deverá ser capaz de informar, através de tela gráfica, o fabricante, o modelo do equipamento, número de série e realizar testes dos componentes: processador, placa de vídeo, memória RAM, disco rígido e portas de comunicação.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testar o equipamento e emitir relatório que mostre o andamento do teste dos seguintes componentes: processador, memória RAM, memória de armazenamento e placa de vídeo.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BIOS deve estar em conformidade com as normativas NIST 800-147 e NIST 800-193 baseadas em padrões de mercado de maneira a usar métodos de criptografia robusta para verificar a integridade da BIOS antes de passar o controle de execução da mesma.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Possuir ferramenta que possibilite </w:t>
            </w:r>
            <w:r w:rsidRPr="003638E3">
              <w:rPr>
                <w:rFonts w:ascii="Arial" w:hAnsi="Arial" w:cs="Arial"/>
                <w:color w:val="000000"/>
              </w:rPr>
              <w:t xml:space="preserve">realizar a formatação definitiva dos dispositivos de armazenamento conectados ao equipamento, desenvolvida em acordo com o padrão de segurança NIST 800-88 </w:t>
            </w:r>
            <w:r w:rsidRPr="003638E3">
              <w:rPr>
                <w:rFonts w:ascii="Arial" w:hAnsi="Arial" w:cs="Arial"/>
                <w:color w:val="333333"/>
                <w:shd w:val="clear" w:color="auto" w:fill="FFFFFF"/>
              </w:rPr>
              <w:t>Rev. 1</w:t>
            </w:r>
            <w:r w:rsidRPr="003638E3">
              <w:rPr>
                <w:rFonts w:ascii="Arial" w:hAnsi="Arial" w:cs="Arial"/>
                <w:color w:val="000000"/>
              </w:rPr>
              <w:t xml:space="preserve"> ou ISO/IEC 27040:2015. Caso esta ferramenta não seja nativa da BIOS, deverá ser oficialmente homologada pelo fabricante do equipamento.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15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permitir acesso remoto ao sistema operacional e processo de inicialização do microcomputador por meio de interface gráfica, com controle remoto do mouse e teclado, independentemente do suporte de aplicações locais ou estado do sistema operacional. Deverá funcionar perfeitamente em ambiente com 802.1X e  MS-CHAP V2. A tecnologia de gerenciamento remoto deve solicitar ao usuário código de acesso ou senha e sinalizar enquanto o equipamento estiver sendo acessado. Deve possuir log de auditoria para cada acesso remoto. O log de acesso deve ficar gravado no subsistema de acesso remoto e nem mesmo o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admin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da plataforma poderá apaga-lo.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 de hardware e ou software ou mesmo ambos em conjunto que executem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auto reparo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da BIOS e firmware quando corrompidos ou adulterados por ataques cibernéticos usando uma cópia integra que deve estar armazenada em área segura.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mecanismos de hardware ou software ou mesmo ambos em conjunto de forma que previnam que as configurações lógicas do controlador de rede ethernet sejam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alterados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e que tenha capacidade de restaurar ao menos os seguintes parâmetros de MAC adresse 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Pre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-Boot-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Execution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Envionment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(PXE), baseados na cópia de segurança armazenada em hardware do sistema.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×16.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×4.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 mínimo, quatro conectores para memória DDR5 ECC 4400 MHz, ou superior, com suporte para, pelo menos, até 128 GB (cento e vinte e oito gigabytes) e arquitetura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8C5975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8C5975">
              <w:rPr>
                <w:rFonts w:ascii="Arial" w:hAnsi="Arial" w:cs="Arial"/>
                <w:color w:val="333333"/>
                <w:highlight w:val="yellow"/>
              </w:rPr>
              <w:t>3.1.8.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8C5975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Pelo menos </w:t>
            </w:r>
            <w:proofErr w:type="gramStart"/>
            <w:r w:rsidRPr="008C5975">
              <w:rPr>
                <w:rFonts w:ascii="Arial" w:hAnsi="Arial" w:cs="Arial"/>
                <w:color w:val="000000"/>
                <w:highlight w:val="yellow"/>
              </w:rPr>
              <w:t>2</w:t>
            </w:r>
            <w:proofErr w:type="gramEnd"/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(dois) conectores para unidades de armazenamento M.2 </w:t>
            </w:r>
            <w:proofErr w:type="spellStart"/>
            <w:r w:rsidRPr="008C5975">
              <w:rPr>
                <w:rFonts w:ascii="Arial" w:hAnsi="Arial" w:cs="Arial"/>
                <w:color w:val="000000"/>
                <w:highlight w:val="yellow"/>
              </w:rPr>
              <w:t>NVMe</w:t>
            </w:r>
            <w:proofErr w:type="spellEnd"/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e ao menos 3 (três) conectores padrão SATA 6,0 Gb/s.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Nove portas USB, sendo pelo menos uma porta USB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3.2 (10 Gb/s) tipo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-C, uma USB 3.2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2x2 (20 Gb/s) tipo-C.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strike/>
                <w:color w:val="333333"/>
                <w:highlight w:val="yellow"/>
              </w:rPr>
            </w:pPr>
            <w:r w:rsidRPr="00AD2CCF">
              <w:rPr>
                <w:rFonts w:ascii="Arial" w:hAnsi="Arial" w:cs="Arial"/>
                <w:strike/>
                <w:color w:val="333333"/>
                <w:highlight w:val="yellow"/>
              </w:rPr>
              <w:t>3.1.9.1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2CCF">
              <w:rPr>
                <w:rFonts w:ascii="Arial" w:hAnsi="Arial" w:cs="Arial"/>
                <w:strike/>
                <w:color w:val="000000"/>
                <w:highlight w:val="yellow"/>
              </w:rPr>
              <w:t xml:space="preserve"> Aos menos quatro devem estar localizadas na parte frontal do gabinete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3.1.9.2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portas USB serão conectadas diretamente à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, sem uso de concentradores (hubs) e (ou) adaptadores PCI.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AD2CCF">
              <w:rPr>
                <w:rFonts w:ascii="Arial" w:hAnsi="Arial" w:cs="Arial"/>
                <w:color w:val="333333"/>
                <w:highlight w:val="yellow"/>
              </w:rPr>
              <w:t>3.1.9.2.1.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2CCF">
              <w:rPr>
                <w:rFonts w:ascii="Arial" w:hAnsi="Arial" w:cs="Arial"/>
                <w:color w:val="000000"/>
                <w:highlight w:val="yellow"/>
              </w:rPr>
              <w:t>Será admitido o fornecimento de porta USB provida via placa de expansão PCI Express desde que não ocupem as fendas P</w:t>
            </w:r>
            <w:r>
              <w:rPr>
                <w:rFonts w:ascii="Arial" w:hAnsi="Arial" w:cs="Arial"/>
                <w:color w:val="000000"/>
                <w:highlight w:val="yellow"/>
              </w:rPr>
              <w:t>CI Express previstas nos itens 3.1.5 e 3.1.6</w:t>
            </w:r>
            <w:r w:rsidRPr="00AD2CCF">
              <w:rPr>
                <w:rFonts w:ascii="Arial" w:hAnsi="Arial" w:cs="Arial"/>
                <w:color w:val="000000"/>
                <w:highlight w:val="yellow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rede local: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Padrão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10Base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-T, 100Base-Tx e 1000Base-T, com detecção automática de velocidade.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Conector 8P8C (RJ-45) fêmea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dos padrões IEEE 802.3 e 802.3x.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Ativação remota do computador pela rede (“Wake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Lan”), suportada completamente por ele, incluindo todos os recursos necessários.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617A9E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0B31CB" w:rsidRDefault="0088127B" w:rsidP="00E705F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B31CB">
              <w:rPr>
                <w:rFonts w:ascii="Arial" w:hAnsi="Arial" w:cs="Arial"/>
                <w:color w:val="000000"/>
                <w:lang w:val="en-US"/>
              </w:rPr>
              <w:t>Suporte</w:t>
            </w:r>
            <w:proofErr w:type="spellEnd"/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a PXE (“Pre-Boot Execution Environment”).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3.2.6.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computador deverá permitir uso remoto pelo usuário mesmo que eventualmente esteja sem o monitor, o teclado e/ou mouse conectados.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Processador: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possibilite que a máquina ofertada atinja índice Overall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Performance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 software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BAPCo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Sysmark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30 igual ou superior a 2300.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Suporte à memória viva DDR5.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Com tecnologia de, no mínimo, 16 (dezesseis) núcleos, compatível com 64bits.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3.3.4.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Velocidade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clock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) máxima de, no mínimo,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GHz.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3.3.5.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Integrante da geração mais recente produzida pelo fabricante ou a geração imediatamente anterior.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 também incluir uma controladora de vídeo interna capaz de atender aos seguintes requisitos: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Acionadores de dispositivo GNU/Linux, MS Windows 10 64 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Duas saídas de vídeo digitais ativas simultaneamente.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3.3.6.3.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160 a 60 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RAM: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viva DDR5 SDRAM ou superior, homologada pelo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Capacidade mínima total de 64GB (sessenta e quatro)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gibioctetos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(Gigabytes).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Devem ficar desocupados, no mínimo, dois slots de memória.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Se forem oferecidos pares de módulos de memórias, esses deverão operar em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3.4.5.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com Código de Correção de Erros, tipo ECC.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memória não volátil (SSD) NVME M2.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3.5.2.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512GB (Gigabytes) para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3.5.3.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1500000 horas.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3.5.4.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3 000 (MB/s) de leitura e 2 500 (MB/s) de escrita.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3.5.5.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Total de bytes gravados 400TBW.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disco rígido (HDD).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2TB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Terabytes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) de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600 000 horas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150 (MB/s) de leitura e 130 (MB/s) de escrita.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Controladora de áudio: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frontal universal de som (entrada de microfone e saída de fone de ouvido).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de saída de som (fone de ouvido ou caixa de som).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Ao menos um alto-falante integrado ao gabinete, conectado diretamente à controladora de som da própria estação de trabalho com potência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3.8.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 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No mínimo, uma baia livre de 3,5”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para unidades de armazenamento de massa.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Acabamento interno com superfícies não cortantes.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de placas de expansão nas fendas livres.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Permitir instalação ou remoção de discos rígidos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 com projeto do próprio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ou remoção de dispositivo de memória de massa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de segurança contra a abertura não autorizada do gabinete composto de chave com segredo (cadeado ou similar), cujo fornecimento e instalação, caso necessário, serão obrigatórios.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chaves dos gabinetes terão o mesmo segredo.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quantidade de chaves deve ser de, no mínimo, 4% da quantidade de microcomputadores fornecidos, não podendo ser inferior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Não serão admitidas quaisquer adaptações no gabinete destinadas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implementar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os sistemas de abertura/fechamento rápido e de segurança.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3.8.7.4.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Admite-se também o uso de travas eletrônicas através de solenoides ativadas pelo BIOS ou remotamente.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393192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393192">
              <w:rPr>
                <w:rFonts w:ascii="Arial" w:hAnsi="Arial" w:cs="Arial"/>
                <w:color w:val="333333"/>
                <w:highlight w:val="yellow"/>
              </w:rPr>
              <w:t>3.8.7.5.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393192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393192">
              <w:rPr>
                <w:rFonts w:ascii="Arial" w:hAnsi="Arial" w:cs="Arial"/>
                <w:color w:val="000000"/>
                <w:highlight w:val="yellow"/>
              </w:rPr>
              <w:t>Admite-se também o uso de trava para gabinete do tipo "</w:t>
            </w:r>
            <w:proofErr w:type="spellStart"/>
            <w:r w:rsidRPr="00393192">
              <w:rPr>
                <w:rFonts w:ascii="Arial" w:hAnsi="Arial" w:cs="Arial"/>
                <w:color w:val="000000"/>
                <w:highlight w:val="yellow"/>
              </w:rPr>
              <w:t>kensington</w:t>
            </w:r>
            <w:proofErr w:type="spellEnd"/>
            <w:r w:rsidRPr="00393192">
              <w:rPr>
                <w:rFonts w:ascii="Arial" w:hAnsi="Arial" w:cs="Arial"/>
                <w:color w:val="000000"/>
                <w:highlight w:val="yellow"/>
              </w:rPr>
              <w:t>" sem cabo de aço.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3.8.8.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sistema de refrigeração adequada ao processador e demais componentes internos ao gabinete, para garantir a temperatura de funcionamento e vida útil dos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componentes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C101E3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C101E3">
              <w:rPr>
                <w:rFonts w:ascii="Arial" w:hAnsi="Arial" w:cs="Arial"/>
                <w:color w:val="333333"/>
                <w:highlight w:val="yellow"/>
              </w:rPr>
              <w:t>3.8.9.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C101E3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C101E3">
              <w:rPr>
                <w:rFonts w:ascii="Arial" w:hAnsi="Arial" w:cs="Arial"/>
                <w:color w:val="000000"/>
                <w:highlight w:val="yellow"/>
              </w:rPr>
              <w:t>O gabinete deverá ter, no mínimo, 18 litros</w:t>
            </w:r>
            <w:r>
              <w:rPr>
                <w:rFonts w:ascii="Arial" w:hAnsi="Arial" w:cs="Arial"/>
                <w:color w:val="000000"/>
                <w:highlight w:val="yellow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de alimentação: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PFC (correção de fator de potência) ativo.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PFC 80+ Gold (ao menos 90% de eficiência em carga máxima).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14" w:history="1">
              <w:r w:rsidRPr="00B73316">
                <w:rPr>
                  <w:rFonts w:ascii="Arial" w:hAnsi="Arial" w:cs="Arial"/>
                  <w:color w:val="333333"/>
                </w:rPr>
                <w:t>3.9.2.1.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modelo de fonte fornecido deve estar cadastrado no sítio http://80plus.com/ na categoria Gold ou superior, em nome do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Poder-se-ão fornecer atestados ou certidões que comprovem adesão ao padrão de eficiência energética, emitido pelo IPT, INMETRO ou outro laboratório/órgão credenciado e reconhecido.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Operação nas tensões 110/220 volts ou bivolt automático.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Potência de,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500w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Acompanhada de cabo de alimentação elétrica original de fábrica, com plugue no novo padrão brasileiro (NBR 14136:2002).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3.9.5.1.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cabo de força deverá permitir a utilização de apenas uma tomada para o conjunto micro/monitor (cabo “Y”).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Software: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3.10.1.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licença definitiva e em nome da Câmara dos Deputados, para uso do Sistema Operacional Microsoft Windows 11 Professional, em português, com a devida licença de uso, também em português, para cada computador, além da entrega de todos os acionadores de dispositivos de hardware instalados e de todo software cuja licença esteja incluída no pacote do equipamento para os sistemas operacionais Windows 11 Professional.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3.10.2.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Disponibilizado no site do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Alfanumérico: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de 107 teclas, ABNT NBR 10346 variante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NBR 10347.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 2.0 ou superior,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Ótico (mouse):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óptico, ambidestro.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mínima de 1200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pt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/pol.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Dois a quatro botões e um acionador de rolagem (scroll).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3.12.5.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LED: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Compatível com os microcomputadores a serem fornecidos, inclusive quanto à cor predominante.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policromático LED, cuja diagonal da área de útil (excluindo as molduras) seja de, no mínimo, 584 mm (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23”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Taxa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contraste típica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de, no mínimo, 1000:1.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Luminosidade típica de, no mínimo, 250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cd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/m².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Ângulos de visão mínimos de 170° na horizontal e na vertical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nativa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HD (1920x1080) funcionando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60Hz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ou superior.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de resposta de até 8ms.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Inclinação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Altura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Ajuste de rotação, permitindo que o monitor possa ser utilizado na posição vertical ou horizontal (retrato ou paisagem).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Rotação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direita/esquerda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interna com tensão 110/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220V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60Hz.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Possuir,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 portas USB laterais de fácil acesso.      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vídeo digital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, acompanhado de cabo para conexão na interface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de um microcomputador.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3.1</w:t>
            </w:r>
            <w:r w:rsidRPr="00FA60E3">
              <w:rPr>
                <w:rFonts w:ascii="Arial" w:hAnsi="Arial" w:cs="Arial"/>
                <w:color w:val="333333"/>
                <w:highlight w:val="yellow"/>
              </w:rPr>
              <w:t>3</w:t>
            </w:r>
            <w:r w:rsidRPr="00B73316">
              <w:rPr>
                <w:rFonts w:ascii="Arial" w:hAnsi="Arial" w:cs="Arial"/>
                <w:color w:val="333333"/>
              </w:rPr>
              <w:t>.15.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Certificação de compatibilidade eletromagnética CE e de economia de energia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Epeat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ou certificado ou relatório de avaliação de conformidade emitido por órgão credenciado pelo INMETRO ou certificado internacional similar, com tradução juramentada, que ateste o cumprimento dos requisitos correspondentes a qualquer uma das categorias citadas.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16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FA60E3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FA60E3">
              <w:rPr>
                <w:rFonts w:ascii="Arial" w:hAnsi="Arial" w:cs="Arial"/>
                <w:color w:val="333333"/>
                <w:highlight w:val="yellow"/>
              </w:rPr>
              <w:t>3.14.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Deverão estar devidamente instalados e em pleno funcionamento todos os componentes listados, inclusive o cadeado, se for o caso.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51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FA60E3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FA60E3">
              <w:rPr>
                <w:rFonts w:ascii="Arial" w:hAnsi="Arial" w:cs="Arial"/>
                <w:color w:val="333333"/>
                <w:highlight w:val="yellow"/>
              </w:rPr>
              <w:t>3.15.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Todos os componentes externos, integrantes dos microcomputadores ofertados (gabinete, mouse, teclado e monitor), deverão ter a mesma cor predominante.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3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  <w:proofErr w:type="gramStart"/>
            <w:r w:rsidRPr="0085754D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3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Disposições Gerais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Página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127B" w:rsidRPr="0085754D" w:rsidRDefault="0088127B" w:rsidP="00E705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54D">
              <w:rPr>
                <w:rFonts w:ascii="Arial" w:hAnsi="Arial" w:cs="Arial"/>
                <w:b/>
                <w:bCs/>
                <w:color w:val="000000"/>
              </w:rPr>
              <w:t>Observação</w:t>
            </w:r>
          </w:p>
        </w:tc>
      </w:tr>
      <w:tr w:rsidR="0088127B" w:rsidRPr="0085754D" w:rsidTr="00E705F1">
        <w:trPr>
          <w:trHeight w:val="330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7331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ITEM </w:t>
            </w:r>
            <w:proofErr w:type="gramStart"/>
            <w:r w:rsidRPr="00B73316">
              <w:rPr>
                <w:rFonts w:ascii="Arial" w:hAnsi="Arial" w:cs="Arial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  MICROCOMPUTADOR WORKSTATION B64GPU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Principal e BIOS: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Firmware: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Possibilidade de restringir o acesso às configurações e à inicialização por meio de senha.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Armazenamento de código de identificação do equipamento (número de registro patrimonial, por exemplo) em memória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não-volátil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com extensão mínima de seis dígitos, recuperável por SNMP.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estar aderente às especificações do DASH 1.2 e WS-MAN, definidas pelo DMTF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Distributed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Management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Task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Force), ou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iAMT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9.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474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C4549D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hyperlink r:id="rId15" w:history="1">
              <w:r w:rsidRPr="00C4549D">
                <w:rPr>
                  <w:rFonts w:ascii="Arial" w:hAnsi="Arial" w:cs="Arial"/>
                  <w:color w:val="333333"/>
                  <w:highlight w:val="yellow"/>
                </w:rPr>
                <w:t>4.1.1.4.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C4549D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C4549D">
              <w:rPr>
                <w:rFonts w:ascii="Arial" w:hAnsi="Arial" w:cs="Arial"/>
                <w:color w:val="000000"/>
                <w:highlight w:val="yellow"/>
              </w:rPr>
              <w:t xml:space="preserve"> BIOS desenvolvida em conformidade com a espe</w:t>
            </w:r>
            <w:r>
              <w:rPr>
                <w:rFonts w:ascii="Arial" w:hAnsi="Arial" w:cs="Arial"/>
                <w:color w:val="000000"/>
                <w:highlight w:val="yellow"/>
              </w:rPr>
              <w:t>cificação UEFI 2.6 ou superior</w:t>
            </w:r>
            <w:r w:rsidRPr="00C4549D">
              <w:rPr>
                <w:rFonts w:ascii="Arial" w:hAnsi="Arial" w:cs="Arial"/>
                <w:color w:val="000000"/>
                <w:highlight w:val="yellow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hyperlink r:id="rId16" w:history="1">
              <w:r w:rsidRPr="00B73316">
                <w:rPr>
                  <w:rFonts w:ascii="Arial" w:hAnsi="Arial" w:cs="Arial"/>
                  <w:color w:val="333333"/>
                </w:rPr>
                <w:t>4.1.1.5.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compatibilidade do fabricante com o padrão UEFI deve ser comprovada por meio do site http://www.uefi.org/members, na categoria “promoters” ou “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contributors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equipamento deverá dispor de software para diagnóstico de problemas com as seguintes características: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Permitir o teste do equipamento (teste de stress), com independência do sistema operacional instalado.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software de diagnóstico deve ser capaz de ser inicializado a partir da UEFI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Unified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Extensible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Firmware Interface) ou do firmware do equipamento por meio de acionamento de tecla.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O software de diagnóstico deverá ser capaz de informar, através de tela gráfica, o fabricante, o modelo do equipamento, número de série e realizar testes dos componentes: processador, placa de vídeo, memória RAM, disco rígido e portas de comunicação.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Deverá testar o equipamento e emitir relatório que mostre o andamento do teste dos seguintes componentes: processador, memória RAM, memória de armazenamento e placa de vídeo.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A BIOS deve estar em conformidade com as normativas NIST 800-147 e NIST 800-193 baseadas em padrões de mercado de maneira a usar métodos de criptografia robusta para verificar a integridade da BIOS antes de passar o controle de execução da mesma.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Possuir ferramenta que possibilite realizar a formatação definitiva dos dispositivos de armazenamento conectados ao equipamento, desenvolvida em acordo com o padrão de segurança NIST 800-88 </w:t>
            </w:r>
            <w:r w:rsidRPr="003638E3">
              <w:rPr>
                <w:rFonts w:ascii="Arial" w:hAnsi="Arial" w:cs="Arial"/>
                <w:color w:val="333333"/>
                <w:shd w:val="clear" w:color="auto" w:fill="FFFFFF"/>
              </w:rPr>
              <w:t>Rev. 1</w:t>
            </w:r>
            <w:r w:rsidRPr="003638E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638E3">
              <w:rPr>
                <w:rFonts w:ascii="Arial" w:hAnsi="Arial" w:cs="Arial"/>
                <w:color w:val="000000"/>
              </w:rPr>
              <w:t>ou ISO/IEC 27040:2015. Caso esta ferramenta não seja nativa da BIOS, deverá ser oficialmente homologada pelo fabricante do equipamento.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15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permitir acesso remoto ao sistema operacional e processo de inicialização do microcomputador por meio de interface gráfica, com controle remoto do mouse e teclado, independentemente do suporte de aplicações locais ou estado do sistema operacional. Deverá funcionar perfeitamente em ambiente com 802.1X e  MS-CHAP V2. A tecnologia de gerenciamento remoto deve solicitar ao usuário código de acesso ou senha e sinalizar enquanto o equipamento estiver sendo acessado. Deve possuir log de auditoria para cada acesso remoto. O log de acesso deve ficar gravado no subsistema de acesso remoto e nem mesmo o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admin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da plataforma poderá apaga-lo.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 de hardware e ou software ou mesmo ambos em conjunto que executem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auto reparo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da BIOS e firmware quando corrompidos ou adulterados por ataques cibernéticos usando uma cópia integra que deve estar armazenada em área segura.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Deverá possuir mecanismos de hardware ou software ou mesmo ambos em conjunto de forma que previnam que as configurações lógicas do controlador de rede ethernet sejam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alterados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e que tenha capacidade de restaurar ao menos os seguintes parâmetros de MAC adresse 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Pre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-Boot-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Execution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Envionment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(PXE), baseados na cópia de segurança armazenada em hardware do sistema.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×16.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Uma fenda PCI Express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×4.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 mínimo, quatro conectores para memória DDR5 ECC 4400 MHz, ou superior, com suporte para, pelo menos, até 128 GB (cento e vinte e oito gigabytes) e arquitetura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8C5975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8C5975">
              <w:rPr>
                <w:rFonts w:ascii="Arial" w:hAnsi="Arial" w:cs="Arial"/>
                <w:color w:val="333333"/>
                <w:highlight w:val="yellow"/>
              </w:rPr>
              <w:t>4.1.8.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8C5975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Pelo menos </w:t>
            </w:r>
            <w:proofErr w:type="gramStart"/>
            <w:r w:rsidRPr="008C5975">
              <w:rPr>
                <w:rFonts w:ascii="Arial" w:hAnsi="Arial" w:cs="Arial"/>
                <w:color w:val="000000"/>
                <w:highlight w:val="yellow"/>
              </w:rPr>
              <w:t>2</w:t>
            </w:r>
            <w:proofErr w:type="gramEnd"/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(dois) conectores para unidades de armazenamento M.2 </w:t>
            </w:r>
            <w:proofErr w:type="spellStart"/>
            <w:r w:rsidRPr="008C5975">
              <w:rPr>
                <w:rFonts w:ascii="Arial" w:hAnsi="Arial" w:cs="Arial"/>
                <w:color w:val="000000"/>
                <w:highlight w:val="yellow"/>
              </w:rPr>
              <w:t>NVMe</w:t>
            </w:r>
            <w:proofErr w:type="spellEnd"/>
            <w:r w:rsidRPr="008C5975">
              <w:rPr>
                <w:rFonts w:ascii="Arial" w:hAnsi="Arial" w:cs="Arial"/>
                <w:color w:val="000000"/>
                <w:highlight w:val="yellow"/>
              </w:rPr>
              <w:t xml:space="preserve"> e ao menos 3 (três) conectores padrão SATA 6,0 Gb/s.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Nove portas USB, sendo pelo menos uma porta USB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3.2 (10 Gb/s) tipo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-C, uma USB 3.2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gen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2x2 (20 Gb/s) tipo-C.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4D06FF" w:rsidRDefault="0088127B" w:rsidP="00E705F1">
            <w:pPr>
              <w:jc w:val="both"/>
              <w:rPr>
                <w:rFonts w:ascii="Arial" w:hAnsi="Arial" w:cs="Arial"/>
                <w:strike/>
                <w:color w:val="333333"/>
                <w:highlight w:val="yellow"/>
              </w:rPr>
            </w:pPr>
            <w:r w:rsidRPr="004D06FF">
              <w:rPr>
                <w:rFonts w:ascii="Arial" w:hAnsi="Arial" w:cs="Arial"/>
                <w:strike/>
                <w:color w:val="333333"/>
                <w:highlight w:val="yellow"/>
              </w:rPr>
              <w:t>4.1.9.1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4D06FF" w:rsidRDefault="0088127B" w:rsidP="00E705F1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4D06FF">
              <w:rPr>
                <w:rFonts w:ascii="Arial" w:hAnsi="Arial" w:cs="Arial"/>
                <w:strike/>
                <w:color w:val="000000"/>
                <w:highlight w:val="yellow"/>
              </w:rPr>
              <w:t xml:space="preserve"> Aos menos quatro devem estar localizadas na parte frontal do gabinete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4.1.9.2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portas USB serão conectadas diretamente à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placa-mãe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, sem uso de concentradores (hubs) e (ou) adaptadores PCI.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AD2CCF">
              <w:rPr>
                <w:rFonts w:ascii="Arial" w:hAnsi="Arial" w:cs="Arial"/>
                <w:color w:val="333333"/>
                <w:highlight w:val="yellow"/>
              </w:rPr>
              <w:t>4.1.9.2.1.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127B" w:rsidRPr="00AD2CCF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2CCF">
              <w:rPr>
                <w:rFonts w:ascii="Arial" w:hAnsi="Arial" w:cs="Arial"/>
                <w:color w:val="000000"/>
                <w:highlight w:val="yellow"/>
              </w:rPr>
              <w:t>Será admitido o fornecimento de porta USB provida via placa de expansão PCI Express desde que não ocupem as fendas PCI Express previstas nos itens 4.1.5 e 4.1.6.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rede local: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Padrão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10Base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-T, 100Base-Tx e 1000Base-T, com detecção automática de velocidade.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Conector 8P8C (RJ-45) fêmea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dos padrões IEEE 802.3 e 802.3x.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4.2.4.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Ativação remota do computador pela rede (“Wake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on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Lan”), suportada completamente por ele, incluindo todos os recursos necessários.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617A9E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0B31CB" w:rsidRDefault="0088127B" w:rsidP="00E705F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B31CB">
              <w:rPr>
                <w:rFonts w:ascii="Arial" w:hAnsi="Arial" w:cs="Arial"/>
                <w:color w:val="000000"/>
                <w:lang w:val="en-US"/>
              </w:rPr>
              <w:t>Suporte</w:t>
            </w:r>
            <w:proofErr w:type="spellEnd"/>
            <w:r w:rsidRPr="000B31CB">
              <w:rPr>
                <w:rFonts w:ascii="Arial" w:hAnsi="Arial" w:cs="Arial"/>
                <w:color w:val="000000"/>
                <w:lang w:val="en-US"/>
              </w:rPr>
              <w:t xml:space="preserve"> a PXE (“Pre-Boot Execution Environment”).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0B31CB" w:rsidRDefault="0088127B" w:rsidP="00E705F1">
            <w:pPr>
              <w:rPr>
                <w:rFonts w:ascii="Arial" w:hAnsi="Arial" w:cs="Arial"/>
                <w:color w:val="000000"/>
                <w:lang w:val="en-US"/>
              </w:rPr>
            </w:pPr>
            <w:r w:rsidRPr="000B31CB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4.2.6.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computador deverá permitir uso remoto pelo usuário mesmo que eventualmente esteja sem o monitor, o teclado e/ou mouse conectados.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Processador: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Que possibilite que a máquina ofertada atinja índice Overall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Performance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do software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BAPCo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Sysmark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 30 igual ou superior a 2300.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Suporte à memória viva DDR5.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Com tecnologia de, no mínimo, 16 (dezesseis) núcleos, compatível com 64bits.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Velocidade (</w:t>
            </w:r>
            <w:proofErr w:type="spellStart"/>
            <w:r w:rsidRPr="003638E3">
              <w:rPr>
                <w:rFonts w:ascii="Arial" w:hAnsi="Arial" w:cs="Arial"/>
                <w:color w:val="000000"/>
              </w:rPr>
              <w:t>clock</w:t>
            </w:r>
            <w:proofErr w:type="spellEnd"/>
            <w:r w:rsidRPr="003638E3">
              <w:rPr>
                <w:rFonts w:ascii="Arial" w:hAnsi="Arial" w:cs="Arial"/>
                <w:color w:val="000000"/>
              </w:rPr>
              <w:t xml:space="preserve">) máxima de, no mínimo, </w:t>
            </w:r>
            <w:proofErr w:type="gramStart"/>
            <w:r w:rsidRPr="003638E3">
              <w:rPr>
                <w:rFonts w:ascii="Arial" w:hAnsi="Arial" w:cs="Arial"/>
                <w:color w:val="000000"/>
              </w:rPr>
              <w:t>4</w:t>
            </w:r>
            <w:proofErr w:type="gramEnd"/>
            <w:r w:rsidRPr="003638E3">
              <w:rPr>
                <w:rFonts w:ascii="Arial" w:hAnsi="Arial" w:cs="Arial"/>
                <w:color w:val="000000"/>
              </w:rPr>
              <w:t xml:space="preserve"> GHz.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Integrante da geração mais recente produzida pelo fabricante ou a geração imediatamente anterior.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Deve também incluir uma controladora de vídeo interna capaz de atender aos seguintes requisitos: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Acionadores de dispositivo GNU/Linux, MS Windows 10 64 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Duas saídas de vídeo digitais ativas simultaneamente.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4.3.6.3.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160 a 60 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RAM: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viva DDR5 SDRAM ou superior, homologada pelo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Capacidade mínima total de 64GB (sessenta e quatro)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gibioctetos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(Gigabytes).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Devem ficar desocupados, no mínimo, dois slots de memória.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Se forem oferecidos pares de módulos de memórias, esses deverão operar em “dual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channel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”.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4.4.5.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Memória com Código de Correção de Erros, tipo ECC.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memória não volátil (SSD) NVME M2.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4.5.2.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512GB (Gigabytes) para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4.5.3.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1500000 horas.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4.5.4.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3 000 (MB/s) de leitura e 2 500 </w:t>
            </w:r>
            <w:r w:rsidRPr="00B73316">
              <w:rPr>
                <w:rFonts w:ascii="Arial" w:hAnsi="Arial" w:cs="Arial"/>
                <w:color w:val="000000"/>
              </w:rPr>
              <w:lastRenderedPageBreak/>
              <w:t xml:space="preserve">(MB/s) de escrita.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4.5.5.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Total de bytes gravados 400TBW.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Unidade de armazenamento de massa: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4.6.1.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Constituído de disco rígido (HDD).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4.6.2.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capacidade mínima de 2TB (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Terabytes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) de armazenamento.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4.6.3.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médio entre falhas de ao menos 600 000 horas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4.6.4.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Leitura e escrita dinâmica sequencial com as seguintes velocidades mínimas: 150 (MB/s) de leitura e 130 (MB/s) de escrita.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Controladora de áudio: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frontal universal de som (entrada de microfone e saída de fone de ouvido).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de saída de som (fone de ouvido ou caixa de som).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Ao menos um alto-falante integrado ao gabinete, conectado diretamente à controladora de som da própria estação de trabalho com potência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W.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Placa Controladora de Vídeo: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Acionadores de dispositivo GNU/Linux, MS Windows 10/11 64bits.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Três saídas de vídeo digitais ativas simultaneamente. (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monitores e 1 mesa digitalizadora).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Alcançar a resolução máxima de, no mínimo, 4.096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x2.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160 a 60Hz.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Largura de banda de </w:t>
            </w:r>
            <w:r w:rsidRPr="0032067E">
              <w:rPr>
                <w:rFonts w:ascii="Arial" w:hAnsi="Arial" w:cs="Arial"/>
                <w:color w:val="000000"/>
                <w:highlight w:val="yellow"/>
              </w:rPr>
              <w:t>pelo menos 192 GB/s</w:t>
            </w:r>
            <w:r w:rsidRPr="003638E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4.8.4.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Capacidade VRAM mínima de 8GB (Gigabytes) DDR6.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4.9.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3638E3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3638E3">
              <w:rPr>
                <w:rFonts w:ascii="Arial" w:hAnsi="Arial" w:cs="Arial"/>
                <w:color w:val="000000"/>
              </w:rPr>
              <w:t xml:space="preserve"> Gabinete: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 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No mínimo, uma baia livre de 3,5”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para unidades de armazenamento de massa.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Acabamento interno com superfícies não cortantes.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de placas de expansão nas fendas livres.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Permitir instalação ou remoção de discos rígidos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Gabinete com projeto do próprio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Que permita a instalação ou remoção de dispositivo de memória de massa sem uso de ferramentas.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4.9.7.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de segurança contra a abertura não autorizada do gabinete composto de chave com segredo (cadeado ou similar), cujo fornecimento e instalação, caso necessário, serão obrigatórios.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4.9.7.1.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As chaves dos gabinetes terão o mesmo segredo.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4.9.7.2.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 quantidade de chaves deve ser de, no mínimo, 4% da quantidade de microcomputadores fornecidos, não podendo ser inferior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4.9.7.3.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Não serão admitidas quaisquer adaptações no gabinete destinadas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implementar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os sistemas de abertura/fechamento rápido e de segurança.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4.9.7.4.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Admite-se também o uso de travas eletrônicas através de solenoides ativadas pelo BIOS ou remotamente.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4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393192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393192">
              <w:rPr>
                <w:rFonts w:ascii="Arial" w:hAnsi="Arial" w:cs="Arial"/>
                <w:color w:val="333333"/>
                <w:highlight w:val="yellow"/>
              </w:rPr>
              <w:t>4.9.7.5.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393192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393192">
              <w:rPr>
                <w:rFonts w:ascii="Arial" w:hAnsi="Arial" w:cs="Arial"/>
                <w:color w:val="000000"/>
                <w:highlight w:val="yellow"/>
              </w:rPr>
              <w:t>Admite-se também o uso de trava para gabinete do tipo "</w:t>
            </w:r>
            <w:proofErr w:type="spellStart"/>
            <w:r w:rsidRPr="00393192">
              <w:rPr>
                <w:rFonts w:ascii="Arial" w:hAnsi="Arial" w:cs="Arial"/>
                <w:color w:val="000000"/>
                <w:highlight w:val="yellow"/>
              </w:rPr>
              <w:t>kensington</w:t>
            </w:r>
            <w:proofErr w:type="spellEnd"/>
            <w:r w:rsidRPr="00393192">
              <w:rPr>
                <w:rFonts w:ascii="Arial" w:hAnsi="Arial" w:cs="Arial"/>
                <w:color w:val="000000"/>
                <w:highlight w:val="yellow"/>
              </w:rPr>
              <w:t>" sem cabo de aço.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4.9.8.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sistema de refrigeração adequada ao processador e demais componentes internos ao gabinete, para garantir a temperatura de funcionamento e vida útil dos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componentes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24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127B" w:rsidRPr="00656CFC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56CFC">
              <w:rPr>
                <w:rFonts w:ascii="Arial" w:hAnsi="Arial" w:cs="Arial"/>
                <w:color w:val="333333"/>
                <w:highlight w:val="yellow"/>
              </w:rPr>
              <w:t>4.9.9.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B" w:rsidRPr="00656CFC" w:rsidRDefault="0088127B" w:rsidP="00E705F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656CFC">
              <w:rPr>
                <w:rFonts w:ascii="Arial" w:hAnsi="Arial" w:cs="Arial"/>
                <w:color w:val="000000"/>
                <w:highlight w:val="yellow"/>
              </w:rPr>
              <w:t>O gabinete d</w:t>
            </w:r>
            <w:r>
              <w:rPr>
                <w:rFonts w:ascii="Arial" w:hAnsi="Arial" w:cs="Arial"/>
                <w:color w:val="000000"/>
                <w:highlight w:val="yellow"/>
              </w:rPr>
              <w:t>everá ter, no mínimo, 18 litros.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de alimentação: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PFC (correção de fator de potência) ativo.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PFC 80+ Gold (ao menos 90% de eficiência em carga máxima).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17" w:history="1">
              <w:r w:rsidRPr="00B73316">
                <w:rPr>
                  <w:rFonts w:ascii="Arial" w:hAnsi="Arial" w:cs="Arial"/>
                  <w:color w:val="333333"/>
                </w:rPr>
                <w:t>4.10.2.1.</w:t>
              </w:r>
            </w:hyperlink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modelo de fonte fornecido deve estar cadastrado no sítio http://80plus.com/ na categoria Gold ou superior, em nome do fabricante do equipamento.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6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Poder-se-ão fornecer atestados ou certidões que comprovem adesão ao padrão de eficiência energética, emitido pelo IPT, INMETRO ou outro laboratório/órgão credenciado e reconhecido.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Operação nas tensões 110/220 volts ou bivolt automático.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Potência de,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500w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Acompanhada de cabo de alimentação elétrica original de fábrica, com plugue no novo padrão brasileiro (NBR 14136:2002).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4.10.5.1.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O cabo de força deverá permitir a utilização de apenas uma tomada para o conjunto micro/monitor (cabo “Y”).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Software: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4.11.1.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 licença definitiva e em nome da Câmara dos Deputados, para uso do Sistema Operacional Microsoft Windows 11 Professional, em português, com a devida licença de uso, também em português, para cada computador, além da entrega de todos os acionadores de dispositivos de hardware instalados e de todo software cuja licença esteja incluída no pacote do equipamento para os sistemas operacionais Windows 11 </w:t>
            </w:r>
            <w:r w:rsidRPr="00B73316">
              <w:rPr>
                <w:rFonts w:ascii="Arial" w:hAnsi="Arial" w:cs="Arial"/>
                <w:color w:val="000000"/>
              </w:rPr>
              <w:lastRenderedPageBreak/>
              <w:t xml:space="preserve">Professional.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4.11.2.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Disponibilizado no site do fabricante.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Alfanumérico: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4.12.1.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Teclado de 107 teclas, ABNT NBR 10346 variante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, NBR 10347.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4.12.2.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 2.0 ou superior,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4.12.3.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Ótico (mouse):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Dispositivo apontador óptico, ambidestro.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mínima de 1200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pt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/pol.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 mesmo fabricante ou em regime de OEM.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Dois a quatro botões e um acionador de rolagem (scroll).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4.13.5.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Conector USB, vedado o uso de adaptadores.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LED: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Compatível com os microcomputadores a serem fornecidos, inclusive quanto à cor predominante.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Monitor de vídeo policromático LED, cuja diagonal da área de útil (excluindo as molduras) seja de, no mínimo, 584 mm (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23”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Taxa de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contraste típica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de, no mínimo, 1000:1.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Luminosidade típica de, no mínimo, 250 </w:t>
            </w:r>
            <w:proofErr w:type="spellStart"/>
            <w:proofErr w:type="gramStart"/>
            <w:r w:rsidRPr="00B73316">
              <w:rPr>
                <w:rFonts w:ascii="Arial" w:hAnsi="Arial" w:cs="Arial"/>
                <w:color w:val="000000"/>
              </w:rPr>
              <w:t>cd</w:t>
            </w:r>
            <w:proofErr w:type="spellEnd"/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/m².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Ângulos de visão mínimos de 170° na horizontal e na vertical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.6.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Resolução nativa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HD (1920x1080) funcionando a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60Hz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ou superior.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.7.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Tempo de resposta de até 8ms.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.8.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Inclinação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.9.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Altura regulável.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.10.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Ajuste de rotação, permitindo que o monitor possa ser utilizado na posição vertical ou horizontal (retrato ou </w:t>
            </w:r>
            <w:r w:rsidRPr="00B73316">
              <w:rPr>
                <w:rFonts w:ascii="Arial" w:hAnsi="Arial" w:cs="Arial"/>
                <w:color w:val="000000"/>
              </w:rPr>
              <w:lastRenderedPageBreak/>
              <w:t xml:space="preserve">paisagem).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lastRenderedPageBreak/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.11.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Rotação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direita/esquerda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.12.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Fonte interna com tensão 110/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220V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>, 60Hz.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.13.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Possuir, no mínimo, 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 (duas) portas USB laterais de fácil acesso.         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3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.14.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Interface de vídeo digital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>,</w:t>
            </w:r>
            <w:proofErr w:type="gramStart"/>
            <w:r w:rsidRPr="00B73316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B73316">
              <w:rPr>
                <w:rFonts w:ascii="Arial" w:hAnsi="Arial" w:cs="Arial"/>
                <w:color w:val="000000"/>
              </w:rPr>
              <w:t xml:space="preserve">acompanhado de cabo para conexão na interface Display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Port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de um microcomputador.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915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333333"/>
              </w:rPr>
            </w:pPr>
            <w:r w:rsidRPr="00B73316">
              <w:rPr>
                <w:rFonts w:ascii="Arial" w:hAnsi="Arial" w:cs="Arial"/>
                <w:color w:val="333333"/>
              </w:rPr>
              <w:t>4.1</w:t>
            </w:r>
            <w:r w:rsidRPr="00617A9E">
              <w:rPr>
                <w:rFonts w:ascii="Arial" w:hAnsi="Arial" w:cs="Arial"/>
                <w:color w:val="333333"/>
                <w:highlight w:val="yellow"/>
              </w:rPr>
              <w:t>4</w:t>
            </w:r>
            <w:r w:rsidRPr="00B73316">
              <w:rPr>
                <w:rFonts w:ascii="Arial" w:hAnsi="Arial" w:cs="Arial"/>
                <w:color w:val="333333"/>
              </w:rPr>
              <w:t>.15.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27B" w:rsidRPr="00B73316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 xml:space="preserve"> Certificação de compatibilidade eletromagnética CE e de economia de energia </w:t>
            </w:r>
            <w:proofErr w:type="spellStart"/>
            <w:r w:rsidRPr="00B73316">
              <w:rPr>
                <w:rFonts w:ascii="Arial" w:hAnsi="Arial" w:cs="Arial"/>
                <w:color w:val="000000"/>
              </w:rPr>
              <w:t>Epeat</w:t>
            </w:r>
            <w:proofErr w:type="spellEnd"/>
            <w:r w:rsidRPr="00B73316">
              <w:rPr>
                <w:rFonts w:ascii="Arial" w:hAnsi="Arial" w:cs="Arial"/>
                <w:color w:val="000000"/>
              </w:rPr>
              <w:t xml:space="preserve"> ou certificado ou relatório de avaliação de conformidade emitido por órgão credenciado pelo INMETRO ou certificado internacional similar, com tradução juramentada, que ateste o cumprimento dos requisitos correspondentes a qualquer uma das categorias citadas.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  <w:r w:rsidRPr="00B7331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8127B" w:rsidRPr="0085754D" w:rsidTr="00E705F1">
        <w:trPr>
          <w:trHeight w:val="5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27B" w:rsidRPr="00617A9E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17A9E">
              <w:rPr>
                <w:rFonts w:ascii="Arial" w:hAnsi="Arial" w:cs="Arial"/>
                <w:highlight w:val="yellow"/>
              </w:rPr>
              <w:t>4.15.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617A9E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617A9E">
              <w:rPr>
                <w:rFonts w:ascii="Arial" w:hAnsi="Arial" w:cs="Arial"/>
              </w:rPr>
              <w:t xml:space="preserve"> Deverão estar devidamente instalados e em pleno funcionamento todos os componentes listados, inclusive o cadeado, se for o caso. 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  <w:tr w:rsidR="0088127B" w:rsidRPr="0085754D" w:rsidTr="00E705F1">
        <w:trPr>
          <w:trHeight w:val="39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27B" w:rsidRPr="00617A9E" w:rsidRDefault="0088127B" w:rsidP="00E705F1">
            <w:pPr>
              <w:jc w:val="both"/>
              <w:rPr>
                <w:rFonts w:ascii="Arial" w:hAnsi="Arial" w:cs="Arial"/>
                <w:color w:val="333333"/>
                <w:highlight w:val="yellow"/>
              </w:rPr>
            </w:pPr>
            <w:r w:rsidRPr="00617A9E">
              <w:rPr>
                <w:rFonts w:ascii="Arial" w:hAnsi="Arial" w:cs="Arial"/>
                <w:highlight w:val="yellow"/>
              </w:rPr>
              <w:t>4.16.</w:t>
            </w:r>
          </w:p>
        </w:tc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B" w:rsidRPr="00617A9E" w:rsidRDefault="0088127B" w:rsidP="00E705F1">
            <w:pPr>
              <w:jc w:val="both"/>
              <w:rPr>
                <w:rFonts w:ascii="Arial" w:hAnsi="Arial" w:cs="Arial"/>
                <w:color w:val="000000"/>
              </w:rPr>
            </w:pPr>
            <w:r w:rsidRPr="00617A9E">
              <w:rPr>
                <w:rFonts w:ascii="Arial" w:hAnsi="Arial" w:cs="Arial"/>
              </w:rPr>
              <w:t xml:space="preserve"> Todos os componentes externos, integrantes dos microcomputadores ofertados (gabinete, mouse, teclado e monitor), deverão ter a mesma cor predominante. 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127B" w:rsidRPr="00B73316" w:rsidRDefault="0088127B" w:rsidP="00E705F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88127B" w:rsidRDefault="0088127B" w:rsidP="00881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A33D7" w:rsidRDefault="001A33D7" w:rsidP="0088127B"/>
    <w:sectPr w:rsidR="001A33D7" w:rsidSect="0088127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561C8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3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6">
    <w:nsid w:val="18744D26"/>
    <w:multiLevelType w:val="multilevel"/>
    <w:tmpl w:val="E1F07400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80"/>
        </w:tabs>
        <w:ind w:left="142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7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9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vel3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6A51DE6"/>
    <w:multiLevelType w:val="hybridMultilevel"/>
    <w:tmpl w:val="4A529DB8"/>
    <w:lvl w:ilvl="0" w:tplc="0416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54FC6"/>
    <w:multiLevelType w:val="multilevel"/>
    <w:tmpl w:val="489E31D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33"/>
        </w:tabs>
        <w:ind w:left="1333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4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6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2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4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D2A0828"/>
    <w:multiLevelType w:val="multilevel"/>
    <w:tmpl w:val="51E2D44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9"/>
  </w:num>
  <w:num w:numId="5">
    <w:abstractNumId w:val="18"/>
  </w:num>
  <w:num w:numId="6">
    <w:abstractNumId w:val="4"/>
  </w:num>
  <w:num w:numId="7">
    <w:abstractNumId w:val="13"/>
  </w:num>
  <w:num w:numId="8">
    <w:abstractNumId w:val="6"/>
  </w:num>
  <w:num w:numId="9">
    <w:abstractNumId w:val="17"/>
  </w:num>
  <w:num w:numId="10">
    <w:abstractNumId w:val="21"/>
  </w:num>
  <w:num w:numId="11">
    <w:abstractNumId w:val="19"/>
  </w:num>
  <w:num w:numId="12">
    <w:abstractNumId w:val="3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7"/>
  </w:num>
  <w:num w:numId="18">
    <w:abstractNumId w:val="25"/>
  </w:num>
  <w:num w:numId="19">
    <w:abstractNumId w:val="22"/>
  </w:num>
  <w:num w:numId="20">
    <w:abstractNumId w:val="10"/>
  </w:num>
  <w:num w:numId="21">
    <w:abstractNumId w:val="12"/>
  </w:num>
  <w:num w:numId="22">
    <w:abstractNumId w:val="16"/>
  </w:num>
  <w:num w:numId="23">
    <w:abstractNumId w:val="14"/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B"/>
    <w:rsid w:val="001A33D7"/>
    <w:rsid w:val="00445771"/>
    <w:rsid w:val="008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127B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88127B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88127B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2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8127B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127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8127B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88127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8127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8812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812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88127B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88127B"/>
  </w:style>
  <w:style w:type="character" w:customStyle="1" w:styleId="fonte">
    <w:name w:val="fonte"/>
    <w:rsid w:val="0088127B"/>
  </w:style>
  <w:style w:type="paragraph" w:customStyle="1" w:styleId="WW-Corpodetexto2">
    <w:name w:val="WW-Corpo de texto 2"/>
    <w:basedOn w:val="Normal"/>
    <w:rsid w:val="0088127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88127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8812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88127B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link w:val="CorpoChar"/>
    <w:rsid w:val="008812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88127B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88127B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88127B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88127B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88127B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88127B"/>
    <w:rPr>
      <w:b w:val="0"/>
      <w:sz w:val="24"/>
    </w:rPr>
  </w:style>
  <w:style w:type="character" w:styleId="Hyperlink">
    <w:name w:val="Hyperlink"/>
    <w:uiPriority w:val="99"/>
    <w:rsid w:val="0088127B"/>
    <w:rPr>
      <w:color w:val="0000FF"/>
      <w:u w:val="single"/>
    </w:rPr>
  </w:style>
  <w:style w:type="character" w:customStyle="1" w:styleId="WW-Fontepargpadro11">
    <w:name w:val="WW-Fonte parág. padrão11"/>
    <w:rsid w:val="0088127B"/>
  </w:style>
  <w:style w:type="character" w:customStyle="1" w:styleId="Internetlink">
    <w:name w:val="Internet link"/>
    <w:rsid w:val="0088127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88127B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127B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88127B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rsid w:val="0088127B"/>
    <w:pPr>
      <w:ind w:left="200"/>
    </w:pPr>
  </w:style>
  <w:style w:type="paragraph" w:styleId="Sumrio3">
    <w:name w:val="toc 3"/>
    <w:basedOn w:val="Normal"/>
    <w:next w:val="Normal"/>
    <w:autoRedefine/>
    <w:semiHidden/>
    <w:rsid w:val="0088127B"/>
    <w:pPr>
      <w:ind w:left="400"/>
    </w:pPr>
  </w:style>
  <w:style w:type="paragraph" w:styleId="Sumrio4">
    <w:name w:val="toc 4"/>
    <w:basedOn w:val="Normal"/>
    <w:next w:val="Normal"/>
    <w:autoRedefine/>
    <w:semiHidden/>
    <w:rsid w:val="0088127B"/>
    <w:pPr>
      <w:ind w:left="600"/>
    </w:pPr>
  </w:style>
  <w:style w:type="paragraph" w:styleId="Sumrio5">
    <w:name w:val="toc 5"/>
    <w:basedOn w:val="Normal"/>
    <w:next w:val="Normal"/>
    <w:autoRedefine/>
    <w:semiHidden/>
    <w:rsid w:val="0088127B"/>
    <w:pPr>
      <w:ind w:left="800"/>
    </w:pPr>
  </w:style>
  <w:style w:type="paragraph" w:styleId="Sumrio6">
    <w:name w:val="toc 6"/>
    <w:basedOn w:val="Normal"/>
    <w:next w:val="Normal"/>
    <w:autoRedefine/>
    <w:semiHidden/>
    <w:rsid w:val="0088127B"/>
    <w:pPr>
      <w:ind w:left="1000"/>
    </w:pPr>
  </w:style>
  <w:style w:type="paragraph" w:styleId="Sumrio7">
    <w:name w:val="toc 7"/>
    <w:basedOn w:val="Normal"/>
    <w:next w:val="Normal"/>
    <w:autoRedefine/>
    <w:semiHidden/>
    <w:rsid w:val="0088127B"/>
    <w:pPr>
      <w:ind w:left="1200"/>
    </w:pPr>
  </w:style>
  <w:style w:type="paragraph" w:styleId="Sumrio8">
    <w:name w:val="toc 8"/>
    <w:basedOn w:val="Normal"/>
    <w:next w:val="Normal"/>
    <w:autoRedefine/>
    <w:semiHidden/>
    <w:rsid w:val="0088127B"/>
    <w:pPr>
      <w:ind w:left="1400"/>
    </w:pPr>
  </w:style>
  <w:style w:type="paragraph" w:styleId="Sumrio9">
    <w:name w:val="toc 9"/>
    <w:basedOn w:val="Normal"/>
    <w:next w:val="Normal"/>
    <w:autoRedefine/>
    <w:semiHidden/>
    <w:rsid w:val="0088127B"/>
    <w:pPr>
      <w:ind w:left="1600"/>
    </w:pPr>
  </w:style>
  <w:style w:type="paragraph" w:styleId="Corpodetexto">
    <w:name w:val="Body Text"/>
    <w:basedOn w:val="Normal"/>
    <w:link w:val="CorpodetextoChar"/>
    <w:rsid w:val="0088127B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8127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8127B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127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88127B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88127B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2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27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88127B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88127B"/>
  </w:style>
  <w:style w:type="character" w:customStyle="1" w:styleId="ttulo">
    <w:name w:val="título"/>
    <w:rsid w:val="0088127B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88127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88127B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88127B"/>
    <w:rPr>
      <w:snapToGrid w:val="0"/>
      <w:sz w:val="24"/>
    </w:rPr>
  </w:style>
  <w:style w:type="numbering" w:customStyle="1" w:styleId="Estilo1">
    <w:name w:val="Estilo1"/>
    <w:uiPriority w:val="99"/>
    <w:rsid w:val="0088127B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88127B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88127B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88127B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88127B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88127B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88127B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8127B"/>
    <w:rPr>
      <w:color w:val="800080" w:themeColor="followedHyperlink"/>
      <w:u w:val="single"/>
    </w:rPr>
  </w:style>
  <w:style w:type="character" w:styleId="Forte">
    <w:name w:val="Strong"/>
    <w:qFormat/>
    <w:rsid w:val="0088127B"/>
    <w:rPr>
      <w:b/>
    </w:rPr>
  </w:style>
  <w:style w:type="character" w:customStyle="1" w:styleId="Txt0Char">
    <w:name w:val="Txt0 Char"/>
    <w:link w:val="Txt0"/>
    <w:locked/>
    <w:rsid w:val="0088127B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88127B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88127B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88127B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88127B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88127B"/>
    <w:pPr>
      <w:numPr>
        <w:ilvl w:val="1"/>
        <w:numId w:val="8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8127B"/>
    <w:pPr>
      <w:pageBreakBefore/>
      <w:numPr>
        <w:numId w:val="8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8127B"/>
    <w:pPr>
      <w:numPr>
        <w:ilvl w:val="2"/>
        <w:numId w:val="8"/>
      </w:numPr>
      <w:spacing w:before="60" w:after="120" w:line="240" w:lineRule="auto"/>
      <w:jc w:val="both"/>
      <w:outlineLvl w:val="2"/>
    </w:pPr>
    <w:rPr>
      <w:rFonts w:ascii="Arial" w:eastAsia="Arial" w:hAnsi="Arial" w:cs="Arial"/>
      <w:iCs/>
      <w:sz w:val="24"/>
      <w:szCs w:val="24"/>
    </w:rPr>
  </w:style>
  <w:style w:type="paragraph" w:customStyle="1" w:styleId="Tit4n">
    <w:name w:val="Tit4n"/>
    <w:autoRedefine/>
    <w:uiPriority w:val="99"/>
    <w:qFormat/>
    <w:rsid w:val="0088127B"/>
    <w:pPr>
      <w:numPr>
        <w:ilvl w:val="3"/>
        <w:numId w:val="8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iCs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88127B"/>
    <w:pPr>
      <w:numPr>
        <w:ilvl w:val="4"/>
        <w:numId w:val="8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Tit6n">
    <w:name w:val="Tit6n"/>
    <w:autoRedefine/>
    <w:uiPriority w:val="99"/>
    <w:qFormat/>
    <w:rsid w:val="0088127B"/>
    <w:pPr>
      <w:numPr>
        <w:ilvl w:val="5"/>
        <w:numId w:val="8"/>
      </w:numPr>
      <w:spacing w:before="12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88127B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88127B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</w:rPr>
  </w:style>
  <w:style w:type="paragraph" w:customStyle="1" w:styleId="Tit3nBrda">
    <w:name w:val="Tit3nBrda"/>
    <w:basedOn w:val="Tit3n"/>
    <w:qFormat/>
    <w:rsid w:val="0088127B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88127B"/>
    <w:rPr>
      <w:b/>
      <w:caps/>
    </w:rPr>
  </w:style>
  <w:style w:type="paragraph" w:customStyle="1" w:styleId="Tit5nBk">
    <w:name w:val="Tit5nBk"/>
    <w:basedOn w:val="Tit5n"/>
    <w:rsid w:val="0088127B"/>
    <w:pPr>
      <w:spacing w:before="240"/>
    </w:pPr>
    <w:rPr>
      <w:b/>
      <w:caps/>
    </w:rPr>
  </w:style>
  <w:style w:type="paragraph" w:customStyle="1" w:styleId="Txt0Espao">
    <w:name w:val="Txt0Espaço"/>
    <w:rsid w:val="0088127B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88127B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88127B"/>
    <w:p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88127B"/>
    <w:pPr>
      <w:tabs>
        <w:tab w:val="num" w:pos="1758"/>
      </w:tabs>
      <w:spacing w:before="60" w:after="120" w:line="240" w:lineRule="auto"/>
      <w:ind w:left="1814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4nHif1">
    <w:name w:val="Txt4nHif1"/>
    <w:rsid w:val="0088127B"/>
    <w:pPr>
      <w:numPr>
        <w:ilvl w:val="4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nHif1">
    <w:name w:val="Txt5nHif1"/>
    <w:basedOn w:val="Txt4nHif1"/>
    <w:rsid w:val="0088127B"/>
  </w:style>
  <w:style w:type="paragraph" w:customStyle="1" w:styleId="TLet4">
    <w:name w:val="TLet4"/>
    <w:basedOn w:val="TLet3"/>
    <w:autoRedefine/>
    <w:rsid w:val="0088127B"/>
    <w:pPr>
      <w:numPr>
        <w:ilvl w:val="5"/>
        <w:numId w:val="25"/>
      </w:numPr>
      <w:spacing w:before="120"/>
    </w:pPr>
  </w:style>
  <w:style w:type="paragraph" w:customStyle="1" w:styleId="TLet5">
    <w:name w:val="TLet5"/>
    <w:basedOn w:val="TLet4"/>
    <w:rsid w:val="0088127B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88127B"/>
    <w:pPr>
      <w:numPr>
        <w:numId w:val="6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88127B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88127B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88127B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88127B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88127B"/>
    <w:pPr>
      <w:ind w:left="851"/>
    </w:pPr>
  </w:style>
  <w:style w:type="paragraph" w:customStyle="1" w:styleId="Txt0Left">
    <w:name w:val="Txt0Left"/>
    <w:rsid w:val="0088127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88127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88127B"/>
    <w:pPr>
      <w:numPr>
        <w:numId w:val="9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88127B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88127B"/>
    <w:rPr>
      <w:b/>
      <w:caps/>
    </w:rPr>
  </w:style>
  <w:style w:type="paragraph" w:customStyle="1" w:styleId="Txt3Hif1">
    <w:name w:val="Txt3Hif1"/>
    <w:basedOn w:val="Txt2Hif1"/>
    <w:rsid w:val="0088127B"/>
    <w:pPr>
      <w:ind w:left="567"/>
    </w:pPr>
  </w:style>
  <w:style w:type="paragraph" w:customStyle="1" w:styleId="Tit3nBk">
    <w:name w:val="Tit3nBk"/>
    <w:basedOn w:val="Tit3n"/>
    <w:qFormat/>
    <w:rsid w:val="0088127B"/>
    <w:rPr>
      <w:b/>
      <w:caps/>
    </w:rPr>
  </w:style>
  <w:style w:type="paragraph" w:customStyle="1" w:styleId="Txt1Hif1">
    <w:name w:val="Txt1Hif1"/>
    <w:basedOn w:val="Txt0Hif1"/>
    <w:rsid w:val="0088127B"/>
    <w:pPr>
      <w:ind w:left="284"/>
    </w:pPr>
  </w:style>
  <w:style w:type="paragraph" w:customStyle="1" w:styleId="Tit6nBk">
    <w:name w:val="Tit6nBk"/>
    <w:basedOn w:val="Tit6n"/>
    <w:rsid w:val="0088127B"/>
    <w:rPr>
      <w:b/>
      <w:caps/>
    </w:rPr>
  </w:style>
  <w:style w:type="paragraph" w:customStyle="1" w:styleId="Txt4">
    <w:name w:val="Txt4"/>
    <w:basedOn w:val="Txt3"/>
    <w:rsid w:val="0088127B"/>
    <w:pPr>
      <w:spacing w:after="120"/>
      <w:ind w:left="567"/>
    </w:pPr>
  </w:style>
  <w:style w:type="paragraph" w:customStyle="1" w:styleId="Txt4Hif1">
    <w:name w:val="Txt4Hif1"/>
    <w:rsid w:val="0088127B"/>
    <w:pPr>
      <w:numPr>
        <w:numId w:val="10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88127B"/>
    <w:pPr>
      <w:spacing w:after="120"/>
      <w:ind w:left="709"/>
    </w:pPr>
  </w:style>
  <w:style w:type="paragraph" w:customStyle="1" w:styleId="Txt5Hif1">
    <w:name w:val="Txt5Hif1"/>
    <w:rsid w:val="0088127B"/>
    <w:pPr>
      <w:numPr>
        <w:numId w:val="11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88127B"/>
    <w:pPr>
      <w:ind w:left="851"/>
    </w:pPr>
  </w:style>
  <w:style w:type="paragraph" w:customStyle="1" w:styleId="Txt6Hif1">
    <w:name w:val="Txt6Hif1"/>
    <w:qFormat/>
    <w:rsid w:val="0088127B"/>
    <w:pPr>
      <w:numPr>
        <w:numId w:val="12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88127B"/>
    <w:pPr>
      <w:numPr>
        <w:numId w:val="13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Sub">
    <w:name w:val="Tit1Sub"/>
    <w:rsid w:val="0088127B"/>
    <w:pPr>
      <w:numPr>
        <w:numId w:val="14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88127B"/>
    <w:pPr>
      <w:pBdr>
        <w:top w:val="single" w:sz="4" w:space="1" w:color="auto"/>
        <w:bottom w:val="single" w:sz="4" w:space="1" w:color="auto"/>
      </w:pBdr>
    </w:pPr>
    <w:rPr>
      <w:color w:val="C4BC96" w:themeColor="background2" w:themeShade="BF"/>
    </w:rPr>
  </w:style>
  <w:style w:type="paragraph" w:customStyle="1" w:styleId="Tit1SubBrda">
    <w:name w:val="Tit1SubBrda"/>
    <w:rsid w:val="0088127B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88127B"/>
    <w:pPr>
      <w:numPr>
        <w:ilvl w:val="7"/>
        <w:numId w:val="16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88127B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88127B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88127B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88127B"/>
    <w:pPr>
      <w:numPr>
        <w:ilvl w:val="0"/>
        <w:numId w:val="24"/>
      </w:numPr>
    </w:pPr>
  </w:style>
  <w:style w:type="paragraph" w:customStyle="1" w:styleId="Txt3bk">
    <w:name w:val="Txt3bk"/>
    <w:basedOn w:val="Txt3"/>
    <w:qFormat/>
    <w:rsid w:val="0088127B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8812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8127B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812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127B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127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ou-paragraph">
    <w:name w:val="dou-paragraph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88127B"/>
    <w:pPr>
      <w:keepLines/>
      <w:numPr>
        <w:numId w:val="17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88127B"/>
    <w:pPr>
      <w:numPr>
        <w:ilvl w:val="1"/>
        <w:numId w:val="17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88127B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88127B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88127B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88127B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Estilo2">
    <w:name w:val="Estilo2"/>
    <w:uiPriority w:val="99"/>
    <w:rsid w:val="0088127B"/>
    <w:pPr>
      <w:numPr>
        <w:numId w:val="18"/>
      </w:numPr>
    </w:pPr>
  </w:style>
  <w:style w:type="paragraph" w:customStyle="1" w:styleId="Normal1">
    <w:name w:val="Normal_1"/>
    <w:rsid w:val="0088127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ivel3Char">
    <w:name w:val="Nivel 3 Char"/>
    <w:basedOn w:val="Fontepargpadro"/>
    <w:link w:val="Nivel3"/>
    <w:rsid w:val="0088127B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tcu-ac-item9-1linha">
    <w:name w:val="tcu_-__ac_-_item_9_-_1ª_linh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88127B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88127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8127B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88127B"/>
    <w:rPr>
      <w:b/>
      <w:sz w:val="28"/>
    </w:rPr>
  </w:style>
  <w:style w:type="character" w:customStyle="1" w:styleId="normaltextrun">
    <w:name w:val="normaltextrun"/>
    <w:basedOn w:val="Fontepargpadro"/>
    <w:rsid w:val="0088127B"/>
  </w:style>
  <w:style w:type="numbering" w:customStyle="1" w:styleId="Estilo6">
    <w:name w:val="Estilo6"/>
    <w:uiPriority w:val="99"/>
    <w:rsid w:val="0088127B"/>
    <w:pPr>
      <w:numPr>
        <w:numId w:val="19"/>
      </w:numPr>
    </w:pPr>
  </w:style>
  <w:style w:type="numbering" w:customStyle="1" w:styleId="Estilo4">
    <w:name w:val="Estilo4"/>
    <w:uiPriority w:val="99"/>
    <w:rsid w:val="0088127B"/>
    <w:pPr>
      <w:numPr>
        <w:numId w:val="20"/>
      </w:numPr>
    </w:pPr>
  </w:style>
  <w:style w:type="paragraph" w:customStyle="1" w:styleId="Nvel3-R">
    <w:name w:val="Nível 3-R"/>
    <w:basedOn w:val="Nivel3"/>
    <w:link w:val="Nvel3-RChar"/>
    <w:qFormat/>
    <w:rsid w:val="0088127B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88127B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Nivel4Char"/>
    <w:link w:val="Nvel4-R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ementa">
    <w:name w:val="ement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88127B"/>
    <w:pPr>
      <w:numPr>
        <w:numId w:val="21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88127B"/>
    <w:pPr>
      <w:numPr>
        <w:numId w:val="22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88127B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88127B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88127B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88127B"/>
    <w:pPr>
      <w:numPr>
        <w:numId w:val="7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88127B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88127B"/>
  </w:style>
  <w:style w:type="paragraph" w:customStyle="1" w:styleId="WW-Recuodecorpodetexto21">
    <w:name w:val="WW-Recuo de corpo de texto 21"/>
    <w:basedOn w:val="Normal"/>
    <w:rsid w:val="0088127B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88127B"/>
    <w:pPr>
      <w:numPr>
        <w:numId w:val="23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88127B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88127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8127B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88127B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styleId="Commarcadores5">
    <w:name w:val="List Bullet 5"/>
    <w:basedOn w:val="Normal"/>
    <w:rsid w:val="0088127B"/>
    <w:pPr>
      <w:numPr>
        <w:numId w:val="26"/>
      </w:numPr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88127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88127B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8812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27B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t-BR"/>
    </w:rPr>
  </w:style>
  <w:style w:type="character" w:customStyle="1" w:styleId="Sumrio1Char">
    <w:name w:val="Sumário 1 Char"/>
    <w:link w:val="Sumrio1"/>
    <w:uiPriority w:val="39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88127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88127B"/>
    <w:pPr>
      <w:numPr>
        <w:numId w:val="4"/>
      </w:numPr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88127B"/>
    <w:pPr>
      <w:numPr>
        <w:ilvl w:val="0"/>
        <w:numId w:val="0"/>
      </w:numPr>
      <w:ind w:left="567"/>
    </w:pPr>
  </w:style>
  <w:style w:type="character" w:customStyle="1" w:styleId="Nvel3Char">
    <w:name w:val="Nível 3 Char"/>
    <w:basedOn w:val="Nvel3-RChar"/>
    <w:link w:val="Nvel3"/>
    <w:rsid w:val="0088127B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88127B"/>
    <w:pPr>
      <w:spacing w:before="240" w:after="120" w:line="276" w:lineRule="auto"/>
      <w:jc w:val="both"/>
    </w:pPr>
    <w:rPr>
      <w:rFonts w:ascii="Arial" w:hAnsi="Arial" w:cs="Arial"/>
      <w:b/>
      <w:bCs/>
      <w:iCs/>
    </w:rPr>
  </w:style>
  <w:style w:type="character" w:customStyle="1" w:styleId="Nvel4Char">
    <w:name w:val="Nível 4 Char"/>
    <w:basedOn w:val="Nvel3Char"/>
    <w:link w:val="Nvel4"/>
    <w:rsid w:val="0088127B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88127B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127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88127B"/>
    <w:rPr>
      <w:vertAlign w:val="superscript"/>
    </w:rPr>
  </w:style>
  <w:style w:type="character" w:customStyle="1" w:styleId="CorpoChar">
    <w:name w:val="Corpo Char"/>
    <w:basedOn w:val="Fontepargpadro"/>
    <w:link w:val="Corpo"/>
    <w:rsid w:val="0088127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3ftulo">
    <w:name w:val="tí3ftulo"/>
    <w:rsid w:val="0088127B"/>
    <w:rPr>
      <w:b/>
      <w:sz w:val="28"/>
    </w:rPr>
  </w:style>
  <w:style w:type="paragraph" w:customStyle="1" w:styleId="Ttulo10">
    <w:name w:val="Título1"/>
    <w:basedOn w:val="Normal"/>
    <w:next w:val="Corpodetexto"/>
    <w:rsid w:val="0088127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Tit1nSub">
    <w:name w:val="Tit1nSub"/>
    <w:rsid w:val="0088127B"/>
    <w:pPr>
      <w:tabs>
        <w:tab w:val="num" w:pos="0"/>
      </w:tabs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xl64">
    <w:name w:val="xl64"/>
    <w:basedOn w:val="Normal"/>
    <w:rsid w:val="0088127B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65">
    <w:name w:val="xl65"/>
    <w:basedOn w:val="Normal"/>
    <w:rsid w:val="008812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71">
    <w:name w:val="xl71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563C1"/>
      <w:sz w:val="24"/>
      <w:szCs w:val="24"/>
      <w:u w:val="single"/>
    </w:rPr>
  </w:style>
  <w:style w:type="paragraph" w:customStyle="1" w:styleId="xl73">
    <w:name w:val="xl73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127B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88127B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88127B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2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8127B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127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8127B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88127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8127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8812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812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88127B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88127B"/>
  </w:style>
  <w:style w:type="character" w:customStyle="1" w:styleId="fonte">
    <w:name w:val="fonte"/>
    <w:rsid w:val="0088127B"/>
  </w:style>
  <w:style w:type="paragraph" w:customStyle="1" w:styleId="WW-Corpodetexto2">
    <w:name w:val="WW-Corpo de texto 2"/>
    <w:basedOn w:val="Normal"/>
    <w:rsid w:val="0088127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88127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8812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88127B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link w:val="CorpoChar"/>
    <w:rsid w:val="008812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88127B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88127B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88127B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88127B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88127B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88127B"/>
    <w:rPr>
      <w:b w:val="0"/>
      <w:sz w:val="24"/>
    </w:rPr>
  </w:style>
  <w:style w:type="character" w:styleId="Hyperlink">
    <w:name w:val="Hyperlink"/>
    <w:uiPriority w:val="99"/>
    <w:rsid w:val="0088127B"/>
    <w:rPr>
      <w:color w:val="0000FF"/>
      <w:u w:val="single"/>
    </w:rPr>
  </w:style>
  <w:style w:type="character" w:customStyle="1" w:styleId="WW-Fontepargpadro11">
    <w:name w:val="WW-Fonte parág. padrão11"/>
    <w:rsid w:val="0088127B"/>
  </w:style>
  <w:style w:type="character" w:customStyle="1" w:styleId="Internetlink">
    <w:name w:val="Internet link"/>
    <w:rsid w:val="0088127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88127B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127B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88127B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rsid w:val="0088127B"/>
    <w:pPr>
      <w:ind w:left="200"/>
    </w:pPr>
  </w:style>
  <w:style w:type="paragraph" w:styleId="Sumrio3">
    <w:name w:val="toc 3"/>
    <w:basedOn w:val="Normal"/>
    <w:next w:val="Normal"/>
    <w:autoRedefine/>
    <w:semiHidden/>
    <w:rsid w:val="0088127B"/>
    <w:pPr>
      <w:ind w:left="400"/>
    </w:pPr>
  </w:style>
  <w:style w:type="paragraph" w:styleId="Sumrio4">
    <w:name w:val="toc 4"/>
    <w:basedOn w:val="Normal"/>
    <w:next w:val="Normal"/>
    <w:autoRedefine/>
    <w:semiHidden/>
    <w:rsid w:val="0088127B"/>
    <w:pPr>
      <w:ind w:left="600"/>
    </w:pPr>
  </w:style>
  <w:style w:type="paragraph" w:styleId="Sumrio5">
    <w:name w:val="toc 5"/>
    <w:basedOn w:val="Normal"/>
    <w:next w:val="Normal"/>
    <w:autoRedefine/>
    <w:semiHidden/>
    <w:rsid w:val="0088127B"/>
    <w:pPr>
      <w:ind w:left="800"/>
    </w:pPr>
  </w:style>
  <w:style w:type="paragraph" w:styleId="Sumrio6">
    <w:name w:val="toc 6"/>
    <w:basedOn w:val="Normal"/>
    <w:next w:val="Normal"/>
    <w:autoRedefine/>
    <w:semiHidden/>
    <w:rsid w:val="0088127B"/>
    <w:pPr>
      <w:ind w:left="1000"/>
    </w:pPr>
  </w:style>
  <w:style w:type="paragraph" w:styleId="Sumrio7">
    <w:name w:val="toc 7"/>
    <w:basedOn w:val="Normal"/>
    <w:next w:val="Normal"/>
    <w:autoRedefine/>
    <w:semiHidden/>
    <w:rsid w:val="0088127B"/>
    <w:pPr>
      <w:ind w:left="1200"/>
    </w:pPr>
  </w:style>
  <w:style w:type="paragraph" w:styleId="Sumrio8">
    <w:name w:val="toc 8"/>
    <w:basedOn w:val="Normal"/>
    <w:next w:val="Normal"/>
    <w:autoRedefine/>
    <w:semiHidden/>
    <w:rsid w:val="0088127B"/>
    <w:pPr>
      <w:ind w:left="1400"/>
    </w:pPr>
  </w:style>
  <w:style w:type="paragraph" w:styleId="Sumrio9">
    <w:name w:val="toc 9"/>
    <w:basedOn w:val="Normal"/>
    <w:next w:val="Normal"/>
    <w:autoRedefine/>
    <w:semiHidden/>
    <w:rsid w:val="0088127B"/>
    <w:pPr>
      <w:ind w:left="1600"/>
    </w:pPr>
  </w:style>
  <w:style w:type="paragraph" w:styleId="Corpodetexto">
    <w:name w:val="Body Text"/>
    <w:basedOn w:val="Normal"/>
    <w:link w:val="CorpodetextoChar"/>
    <w:rsid w:val="0088127B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8127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8127B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127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88127B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88127B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2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27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88127B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88127B"/>
  </w:style>
  <w:style w:type="character" w:customStyle="1" w:styleId="ttulo">
    <w:name w:val="título"/>
    <w:rsid w:val="0088127B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88127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88127B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88127B"/>
    <w:rPr>
      <w:snapToGrid w:val="0"/>
      <w:sz w:val="24"/>
    </w:rPr>
  </w:style>
  <w:style w:type="numbering" w:customStyle="1" w:styleId="Estilo1">
    <w:name w:val="Estilo1"/>
    <w:uiPriority w:val="99"/>
    <w:rsid w:val="0088127B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88127B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88127B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88127B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88127B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88127B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88127B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8127B"/>
    <w:rPr>
      <w:color w:val="800080" w:themeColor="followedHyperlink"/>
      <w:u w:val="single"/>
    </w:rPr>
  </w:style>
  <w:style w:type="character" w:styleId="Forte">
    <w:name w:val="Strong"/>
    <w:qFormat/>
    <w:rsid w:val="0088127B"/>
    <w:rPr>
      <w:b/>
    </w:rPr>
  </w:style>
  <w:style w:type="character" w:customStyle="1" w:styleId="Txt0Char">
    <w:name w:val="Txt0 Char"/>
    <w:link w:val="Txt0"/>
    <w:locked/>
    <w:rsid w:val="0088127B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88127B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88127B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88127B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88127B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88127B"/>
    <w:pPr>
      <w:numPr>
        <w:ilvl w:val="1"/>
        <w:numId w:val="8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8127B"/>
    <w:pPr>
      <w:pageBreakBefore/>
      <w:numPr>
        <w:numId w:val="8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8127B"/>
    <w:pPr>
      <w:numPr>
        <w:ilvl w:val="2"/>
        <w:numId w:val="8"/>
      </w:numPr>
      <w:spacing w:before="60" w:after="120" w:line="240" w:lineRule="auto"/>
      <w:jc w:val="both"/>
      <w:outlineLvl w:val="2"/>
    </w:pPr>
    <w:rPr>
      <w:rFonts w:ascii="Arial" w:eastAsia="Arial" w:hAnsi="Arial" w:cs="Arial"/>
      <w:iCs/>
      <w:sz w:val="24"/>
      <w:szCs w:val="24"/>
    </w:rPr>
  </w:style>
  <w:style w:type="paragraph" w:customStyle="1" w:styleId="Tit4n">
    <w:name w:val="Tit4n"/>
    <w:autoRedefine/>
    <w:uiPriority w:val="99"/>
    <w:qFormat/>
    <w:rsid w:val="0088127B"/>
    <w:pPr>
      <w:numPr>
        <w:ilvl w:val="3"/>
        <w:numId w:val="8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iCs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88127B"/>
    <w:pPr>
      <w:numPr>
        <w:ilvl w:val="4"/>
        <w:numId w:val="8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Tit6n">
    <w:name w:val="Tit6n"/>
    <w:autoRedefine/>
    <w:uiPriority w:val="99"/>
    <w:qFormat/>
    <w:rsid w:val="0088127B"/>
    <w:pPr>
      <w:numPr>
        <w:ilvl w:val="5"/>
        <w:numId w:val="8"/>
      </w:numPr>
      <w:spacing w:before="12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88127B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88127B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</w:rPr>
  </w:style>
  <w:style w:type="paragraph" w:customStyle="1" w:styleId="Tit3nBrda">
    <w:name w:val="Tit3nBrda"/>
    <w:basedOn w:val="Tit3n"/>
    <w:qFormat/>
    <w:rsid w:val="0088127B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88127B"/>
    <w:rPr>
      <w:b/>
      <w:caps/>
    </w:rPr>
  </w:style>
  <w:style w:type="paragraph" w:customStyle="1" w:styleId="Tit5nBk">
    <w:name w:val="Tit5nBk"/>
    <w:basedOn w:val="Tit5n"/>
    <w:rsid w:val="0088127B"/>
    <w:pPr>
      <w:spacing w:before="240"/>
    </w:pPr>
    <w:rPr>
      <w:b/>
      <w:caps/>
    </w:rPr>
  </w:style>
  <w:style w:type="paragraph" w:customStyle="1" w:styleId="Txt0Espao">
    <w:name w:val="Txt0Espaço"/>
    <w:rsid w:val="0088127B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88127B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88127B"/>
    <w:p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88127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88127B"/>
    <w:pPr>
      <w:tabs>
        <w:tab w:val="num" w:pos="1758"/>
      </w:tabs>
      <w:spacing w:before="60" w:after="120" w:line="240" w:lineRule="auto"/>
      <w:ind w:left="1814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4nHif1">
    <w:name w:val="Txt4nHif1"/>
    <w:rsid w:val="0088127B"/>
    <w:pPr>
      <w:numPr>
        <w:ilvl w:val="4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nHif1">
    <w:name w:val="Txt5nHif1"/>
    <w:basedOn w:val="Txt4nHif1"/>
    <w:rsid w:val="0088127B"/>
  </w:style>
  <w:style w:type="paragraph" w:customStyle="1" w:styleId="TLet4">
    <w:name w:val="TLet4"/>
    <w:basedOn w:val="TLet3"/>
    <w:autoRedefine/>
    <w:rsid w:val="0088127B"/>
    <w:pPr>
      <w:numPr>
        <w:ilvl w:val="5"/>
        <w:numId w:val="25"/>
      </w:numPr>
      <w:spacing w:before="120"/>
    </w:pPr>
  </w:style>
  <w:style w:type="paragraph" w:customStyle="1" w:styleId="TLet5">
    <w:name w:val="TLet5"/>
    <w:basedOn w:val="TLet4"/>
    <w:rsid w:val="0088127B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88127B"/>
    <w:pPr>
      <w:numPr>
        <w:numId w:val="6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88127B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88127B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88127B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88127B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88127B"/>
    <w:pPr>
      <w:ind w:left="851"/>
    </w:pPr>
  </w:style>
  <w:style w:type="paragraph" w:customStyle="1" w:styleId="Txt0Left">
    <w:name w:val="Txt0Left"/>
    <w:rsid w:val="0088127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88127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88127B"/>
    <w:pPr>
      <w:numPr>
        <w:numId w:val="9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88127B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88127B"/>
    <w:rPr>
      <w:b/>
      <w:caps/>
    </w:rPr>
  </w:style>
  <w:style w:type="paragraph" w:customStyle="1" w:styleId="Txt3Hif1">
    <w:name w:val="Txt3Hif1"/>
    <w:basedOn w:val="Txt2Hif1"/>
    <w:rsid w:val="0088127B"/>
    <w:pPr>
      <w:ind w:left="567"/>
    </w:pPr>
  </w:style>
  <w:style w:type="paragraph" w:customStyle="1" w:styleId="Tit3nBk">
    <w:name w:val="Tit3nBk"/>
    <w:basedOn w:val="Tit3n"/>
    <w:qFormat/>
    <w:rsid w:val="0088127B"/>
    <w:rPr>
      <w:b/>
      <w:caps/>
    </w:rPr>
  </w:style>
  <w:style w:type="paragraph" w:customStyle="1" w:styleId="Txt1Hif1">
    <w:name w:val="Txt1Hif1"/>
    <w:basedOn w:val="Txt0Hif1"/>
    <w:rsid w:val="0088127B"/>
    <w:pPr>
      <w:ind w:left="284"/>
    </w:pPr>
  </w:style>
  <w:style w:type="paragraph" w:customStyle="1" w:styleId="Tit6nBk">
    <w:name w:val="Tit6nBk"/>
    <w:basedOn w:val="Tit6n"/>
    <w:rsid w:val="0088127B"/>
    <w:rPr>
      <w:b/>
      <w:caps/>
    </w:rPr>
  </w:style>
  <w:style w:type="paragraph" w:customStyle="1" w:styleId="Txt4">
    <w:name w:val="Txt4"/>
    <w:basedOn w:val="Txt3"/>
    <w:rsid w:val="0088127B"/>
    <w:pPr>
      <w:spacing w:after="120"/>
      <w:ind w:left="567"/>
    </w:pPr>
  </w:style>
  <w:style w:type="paragraph" w:customStyle="1" w:styleId="Txt4Hif1">
    <w:name w:val="Txt4Hif1"/>
    <w:rsid w:val="0088127B"/>
    <w:pPr>
      <w:numPr>
        <w:numId w:val="10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88127B"/>
    <w:pPr>
      <w:spacing w:after="120"/>
      <w:ind w:left="709"/>
    </w:pPr>
  </w:style>
  <w:style w:type="paragraph" w:customStyle="1" w:styleId="Txt5Hif1">
    <w:name w:val="Txt5Hif1"/>
    <w:rsid w:val="0088127B"/>
    <w:pPr>
      <w:numPr>
        <w:numId w:val="11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88127B"/>
    <w:pPr>
      <w:ind w:left="851"/>
    </w:pPr>
  </w:style>
  <w:style w:type="paragraph" w:customStyle="1" w:styleId="Txt6Hif1">
    <w:name w:val="Txt6Hif1"/>
    <w:qFormat/>
    <w:rsid w:val="0088127B"/>
    <w:pPr>
      <w:numPr>
        <w:numId w:val="12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88127B"/>
    <w:pPr>
      <w:numPr>
        <w:numId w:val="13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Sub">
    <w:name w:val="Tit1Sub"/>
    <w:rsid w:val="0088127B"/>
    <w:pPr>
      <w:numPr>
        <w:numId w:val="14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88127B"/>
    <w:pPr>
      <w:pBdr>
        <w:top w:val="single" w:sz="4" w:space="1" w:color="auto"/>
        <w:bottom w:val="single" w:sz="4" w:space="1" w:color="auto"/>
      </w:pBdr>
    </w:pPr>
    <w:rPr>
      <w:color w:val="C4BC96" w:themeColor="background2" w:themeShade="BF"/>
    </w:rPr>
  </w:style>
  <w:style w:type="paragraph" w:customStyle="1" w:styleId="Tit1SubBrda">
    <w:name w:val="Tit1SubBrda"/>
    <w:rsid w:val="0088127B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88127B"/>
    <w:pPr>
      <w:numPr>
        <w:ilvl w:val="7"/>
        <w:numId w:val="16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88127B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88127B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88127B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88127B"/>
    <w:pPr>
      <w:numPr>
        <w:ilvl w:val="0"/>
        <w:numId w:val="24"/>
      </w:numPr>
    </w:pPr>
  </w:style>
  <w:style w:type="paragraph" w:customStyle="1" w:styleId="Txt3bk">
    <w:name w:val="Txt3bk"/>
    <w:basedOn w:val="Txt3"/>
    <w:qFormat/>
    <w:rsid w:val="0088127B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8812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8127B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812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127B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127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88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ou-paragraph">
    <w:name w:val="dou-paragraph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88127B"/>
    <w:pPr>
      <w:keepLines/>
      <w:numPr>
        <w:numId w:val="17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88127B"/>
    <w:pPr>
      <w:numPr>
        <w:ilvl w:val="1"/>
        <w:numId w:val="17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88127B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88127B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88127B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88127B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Estilo2">
    <w:name w:val="Estilo2"/>
    <w:uiPriority w:val="99"/>
    <w:rsid w:val="0088127B"/>
    <w:pPr>
      <w:numPr>
        <w:numId w:val="18"/>
      </w:numPr>
    </w:pPr>
  </w:style>
  <w:style w:type="paragraph" w:customStyle="1" w:styleId="Normal1">
    <w:name w:val="Normal_1"/>
    <w:rsid w:val="0088127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ivel3Char">
    <w:name w:val="Nivel 3 Char"/>
    <w:basedOn w:val="Fontepargpadro"/>
    <w:link w:val="Nivel3"/>
    <w:rsid w:val="0088127B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tcu-ac-item9-1linha">
    <w:name w:val="tcu_-__ac_-_item_9_-_1ª_linh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88127B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88127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8127B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88127B"/>
    <w:rPr>
      <w:b/>
      <w:sz w:val="28"/>
    </w:rPr>
  </w:style>
  <w:style w:type="character" w:customStyle="1" w:styleId="normaltextrun">
    <w:name w:val="normaltextrun"/>
    <w:basedOn w:val="Fontepargpadro"/>
    <w:rsid w:val="0088127B"/>
  </w:style>
  <w:style w:type="numbering" w:customStyle="1" w:styleId="Estilo6">
    <w:name w:val="Estilo6"/>
    <w:uiPriority w:val="99"/>
    <w:rsid w:val="0088127B"/>
    <w:pPr>
      <w:numPr>
        <w:numId w:val="19"/>
      </w:numPr>
    </w:pPr>
  </w:style>
  <w:style w:type="numbering" w:customStyle="1" w:styleId="Estilo4">
    <w:name w:val="Estilo4"/>
    <w:uiPriority w:val="99"/>
    <w:rsid w:val="0088127B"/>
    <w:pPr>
      <w:numPr>
        <w:numId w:val="20"/>
      </w:numPr>
    </w:pPr>
  </w:style>
  <w:style w:type="paragraph" w:customStyle="1" w:styleId="Nvel3-R">
    <w:name w:val="Nível 3-R"/>
    <w:basedOn w:val="Nivel3"/>
    <w:link w:val="Nvel3-RChar"/>
    <w:qFormat/>
    <w:rsid w:val="0088127B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88127B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Nivel4Char"/>
    <w:link w:val="Nvel4-R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ementa">
    <w:name w:val="ement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88127B"/>
    <w:pPr>
      <w:numPr>
        <w:numId w:val="21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88127B"/>
    <w:pPr>
      <w:numPr>
        <w:numId w:val="22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88127B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88127B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88127B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88127B"/>
    <w:pPr>
      <w:numPr>
        <w:numId w:val="7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8127B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88127B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88127B"/>
  </w:style>
  <w:style w:type="paragraph" w:customStyle="1" w:styleId="WW-Recuodecorpodetexto21">
    <w:name w:val="WW-Recuo de corpo de texto 21"/>
    <w:basedOn w:val="Normal"/>
    <w:rsid w:val="0088127B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88127B"/>
    <w:pPr>
      <w:numPr>
        <w:numId w:val="23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88127B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88127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8127B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88127B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styleId="Commarcadores5">
    <w:name w:val="List Bullet 5"/>
    <w:basedOn w:val="Normal"/>
    <w:rsid w:val="0088127B"/>
    <w:pPr>
      <w:numPr>
        <w:numId w:val="26"/>
      </w:numPr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88127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88127B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8812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27B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t-BR"/>
    </w:rPr>
  </w:style>
  <w:style w:type="character" w:customStyle="1" w:styleId="Sumrio1Char">
    <w:name w:val="Sumário 1 Char"/>
    <w:link w:val="Sumrio1"/>
    <w:uiPriority w:val="39"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88127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88127B"/>
    <w:pPr>
      <w:numPr>
        <w:numId w:val="4"/>
      </w:numPr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88127B"/>
    <w:pPr>
      <w:numPr>
        <w:ilvl w:val="0"/>
        <w:numId w:val="0"/>
      </w:numPr>
      <w:ind w:left="567"/>
    </w:pPr>
  </w:style>
  <w:style w:type="character" w:customStyle="1" w:styleId="Nvel3Char">
    <w:name w:val="Nível 3 Char"/>
    <w:basedOn w:val="Nvel3-RChar"/>
    <w:link w:val="Nvel3"/>
    <w:rsid w:val="0088127B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88127B"/>
    <w:pPr>
      <w:spacing w:before="240" w:after="120" w:line="276" w:lineRule="auto"/>
      <w:jc w:val="both"/>
    </w:pPr>
    <w:rPr>
      <w:rFonts w:ascii="Arial" w:hAnsi="Arial" w:cs="Arial"/>
      <w:b/>
      <w:bCs/>
      <w:iCs/>
    </w:rPr>
  </w:style>
  <w:style w:type="character" w:customStyle="1" w:styleId="Nvel4Char">
    <w:name w:val="Nível 4 Char"/>
    <w:basedOn w:val="Nvel3Char"/>
    <w:link w:val="Nvel4"/>
    <w:rsid w:val="0088127B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88127B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127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12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88127B"/>
    <w:rPr>
      <w:vertAlign w:val="superscript"/>
    </w:rPr>
  </w:style>
  <w:style w:type="character" w:customStyle="1" w:styleId="CorpoChar">
    <w:name w:val="Corpo Char"/>
    <w:basedOn w:val="Fontepargpadro"/>
    <w:link w:val="Corpo"/>
    <w:rsid w:val="0088127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3ftulo">
    <w:name w:val="tí3ftulo"/>
    <w:rsid w:val="0088127B"/>
    <w:rPr>
      <w:b/>
      <w:sz w:val="28"/>
    </w:rPr>
  </w:style>
  <w:style w:type="paragraph" w:customStyle="1" w:styleId="Ttulo10">
    <w:name w:val="Título1"/>
    <w:basedOn w:val="Normal"/>
    <w:next w:val="Corpodetexto"/>
    <w:rsid w:val="0088127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Tit1nSub">
    <w:name w:val="Tit1nSub"/>
    <w:rsid w:val="0088127B"/>
    <w:pPr>
      <w:tabs>
        <w:tab w:val="num" w:pos="0"/>
      </w:tabs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xl64">
    <w:name w:val="xl64"/>
    <w:basedOn w:val="Normal"/>
    <w:rsid w:val="0088127B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65">
    <w:name w:val="xl65"/>
    <w:basedOn w:val="Normal"/>
    <w:rsid w:val="008812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88127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71">
    <w:name w:val="xl71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563C1"/>
      <w:sz w:val="24"/>
      <w:szCs w:val="24"/>
      <w:u w:val="single"/>
    </w:rPr>
  </w:style>
  <w:style w:type="paragraph" w:customStyle="1" w:styleId="xl73">
    <w:name w:val="xl73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881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plus.com/" TargetMode="External"/><Relationship Id="rId13" Type="http://schemas.openxmlformats.org/officeDocument/2006/relationships/hyperlink" Target="http://www.uefi.org/member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efi.org/members" TargetMode="External"/><Relationship Id="rId12" Type="http://schemas.openxmlformats.org/officeDocument/2006/relationships/hyperlink" Target="http://www.uefi.org/" TargetMode="External"/><Relationship Id="rId17" Type="http://schemas.openxmlformats.org/officeDocument/2006/relationships/hyperlink" Target="http://80pl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efi.org/memb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efi.org/" TargetMode="External"/><Relationship Id="rId11" Type="http://schemas.openxmlformats.org/officeDocument/2006/relationships/hyperlink" Target="http://80plu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efi.org/" TargetMode="External"/><Relationship Id="rId10" Type="http://schemas.openxmlformats.org/officeDocument/2006/relationships/hyperlink" Target="http://www.uefi.org/membe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efi.org/" TargetMode="External"/><Relationship Id="rId14" Type="http://schemas.openxmlformats.org/officeDocument/2006/relationships/hyperlink" Target="http://80plus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9089</Words>
  <Characters>49085</Characters>
  <Application>Microsoft Office Word</Application>
  <DocSecurity>0</DocSecurity>
  <Lines>409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Glauber Damasceno Klinger Vieira Araújo</cp:lastModifiedBy>
  <cp:revision>1</cp:revision>
  <dcterms:created xsi:type="dcterms:W3CDTF">2025-09-01T17:59:00Z</dcterms:created>
  <dcterms:modified xsi:type="dcterms:W3CDTF">2025-09-01T18:00:00Z</dcterms:modified>
</cp:coreProperties>
</file>