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6A9" w:rsidRPr="00886764" w:rsidRDefault="00CE26A9" w:rsidP="00CE26A9">
      <w:pPr>
        <w:pStyle w:val="Tit1Sub"/>
        <w:rPr>
          <w:b w:val="0"/>
          <w:i/>
        </w:rPr>
      </w:pPr>
      <w:r w:rsidRPr="00FB20A7">
        <w:t>MODELO DA PROPOSTA</w:t>
      </w:r>
    </w:p>
    <w:p w:rsidR="00CE26A9" w:rsidRPr="002E4B85" w:rsidRDefault="00CE26A9" w:rsidP="00CE26A9">
      <w:pPr>
        <w:pStyle w:val="Tit1Sub"/>
        <w:rPr>
          <w:b w:val="0"/>
          <w:i/>
        </w:rPr>
      </w:pPr>
    </w:p>
    <w:p w:rsidR="00CE26A9" w:rsidRDefault="00CE26A9" w:rsidP="00CE2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</w:t>
      </w:r>
      <w:r w:rsidRPr="00614920">
        <w:rPr>
          <w:rFonts w:ascii="Arial" w:hAnsi="Arial"/>
          <w:b/>
          <w:sz w:val="24"/>
        </w:rPr>
        <w:t xml:space="preserve"> N. 90060/2024</w:t>
      </w:r>
    </w:p>
    <w:p w:rsidR="00CE26A9" w:rsidRPr="00886764" w:rsidRDefault="00CE26A9" w:rsidP="00CE2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886764">
        <w:rPr>
          <w:rFonts w:ascii="Arial" w:hAnsi="Arial" w:cs="Arial"/>
          <w:sz w:val="24"/>
        </w:rPr>
        <w:t>OBJETO: Prestação de serviços de manutenção preventiva, corretiva e preditiva de sistemas de geração de energia, incluindo o fornecimento de materiais, componentes e peças de reposição, realização de serviços eventuais e abastecimento, pelo período de 30 (</w:t>
      </w:r>
      <w:r>
        <w:rPr>
          <w:rFonts w:ascii="Arial" w:hAnsi="Arial" w:cs="Arial"/>
          <w:sz w:val="24"/>
        </w:rPr>
        <w:t>trinta</w:t>
      </w:r>
      <w:r w:rsidRPr="00886764">
        <w:rPr>
          <w:rFonts w:ascii="Arial" w:hAnsi="Arial" w:cs="Arial"/>
          <w:sz w:val="24"/>
        </w:rPr>
        <w:t>) meses.</w:t>
      </w:r>
    </w:p>
    <w:p w:rsidR="00CE26A9" w:rsidRDefault="00CE26A9" w:rsidP="00CE26A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E26A9" w:rsidRDefault="00CE26A9" w:rsidP="00CE26A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E26A9" w:rsidRDefault="00CE26A9" w:rsidP="00CE26A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E26A9" w:rsidRDefault="00CE26A9" w:rsidP="00CE26A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E26A9" w:rsidRDefault="00CE26A9" w:rsidP="00CE26A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E26A9" w:rsidRDefault="00CE26A9" w:rsidP="00CE26A9">
      <w:pPr>
        <w:spacing w:before="120" w:after="120"/>
        <w:jc w:val="both"/>
        <w:rPr>
          <w:rFonts w:ascii="Arial" w:hAnsi="Arial"/>
          <w:sz w:val="24"/>
        </w:rPr>
      </w:pPr>
    </w:p>
    <w:p w:rsidR="00CE26A9" w:rsidRDefault="00CE26A9" w:rsidP="00CE26A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E26A9" w:rsidRDefault="00CE26A9" w:rsidP="00CE26A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E26A9" w:rsidRDefault="00CE26A9" w:rsidP="00CE26A9">
      <w:pPr>
        <w:spacing w:before="120" w:after="120"/>
        <w:jc w:val="both"/>
        <w:rPr>
          <w:rFonts w:ascii="Arial" w:hAnsi="Arial"/>
          <w:sz w:val="24"/>
        </w:rPr>
      </w:pPr>
    </w:p>
    <w:p w:rsidR="00CE26A9" w:rsidRDefault="00CE26A9" w:rsidP="00CE26A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CE26A9" w:rsidRDefault="00CE26A9" w:rsidP="00CE26A9">
      <w:pPr>
        <w:autoSpaceDE w:val="0"/>
        <w:autoSpaceDN w:val="0"/>
        <w:jc w:val="center"/>
        <w:rPr>
          <w:rFonts w:ascii="Arial" w:hAnsi="Arial" w:cs="Arial"/>
          <w:b/>
        </w:rPr>
        <w:sectPr w:rsidR="00CE26A9" w:rsidSect="00E06A74">
          <w:footerReference w:type="first" r:id="rId5"/>
          <w:pgSz w:w="11907" w:h="16840" w:code="9"/>
          <w:pgMar w:top="1701" w:right="1134" w:bottom="1134" w:left="1701" w:header="720" w:footer="720" w:gutter="0"/>
          <w:cols w:space="720"/>
          <w:docGrid w:linePitch="272"/>
        </w:sectPr>
      </w:pPr>
    </w:p>
    <w:tbl>
      <w:tblPr>
        <w:tblW w:w="13961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  <w:gridCol w:w="4338"/>
        <w:gridCol w:w="542"/>
        <w:gridCol w:w="948"/>
        <w:gridCol w:w="1491"/>
        <w:gridCol w:w="1491"/>
        <w:gridCol w:w="1492"/>
        <w:gridCol w:w="1087"/>
        <w:gridCol w:w="1627"/>
      </w:tblGrid>
      <w:tr w:rsidR="00CE26A9" w:rsidRPr="000F59EB" w:rsidTr="00FC6300">
        <w:trPr>
          <w:trHeight w:val="19"/>
          <w:tblHeader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6A9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</w:rPr>
              <w:lastRenderedPageBreak/>
              <w:t>GRUPO ÚNICO</w:t>
            </w:r>
          </w:p>
          <w:p w:rsidR="00CE26A9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(Itens </w:t>
            </w:r>
          </w:p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a 6)</w:t>
            </w:r>
          </w:p>
        </w:tc>
        <w:tc>
          <w:tcPr>
            <w:tcW w:w="4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UN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 xml:space="preserve">QUANT. 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6A9" w:rsidRPr="000F59EB" w:rsidRDefault="00CE26A9" w:rsidP="00FC6300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PREÇO TOTAL MENSAL</w:t>
            </w:r>
          </w:p>
          <w:p w:rsidR="00CE26A9" w:rsidRPr="000F59EB" w:rsidRDefault="00CE26A9" w:rsidP="00FC6300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6A9" w:rsidRDefault="00CE26A9" w:rsidP="00FC6300">
            <w:pPr>
              <w:ind w:left="-43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 xml:space="preserve">PREÇO TOTAL ESTIMADO </w:t>
            </w:r>
          </w:p>
          <w:p w:rsidR="00CE26A9" w:rsidRPr="000F59EB" w:rsidRDefault="00CE26A9" w:rsidP="00FC6300">
            <w:pPr>
              <w:ind w:left="-43" w:right="-62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6A9" w:rsidRPr="000F59EB" w:rsidRDefault="00CE26A9" w:rsidP="00FC6300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PERCENTUAL DE DESCONTO</w:t>
            </w:r>
          </w:p>
          <w:p w:rsidR="00CE26A9" w:rsidRPr="000F59EB" w:rsidRDefault="00CE26A9" w:rsidP="00FC6300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(%)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A9" w:rsidRDefault="00CE26A9" w:rsidP="00FC6300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CE26A9" w:rsidRDefault="00CE26A9" w:rsidP="00FC6300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CE26A9" w:rsidRPr="000F59EB" w:rsidRDefault="00CE26A9" w:rsidP="00FC6300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6A9" w:rsidRDefault="00CE26A9" w:rsidP="00FC6300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 xml:space="preserve">PREÇO GLOBAL </w:t>
            </w:r>
          </w:p>
          <w:p w:rsidR="00CE26A9" w:rsidRPr="000F59EB" w:rsidRDefault="00CE26A9" w:rsidP="00FC6300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(30 meses)</w:t>
            </w:r>
          </w:p>
          <w:p w:rsidR="00CE26A9" w:rsidRPr="000F59EB" w:rsidRDefault="00CE26A9" w:rsidP="00FC6300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0F59EB">
              <w:rPr>
                <w:rFonts w:ascii="Arial" w:hAnsi="Arial" w:cs="Arial"/>
                <w:b/>
                <w:lang w:eastAsia="en-US"/>
              </w:rPr>
              <w:t>(R$)</w:t>
            </w:r>
          </w:p>
        </w:tc>
      </w:tr>
      <w:tr w:rsidR="00CE26A9" w:rsidRPr="000F59EB" w:rsidTr="00FC6300">
        <w:trPr>
          <w:trHeight w:val="230"/>
          <w:tblHeader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F59E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E26A9" w:rsidRPr="000F59EB" w:rsidTr="00FC6300">
        <w:trPr>
          <w:trHeight w:val="19"/>
          <w:tblHeader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6A9" w:rsidRPr="00B87346" w:rsidRDefault="00CE26A9" w:rsidP="00FC63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6A9" w:rsidRPr="00CE2770" w:rsidRDefault="00CE26A9" w:rsidP="00FC6300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A9" w:rsidRPr="00CE2770" w:rsidRDefault="00CE26A9" w:rsidP="00FC6300">
            <w:pPr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B44AD1">
              <w:rPr>
                <w:rFonts w:ascii="Arial" w:hAnsi="Arial" w:cs="Arial"/>
                <w:b/>
                <w:lang w:eastAsia="en-US"/>
              </w:rPr>
              <w:t>(A)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(B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(C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A9" w:rsidRPr="000F59EB" w:rsidDel="00825610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(D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A9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(E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A9" w:rsidRPr="00C47F79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(F</w:t>
            </w:r>
            <w:r w:rsidRPr="00B44AD1">
              <w:rPr>
                <w:rFonts w:ascii="Arial" w:hAnsi="Arial" w:cs="Arial"/>
                <w:b/>
                <w:lang w:eastAsia="en-US"/>
              </w:rPr>
              <w:t>)</w:t>
            </w:r>
          </w:p>
        </w:tc>
      </w:tr>
      <w:tr w:rsidR="00CE26A9" w:rsidRPr="000F59EB" w:rsidTr="00FC6300">
        <w:trPr>
          <w:trHeight w:val="1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F59EB">
              <w:rPr>
                <w:rFonts w:ascii="Arial" w:hAnsi="Arial" w:cs="Arial"/>
              </w:rP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2447D6" w:rsidRDefault="00CE26A9" w:rsidP="00FC6300">
            <w:pPr>
              <w:jc w:val="center"/>
            </w:pPr>
            <w:r w:rsidRPr="00B87346">
              <w:rPr>
                <w:rFonts w:ascii="Arial" w:hAnsi="Arial" w:cs="Arial"/>
              </w:rPr>
              <w:t>MANUTENÇÃO PREVENTIVA, CORRETIVA E PREDITIVA DE GERADORES DE ENERGIA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SV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jc w:val="center"/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0F59EB" w:rsidDel="00825610">
              <w:rPr>
                <w:rFonts w:ascii="Arial" w:hAnsi="Arial" w:cs="Arial"/>
                <w:i/>
                <w:lang w:eastAsia="en-US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</w:tcPr>
          <w:p w:rsidR="00CE26A9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B</w:t>
            </w:r>
            <w:r w:rsidRPr="00C47F79">
              <w:rPr>
                <w:rFonts w:ascii="Arial" w:hAnsi="Arial" w:cs="Arial"/>
                <w:i/>
                <w:lang w:eastAsia="en-US"/>
              </w:rPr>
              <w:t>*</w:t>
            </w:r>
            <w:r>
              <w:rPr>
                <w:rFonts w:ascii="Arial" w:hAnsi="Arial" w:cs="Arial"/>
                <w:i/>
                <w:lang w:eastAsia="en-US"/>
              </w:rPr>
              <w:t>30</w:t>
            </w:r>
          </w:p>
        </w:tc>
      </w:tr>
      <w:tr w:rsidR="00CE26A9" w:rsidRPr="000F59EB" w:rsidTr="00FC6300">
        <w:trPr>
          <w:trHeight w:val="1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B0178">
              <w:rPr>
                <w:rFonts w:ascii="Arial" w:hAnsi="Arial" w:cs="Arial"/>
              </w:rPr>
              <w:t>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FORNECIMENTO DE PEÇAS PARA GERADORES DE ENERGIA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299.322.81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75095E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1)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</w:tcPr>
          <w:p w:rsidR="00CE26A9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(C</w:t>
            </w:r>
            <w:r w:rsidRPr="005B0178">
              <w:rPr>
                <w:rFonts w:ascii="Arial" w:hAnsi="Arial" w:cs="Arial"/>
                <w:i/>
                <w:lang w:eastAsia="en-US"/>
              </w:rPr>
              <w:t>)*(1-(</w:t>
            </w:r>
            <w:r>
              <w:rPr>
                <w:rFonts w:ascii="Arial" w:hAnsi="Arial" w:cs="Arial"/>
                <w:i/>
                <w:lang w:eastAsia="en-US"/>
              </w:rPr>
              <w:t>D</w:t>
            </w:r>
            <w:r w:rsidRPr="005B0178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CE26A9" w:rsidRPr="000F59EB" w:rsidTr="00FC6300">
        <w:trPr>
          <w:trHeight w:val="1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B87346" w:rsidRDefault="00CE26A9" w:rsidP="00FC6300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SERVIÇOS EVENTUAIS EM GERADORES DE ENERGIA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SV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jc w:val="center"/>
              <w:rPr>
                <w:rFonts w:ascii="Arial" w:hAnsi="Arial" w:cs="Arial"/>
                <w:b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66.201,52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75095E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1)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</w:tcPr>
          <w:p w:rsidR="00CE26A9" w:rsidRPr="008F6C2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(C</w:t>
            </w:r>
            <w:r w:rsidRPr="008F6C28">
              <w:rPr>
                <w:rFonts w:ascii="Arial" w:hAnsi="Arial" w:cs="Arial"/>
                <w:i/>
                <w:lang w:eastAsia="en-US"/>
              </w:rPr>
              <w:t>)*(1-(</w:t>
            </w:r>
            <w:r>
              <w:rPr>
                <w:rFonts w:ascii="Arial" w:hAnsi="Arial" w:cs="Arial"/>
                <w:i/>
                <w:lang w:eastAsia="en-US"/>
              </w:rPr>
              <w:t xml:space="preserve"> D</w:t>
            </w:r>
            <w:r w:rsidRPr="008F6C28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CE26A9" w:rsidRPr="000F59EB" w:rsidTr="00FC6300">
        <w:trPr>
          <w:trHeight w:val="1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B87346" w:rsidRDefault="00CE26A9" w:rsidP="00FC6300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ÓLEO DIESEL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sz w:val="22"/>
                <w:szCs w:val="22"/>
              </w:rPr>
              <w:t>32.625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223.807,50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75095E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A9" w:rsidRPr="008F6C2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=F/A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(C</w:t>
            </w:r>
            <w:r w:rsidRPr="008F6C28">
              <w:rPr>
                <w:rFonts w:ascii="Arial" w:hAnsi="Arial" w:cs="Arial"/>
                <w:i/>
                <w:lang w:eastAsia="en-US"/>
              </w:rPr>
              <w:t>)*(1-(</w:t>
            </w:r>
            <w:r>
              <w:rPr>
                <w:rFonts w:ascii="Arial" w:hAnsi="Arial" w:cs="Arial"/>
                <w:i/>
                <w:lang w:eastAsia="en-US"/>
              </w:rPr>
              <w:t xml:space="preserve"> D</w:t>
            </w:r>
            <w:r w:rsidRPr="008F6C28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CE26A9" w:rsidRPr="000F59EB" w:rsidTr="00FC6300">
        <w:trPr>
          <w:trHeight w:val="1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B87346" w:rsidRDefault="00CE26A9" w:rsidP="00FC6300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GASOLINA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sz w:val="22"/>
                <w:szCs w:val="22"/>
              </w:rPr>
              <w:t>353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22"/>
                <w:szCs w:val="22"/>
              </w:rPr>
              <w:t>2.467,67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75095E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A9" w:rsidRPr="002A1AA4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=F/A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(C</w:t>
            </w:r>
            <w:r w:rsidRPr="002A1AA4">
              <w:rPr>
                <w:rFonts w:ascii="Arial" w:hAnsi="Arial" w:cs="Arial"/>
                <w:i/>
                <w:lang w:eastAsia="en-US"/>
              </w:rPr>
              <w:t>)*(1-(</w:t>
            </w:r>
            <w:r>
              <w:rPr>
                <w:rFonts w:ascii="Arial" w:hAnsi="Arial" w:cs="Arial"/>
                <w:i/>
                <w:lang w:eastAsia="en-US"/>
              </w:rPr>
              <w:t xml:space="preserve"> D</w:t>
            </w:r>
            <w:r w:rsidRPr="002A1AA4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CE26A9" w:rsidRPr="000F59EB" w:rsidTr="00FC6300">
        <w:trPr>
          <w:trHeight w:val="1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B87346" w:rsidRDefault="00CE26A9" w:rsidP="00FC6300">
            <w:pPr>
              <w:jc w:val="center"/>
              <w:rPr>
                <w:rFonts w:ascii="Arial" w:hAnsi="Arial" w:cs="Arial"/>
              </w:rPr>
            </w:pPr>
            <w:r w:rsidRPr="00B87346">
              <w:rPr>
                <w:rFonts w:ascii="Arial" w:hAnsi="Arial" w:cs="Arial"/>
              </w:rPr>
              <w:t>SERVIÇO DE TRANSPORTE DE COMBUSTÍVEL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2770">
              <w:rPr>
                <w:rFonts w:ascii="Arial" w:eastAsiaTheme="minorEastAsia" w:hAnsi="Arial" w:cs="Arial"/>
                <w:noProof/>
                <w:sz w:val="22"/>
                <w:szCs w:val="22"/>
              </w:rPr>
              <w:t>SV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noProof/>
                <w:sz w:val="22"/>
                <w:szCs w:val="22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D9D9D9" w:themeColor="background1" w:themeShade="D9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18"/>
                <w:lang w:val="pt-PT"/>
              </w:rPr>
              <w:t>18.155,70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75095E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5095E">
              <w:rPr>
                <w:rFonts w:ascii="Arial" w:hAnsi="Arial" w:cs="Arial"/>
                <w:i/>
                <w:sz w:val="22"/>
                <w:szCs w:val="22"/>
              </w:rPr>
              <w:t>(Obs. 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26A9" w:rsidRPr="002A1AA4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5E1E55">
              <w:rPr>
                <w:rFonts w:ascii="Arial" w:hAnsi="Arial" w:cs="Arial"/>
                <w:i/>
                <w:lang w:eastAsia="en-US"/>
              </w:rPr>
              <w:t>=F/A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A9" w:rsidRPr="005B0178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(C</w:t>
            </w:r>
            <w:r w:rsidRPr="002A1AA4">
              <w:rPr>
                <w:rFonts w:ascii="Arial" w:hAnsi="Arial" w:cs="Arial"/>
                <w:i/>
                <w:lang w:eastAsia="en-US"/>
              </w:rPr>
              <w:t>)*(1-(</w:t>
            </w:r>
            <w:r>
              <w:rPr>
                <w:rFonts w:ascii="Arial" w:hAnsi="Arial" w:cs="Arial"/>
                <w:i/>
                <w:lang w:eastAsia="en-US"/>
              </w:rPr>
              <w:t xml:space="preserve"> D</w:t>
            </w:r>
            <w:r w:rsidRPr="002A1AA4">
              <w:rPr>
                <w:rFonts w:ascii="Arial" w:hAnsi="Arial" w:cs="Arial"/>
                <w:i/>
                <w:lang w:eastAsia="en-US"/>
              </w:rPr>
              <w:t>)/100)</w:t>
            </w:r>
          </w:p>
        </w:tc>
      </w:tr>
      <w:tr w:rsidR="00CE26A9" w:rsidRPr="000F59EB" w:rsidTr="00FC6300">
        <w:trPr>
          <w:trHeight w:val="19"/>
        </w:trPr>
        <w:tc>
          <w:tcPr>
            <w:tcW w:w="12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right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0F59EB">
              <w:rPr>
                <w:rFonts w:ascii="Arial" w:hAnsi="Arial" w:cs="Arial"/>
                <w:b/>
              </w:rPr>
              <w:t>PREÇO GLOBAL DO GRUPO ÚNICO</w:t>
            </w:r>
            <w:r>
              <w:rPr>
                <w:rFonts w:ascii="Arial" w:hAnsi="Arial" w:cs="Arial"/>
                <w:b/>
              </w:rPr>
              <w:t xml:space="preserve"> (30 meses)</w:t>
            </w:r>
            <w:r w:rsidRPr="000F59EB">
              <w:rPr>
                <w:rFonts w:ascii="Arial" w:hAnsi="Arial" w:cs="Arial"/>
                <w:b/>
              </w:rPr>
              <w:t xml:space="preserve"> R$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A9" w:rsidRPr="000F59EB" w:rsidRDefault="00CE26A9" w:rsidP="00FC630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</w:tr>
      <w:tr w:rsidR="00CE26A9" w:rsidRPr="006D5B18" w:rsidTr="00FC6300">
        <w:trPr>
          <w:trHeight w:val="19"/>
        </w:trPr>
        <w:tc>
          <w:tcPr>
            <w:tcW w:w="13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A9" w:rsidRPr="000F59EB" w:rsidRDefault="00CE26A9" w:rsidP="00FC6300">
            <w:pPr>
              <w:autoSpaceDE w:val="0"/>
              <w:autoSpaceDN w:val="0"/>
              <w:rPr>
                <w:rFonts w:ascii="Arial" w:hAnsi="Arial" w:cs="Arial"/>
                <w:b/>
                <w:i/>
                <w:lang w:eastAsia="en-US"/>
              </w:rPr>
            </w:pPr>
            <w:r w:rsidRPr="000F59EB">
              <w:rPr>
                <w:rFonts w:ascii="Arial" w:hAnsi="Arial" w:cs="Arial"/>
              </w:rPr>
              <w:t xml:space="preserve">PREÇO GLOBAL DO GRUPO ÚNICO POR EXTENSO: </w:t>
            </w:r>
          </w:p>
        </w:tc>
      </w:tr>
    </w:tbl>
    <w:p w:rsidR="00CE26A9" w:rsidRPr="003B1422" w:rsidRDefault="00CE26A9" w:rsidP="00CE2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jc w:val="both"/>
        <w:rPr>
          <w:rFonts w:ascii="Arial" w:hAnsi="Arial"/>
          <w:i/>
        </w:rPr>
      </w:pPr>
      <w:r w:rsidRPr="003B1422">
        <w:rPr>
          <w:rFonts w:ascii="Arial" w:hAnsi="Arial"/>
          <w:b/>
          <w:i/>
        </w:rPr>
        <w:t>Obs. (1):</w:t>
      </w:r>
      <w:r w:rsidRPr="003B1422">
        <w:rPr>
          <w:rFonts w:ascii="Arial" w:hAnsi="Arial"/>
          <w:i/>
        </w:rPr>
        <w:t xml:space="preserve"> O percentual de desconto ofertado neste campo será aplicado linearmente, para fins de pagamento, </w:t>
      </w:r>
      <w:r w:rsidRPr="003B1422">
        <w:rPr>
          <w:rFonts w:ascii="Arial" w:hAnsi="Arial" w:cs="Arial"/>
          <w:i/>
        </w:rPr>
        <w:t xml:space="preserve">sobre os preços estimados de peças e serviços utilizados na manutenção corretiva </w:t>
      </w:r>
      <w:r w:rsidRPr="009058E8">
        <w:rPr>
          <w:rFonts w:ascii="Arial" w:hAnsi="Arial" w:cs="Arial"/>
          <w:i/>
        </w:rPr>
        <w:t>específica constantes das Tabelas do Anexo n. 4, referentes aos respectivos itens</w:t>
      </w:r>
      <w:r w:rsidRPr="009058E8">
        <w:rPr>
          <w:rFonts w:ascii="Arial" w:hAnsi="Arial"/>
          <w:i/>
        </w:rPr>
        <w:t xml:space="preserve">. </w:t>
      </w:r>
      <w:r w:rsidRPr="009058E8">
        <w:rPr>
          <w:rFonts w:ascii="Arial" w:hAnsi="Arial" w:cs="Arial"/>
          <w:i/>
        </w:rPr>
        <w:t xml:space="preserve">Caso o desconto ofertado para o Item 2 ultrapasse o percentual de 30% </w:t>
      </w:r>
      <w:r>
        <w:rPr>
          <w:rFonts w:ascii="Arial" w:hAnsi="Arial" w:cs="Arial"/>
          <w:i/>
        </w:rPr>
        <w:t>(</w:t>
      </w:r>
      <w:r w:rsidRPr="009058E8">
        <w:rPr>
          <w:rFonts w:ascii="Arial" w:hAnsi="Arial" w:cs="Arial"/>
          <w:i/>
        </w:rPr>
        <w:t>trinta por cento), as licitantes estarão obrigadas a comprovar a exequibilidade</w:t>
      </w:r>
      <w:r w:rsidRPr="003B1422">
        <w:rPr>
          <w:rFonts w:ascii="Arial" w:hAnsi="Arial" w:cs="Arial"/>
          <w:i/>
        </w:rPr>
        <w:t xml:space="preserve"> de suas propostas</w:t>
      </w:r>
      <w:r w:rsidRPr="003B1422">
        <w:rPr>
          <w:rFonts w:ascii="Arial" w:hAnsi="Arial"/>
          <w:i/>
        </w:rPr>
        <w:t>.</w:t>
      </w:r>
    </w:p>
    <w:p w:rsidR="00CE26A9" w:rsidRPr="00CE45F5" w:rsidRDefault="00CE26A9" w:rsidP="00CE2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 w:hanging="567"/>
        <w:jc w:val="both"/>
        <w:rPr>
          <w:rFonts w:ascii="Arial" w:hAnsi="Arial"/>
          <w:i/>
        </w:rPr>
      </w:pPr>
      <w:r w:rsidRPr="00CE45F5">
        <w:rPr>
          <w:rFonts w:ascii="Arial" w:hAnsi="Arial"/>
          <w:b/>
          <w:i/>
        </w:rPr>
        <w:t>Obs. (2</w:t>
      </w:r>
      <w:r w:rsidRPr="00CE45F5">
        <w:rPr>
          <w:rFonts w:ascii="Arial" w:hAnsi="Arial"/>
          <w:i/>
        </w:rPr>
        <w:t>): Caso o desconto ofertado para os Itens 4, 5 e 6 ultrapasse o percentual de 3</w:t>
      </w:r>
      <w:r>
        <w:rPr>
          <w:rFonts w:ascii="Arial" w:hAnsi="Arial"/>
          <w:i/>
        </w:rPr>
        <w:t>0</w:t>
      </w:r>
      <w:r w:rsidRPr="00CE45F5">
        <w:rPr>
          <w:rFonts w:ascii="Arial" w:hAnsi="Arial"/>
          <w:i/>
        </w:rPr>
        <w:t>% (trinta por cento), as licitantes estarão obrigadas a comprovar a exequibilidade de suas propostas.</w:t>
      </w:r>
    </w:p>
    <w:p w:rsidR="00CE26A9" w:rsidRDefault="00CE26A9" w:rsidP="00CE26A9">
      <w:pPr>
        <w:pStyle w:val="WW-Corpodetexto2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287C7D">
        <w:rPr>
          <w:rFonts w:ascii="Arial" w:hAnsi="Arial"/>
          <w:szCs w:val="24"/>
        </w:rPr>
        <w:t>Declaramos que os itens constantes desta proposta correspondem exatamente às especificações e condições de execução dos serviços descritas nos Anexos n</w:t>
      </w:r>
      <w:r w:rsidRPr="00287C7D">
        <w:rPr>
          <w:rFonts w:ascii="Arial" w:hAnsi="Arial"/>
          <w:szCs w:val="24"/>
          <w:vertAlign w:val="superscript"/>
        </w:rPr>
        <w:t>s</w:t>
      </w:r>
      <w:r w:rsidRPr="00287C7D">
        <w:rPr>
          <w:rFonts w:ascii="Arial" w:hAnsi="Arial"/>
          <w:szCs w:val="24"/>
        </w:rPr>
        <w:t xml:space="preserve">. </w:t>
      </w:r>
      <w:r w:rsidRPr="00F177FC">
        <w:rPr>
          <w:rFonts w:ascii="Arial" w:hAnsi="Arial"/>
          <w:szCs w:val="24"/>
        </w:rPr>
        <w:t>1 e 3 do</w:t>
      </w:r>
      <w:r w:rsidRPr="00287C7D">
        <w:rPr>
          <w:rFonts w:ascii="Arial" w:hAnsi="Arial"/>
          <w:szCs w:val="24"/>
        </w:rPr>
        <w:t xml:space="preserve"> Edital, às quais aderimos formalmente</w:t>
      </w:r>
      <w:r>
        <w:rPr>
          <w:rFonts w:ascii="Arial" w:hAnsi="Arial"/>
          <w:szCs w:val="24"/>
        </w:rPr>
        <w:t>.</w:t>
      </w:r>
    </w:p>
    <w:p w:rsidR="00CE26A9" w:rsidRDefault="00CE26A9" w:rsidP="00CE26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  <w:sectPr w:rsidR="00CE26A9" w:rsidSect="00E06A74">
          <w:pgSz w:w="16840" w:h="11907" w:orient="landscape" w:code="9"/>
          <w:pgMar w:top="1701" w:right="1701" w:bottom="1134" w:left="1134" w:header="720" w:footer="720" w:gutter="0"/>
          <w:pgNumType w:start="0"/>
          <w:cols w:space="720"/>
          <w:docGrid w:linePitch="272"/>
        </w:sectPr>
      </w:pPr>
    </w:p>
    <w:p w:rsidR="00CE26A9" w:rsidRPr="00591DE8" w:rsidRDefault="00CE26A9" w:rsidP="00CE26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591DE8">
        <w:rPr>
          <w:rFonts w:ascii="Arial" w:hAnsi="Arial"/>
          <w:sz w:val="24"/>
          <w:szCs w:val="24"/>
        </w:rPr>
        <w:lastRenderedPageBreak/>
        <w:t>O(s) preço(s) registrado(s) na forma expressa no sistema eletrônico e nesta proposta incluem todos os custos e todas as despesas, diretas e indiretas, para prestação dos serviços do objeto para a Câmara dos Deputados, em Brasília-DF.</w:t>
      </w:r>
    </w:p>
    <w:p w:rsidR="00CE26A9" w:rsidRPr="0068038E" w:rsidRDefault="00CE26A9" w:rsidP="00CE26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91DE8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e às condições de execução dos serviços descritas no Edital, às quais aderimos formalmente.</w:t>
      </w:r>
    </w:p>
    <w:p w:rsidR="00CE26A9" w:rsidRPr="00270A8E" w:rsidRDefault="00CE26A9" w:rsidP="00CE26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91DE8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591DE8" w:rsidDel="00442864">
        <w:rPr>
          <w:rFonts w:ascii="Arial" w:hAnsi="Arial" w:cs="Arial"/>
          <w:sz w:val="24"/>
          <w:szCs w:val="24"/>
        </w:rPr>
        <w:t xml:space="preserve"> </w:t>
      </w:r>
      <w:r w:rsidRPr="00591DE8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CE26A9" w:rsidRDefault="00CE26A9" w:rsidP="00CE2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E26A9" w:rsidRPr="00B44F25" w:rsidRDefault="00CE26A9" w:rsidP="00CE2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CE26A9" w:rsidRPr="009400AC" w:rsidRDefault="00CE26A9" w:rsidP="00CE2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400AC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</w:p>
    <w:p w:rsidR="00CE26A9" w:rsidRDefault="00CE26A9" w:rsidP="00CE26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00AC">
        <w:rPr>
          <w:rFonts w:ascii="Arial" w:hAnsi="Arial" w:cs="Arial"/>
          <w:b/>
          <w:sz w:val="24"/>
          <w:szCs w:val="24"/>
        </w:rPr>
        <w:t>PRAZO DE EXECUÇÃO DOS SERVIÇOS, CONFORME O DISPOSTO NO EDITAL</w:t>
      </w:r>
      <w:r w:rsidRPr="009400AC">
        <w:rPr>
          <w:rFonts w:ascii="Arial" w:hAnsi="Arial" w:cs="Arial"/>
          <w:sz w:val="24"/>
          <w:szCs w:val="24"/>
        </w:rPr>
        <w:t>.</w:t>
      </w:r>
    </w:p>
    <w:p w:rsidR="00CE26A9" w:rsidRDefault="00CE26A9" w:rsidP="00CE26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E26A9" w:rsidRPr="00471A48" w:rsidTr="00FC630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6A9" w:rsidRPr="009400AC" w:rsidRDefault="00CE26A9" w:rsidP="00FC63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0AC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CE26A9" w:rsidRPr="00471A48" w:rsidTr="00FC6300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6A9" w:rsidRPr="009400AC" w:rsidRDefault="00CE26A9" w:rsidP="00FC630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9400A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A9" w:rsidRPr="009400AC" w:rsidRDefault="00CE26A9" w:rsidP="00FC630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26A9" w:rsidRPr="00471A48" w:rsidTr="00FC630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6A9" w:rsidRPr="009400AC" w:rsidRDefault="00CE26A9" w:rsidP="00FC6300">
            <w:pPr>
              <w:autoSpaceDE w:val="0"/>
              <w:autoSpaceDN w:val="0"/>
              <w:rPr>
                <w:rFonts w:ascii="Arial" w:hAnsi="Arial" w:cs="Arial"/>
              </w:rPr>
            </w:pPr>
            <w:r w:rsidRPr="009400A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A9" w:rsidRPr="009400AC" w:rsidRDefault="00CE26A9" w:rsidP="00FC630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26A9" w:rsidRPr="00471A48" w:rsidTr="00FC630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6A9" w:rsidRPr="009400AC" w:rsidRDefault="00CE26A9" w:rsidP="00FC6300">
            <w:pPr>
              <w:autoSpaceDE w:val="0"/>
              <w:autoSpaceDN w:val="0"/>
              <w:rPr>
                <w:rFonts w:ascii="Arial" w:hAnsi="Arial" w:cs="Arial"/>
              </w:rPr>
            </w:pPr>
            <w:r w:rsidRPr="009400AC">
              <w:rPr>
                <w:rFonts w:ascii="Arial" w:hAnsi="Arial" w:cs="Arial"/>
              </w:rPr>
              <w:t>Qualificação</w:t>
            </w:r>
          </w:p>
          <w:p w:rsidR="00CE26A9" w:rsidRPr="009400AC" w:rsidRDefault="00CE26A9" w:rsidP="00FC6300">
            <w:pPr>
              <w:autoSpaceDE w:val="0"/>
              <w:autoSpaceDN w:val="0"/>
              <w:rPr>
                <w:rFonts w:ascii="Arial" w:hAnsi="Arial" w:cs="Arial"/>
              </w:rPr>
            </w:pPr>
            <w:r w:rsidRPr="009400AC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A9" w:rsidRPr="009400AC" w:rsidRDefault="00CE26A9" w:rsidP="00FC630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26A9" w:rsidRPr="008B53AB" w:rsidTr="00FC630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6A9" w:rsidRPr="009400AC" w:rsidRDefault="00CE26A9" w:rsidP="00FC6300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9400A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9400AC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9400AC">
              <w:rPr>
                <w:rFonts w:ascii="Arial" w:hAnsi="Arial" w:cs="Arial"/>
                <w:i/>
              </w:rPr>
              <w:t>em nome da empresa.</w:t>
            </w:r>
          </w:p>
          <w:p w:rsidR="00CE26A9" w:rsidRPr="009400AC" w:rsidRDefault="00CE26A9" w:rsidP="00FC6300">
            <w:pPr>
              <w:snapToGrid w:val="0"/>
              <w:jc w:val="both"/>
              <w:rPr>
                <w:rFonts w:ascii="Arial" w:hAnsi="Arial" w:cs="Arial"/>
              </w:rPr>
            </w:pPr>
            <w:r w:rsidRPr="009400AC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CE26A9" w:rsidRDefault="00CE26A9" w:rsidP="00CE2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CE26A9" w:rsidRDefault="00CE26A9" w:rsidP="00CE2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2024.</w:t>
      </w:r>
    </w:p>
    <w:p w:rsidR="00CE26A9" w:rsidRPr="004E3901" w:rsidRDefault="00CE26A9" w:rsidP="00CE2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E26A9" w:rsidRPr="004E3901" w:rsidRDefault="00CE26A9" w:rsidP="00CE2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E26A9" w:rsidRDefault="00CE26A9" w:rsidP="00CE2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E26A9" w:rsidRPr="004E3901" w:rsidRDefault="00CE26A9" w:rsidP="00CE2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78363E" w:rsidRDefault="0078363E">
      <w:bookmarkStart w:id="0" w:name="_GoBack"/>
      <w:bookmarkEnd w:id="0"/>
    </w:p>
    <w:sectPr w:rsidR="00783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20" w:rsidRPr="00FD1910" w:rsidRDefault="00CE26A9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614920" w:rsidRPr="000022F8" w:rsidRDefault="00CE26A9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0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88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614920" w:rsidRPr="00FD1910" w:rsidRDefault="00CE26A9" w:rsidP="002E1BB1">
    <w:pPr>
      <w:pStyle w:val="Rodap"/>
      <w:rPr>
        <w:rStyle w:val="Nmerodepgina"/>
        <w:rFonts w:ascii="Arial" w:hAnsi="Arial" w:cs="Arial"/>
        <w:i/>
        <w:sz w:val="16"/>
        <w:szCs w:val="16"/>
        <w:highlight w:val="cyan"/>
      </w:rPr>
    </w:pPr>
    <w:r w:rsidRPr="00FD1910">
      <w:rPr>
        <w:rStyle w:val="Nmerodepgina"/>
        <w:rFonts w:ascii="Arial" w:hAnsi="Arial" w:cs="Arial"/>
        <w:i/>
        <w:sz w:val="16"/>
        <w:szCs w:val="16"/>
        <w:highlight w:val="cyan"/>
      </w:rPr>
      <w:t xml:space="preserve">Elaborador: </w:t>
    </w:r>
    <w:r>
      <w:rPr>
        <w:rStyle w:val="Nmerodepgina"/>
        <w:rFonts w:ascii="Arial" w:hAnsi="Arial" w:cs="Arial"/>
        <w:i/>
        <w:sz w:val="16"/>
        <w:szCs w:val="16"/>
        <w:highlight w:val="cyan"/>
      </w:rPr>
      <w:t>Roberto Cambraia</w:t>
    </w:r>
    <w:r w:rsidRPr="00FD1910">
      <w:rPr>
        <w:rStyle w:val="Nmerodepgina"/>
        <w:rFonts w:ascii="Arial" w:hAnsi="Arial" w:cs="Arial"/>
        <w:i/>
        <w:sz w:val="16"/>
        <w:szCs w:val="16"/>
        <w:highlight w:val="cyan"/>
      </w:rPr>
      <w:t>/</w:t>
    </w:r>
    <w:r>
      <w:rPr>
        <w:rStyle w:val="Nmerodepgina"/>
        <w:rFonts w:ascii="Arial" w:hAnsi="Arial" w:cs="Arial"/>
        <w:i/>
        <w:sz w:val="16"/>
        <w:szCs w:val="16"/>
        <w:highlight w:val="cyan"/>
      </w:rPr>
      <w:t>8428</w:t>
    </w:r>
  </w:p>
  <w:p w:rsidR="00614920" w:rsidRPr="00FD1910" w:rsidRDefault="00CE26A9" w:rsidP="002E1BB1">
    <w:pPr>
      <w:pStyle w:val="Rodap"/>
      <w:rPr>
        <w:rStyle w:val="Nmerodepgina"/>
        <w:rFonts w:ascii="Arial" w:hAnsi="Arial" w:cs="Arial"/>
        <w:i/>
        <w:sz w:val="16"/>
        <w:szCs w:val="16"/>
        <w:highlight w:val="cyan"/>
      </w:rPr>
    </w:pPr>
    <w:r w:rsidRPr="00FD1910">
      <w:rPr>
        <w:rStyle w:val="Nmerodepgina"/>
        <w:rFonts w:ascii="Arial" w:hAnsi="Arial" w:cs="Arial"/>
        <w:i/>
        <w:sz w:val="16"/>
        <w:szCs w:val="16"/>
        <w:highlight w:val="cyan"/>
      </w:rPr>
      <w:t xml:space="preserve">Revisor 1: </w:t>
    </w:r>
    <w:r>
      <w:rPr>
        <w:rStyle w:val="Nmerodepgina"/>
        <w:rFonts w:ascii="Arial" w:hAnsi="Arial" w:cs="Arial"/>
        <w:i/>
        <w:sz w:val="16"/>
        <w:szCs w:val="16"/>
        <w:highlight w:val="cyan"/>
      </w:rPr>
      <w:t>Heron</w:t>
    </w:r>
    <w:r w:rsidRPr="00FD1910">
      <w:rPr>
        <w:rStyle w:val="Nmerodepgina"/>
        <w:rFonts w:ascii="Arial" w:hAnsi="Arial" w:cs="Arial"/>
        <w:i/>
        <w:sz w:val="16"/>
        <w:szCs w:val="16"/>
        <w:highlight w:val="cyan"/>
      </w:rPr>
      <w:t>/</w:t>
    </w:r>
    <w:r>
      <w:rPr>
        <w:rStyle w:val="Nmerodepgina"/>
        <w:rFonts w:ascii="Arial" w:hAnsi="Arial" w:cs="Arial"/>
        <w:i/>
        <w:sz w:val="16"/>
        <w:szCs w:val="16"/>
        <w:highlight w:val="cyan"/>
      </w:rPr>
      <w:t>5352</w:t>
    </w:r>
  </w:p>
  <w:p w:rsidR="00614920" w:rsidRDefault="00CE26A9" w:rsidP="002E1BB1">
    <w:pPr>
      <w:pStyle w:val="Rodap"/>
      <w:tabs>
        <w:tab w:val="left" w:pos="6545"/>
      </w:tabs>
      <w:rPr>
        <w:rStyle w:val="Nmerodepgina"/>
        <w:rFonts w:ascii="Arial" w:hAnsi="Arial" w:cs="Arial"/>
        <w:i/>
        <w:sz w:val="16"/>
        <w:szCs w:val="16"/>
      </w:rPr>
    </w:pPr>
    <w:r w:rsidRPr="00FD1910">
      <w:rPr>
        <w:rStyle w:val="Nmerodepgina"/>
        <w:rFonts w:ascii="Arial" w:hAnsi="Arial" w:cs="Arial"/>
        <w:i/>
        <w:sz w:val="16"/>
        <w:szCs w:val="16"/>
        <w:highlight w:val="cyan"/>
      </w:rPr>
      <w:t>Revisor 2: nome/ponto</w:t>
    </w:r>
    <w:r>
      <w:rPr>
        <w:rStyle w:val="Nmerodepgina"/>
        <w:rFonts w:ascii="Arial" w:hAnsi="Arial" w:cs="Arial"/>
        <w:i/>
        <w:sz w:val="16"/>
        <w:szCs w:val="16"/>
      </w:rPr>
      <w:t xml:space="preserve"> </w:t>
    </w:r>
    <w:r>
      <w:rPr>
        <w:rStyle w:val="Nmerodepgina"/>
        <w:rFonts w:ascii="Arial" w:hAnsi="Arial" w:cs="Arial"/>
        <w:i/>
        <w:sz w:val="16"/>
        <w:szCs w:val="16"/>
      </w:rPr>
      <w:tab/>
    </w:r>
    <w:r>
      <w:rPr>
        <w:rStyle w:val="Nmerodepgina"/>
        <w:rFonts w:ascii="Arial" w:hAnsi="Arial" w:cs="Arial"/>
        <w:i/>
        <w:sz w:val="16"/>
        <w:szCs w:val="16"/>
      </w:rPr>
      <w:tab/>
    </w:r>
    <w:r>
      <w:rPr>
        <w:rStyle w:val="Nmerodepgina"/>
        <w:rFonts w:ascii="Arial" w:hAnsi="Arial" w:cs="Arial"/>
        <w:i/>
        <w:sz w:val="16"/>
        <w:szCs w:val="16"/>
      </w:rPr>
      <w:tab/>
    </w:r>
  </w:p>
  <w:p w:rsidR="00614920" w:rsidRPr="00FD1910" w:rsidRDefault="00CE26A9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76/</w:t>
    </w: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2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4</w:t>
    </w:r>
  </w:p>
  <w:p w:rsidR="00614920" w:rsidRPr="00255193" w:rsidRDefault="00CE26A9" w:rsidP="00E06A74">
    <w:pPr>
      <w:pStyle w:val="Rodap"/>
      <w:jc w:val="right"/>
    </w:pPr>
  </w:p>
  <w:p w:rsidR="00614920" w:rsidRDefault="00CE26A9" w:rsidP="00E06A74">
    <w:pPr>
      <w:pStyle w:val="Rodap"/>
      <w:tabs>
        <w:tab w:val="clear" w:pos="4419"/>
        <w:tab w:val="clear" w:pos="8838"/>
        <w:tab w:val="left" w:pos="6545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A9"/>
    <w:rsid w:val="0078363E"/>
    <w:rsid w:val="00C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93A46-FA72-4756-82FD-F2C5DB74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E26A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E26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E26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E26A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E26A9"/>
  </w:style>
  <w:style w:type="paragraph" w:customStyle="1" w:styleId="WW-Corpodetexto2">
    <w:name w:val="WW-Corpo de texto 2"/>
    <w:basedOn w:val="Normal"/>
    <w:rsid w:val="00CE26A9"/>
    <w:pPr>
      <w:suppressAutoHyphens/>
      <w:jc w:val="both"/>
    </w:pPr>
    <w:rPr>
      <w:sz w:val="24"/>
    </w:rPr>
  </w:style>
  <w:style w:type="paragraph" w:customStyle="1" w:styleId="Tit1Sub">
    <w:name w:val="Tit1Sub"/>
    <w:rsid w:val="00CE26A9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2024-11-04T11:49:00Z</dcterms:created>
  <dcterms:modified xsi:type="dcterms:W3CDTF">2024-11-04T11:49:00Z</dcterms:modified>
</cp:coreProperties>
</file>