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B70" w:rsidRPr="00476918" w:rsidRDefault="00245B70" w:rsidP="00245B70">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rsidR="00245B70" w:rsidRDefault="00245B70" w:rsidP="00245B70">
      <w:pPr>
        <w:jc w:val="center"/>
        <w:rPr>
          <w:rFonts w:ascii="Arial" w:hAnsi="Arial" w:cs="Arial"/>
          <w:b/>
          <w:i/>
        </w:rPr>
      </w:pPr>
    </w:p>
    <w:p w:rsidR="00245B70" w:rsidRPr="006B1B9B" w:rsidRDefault="00245B70" w:rsidP="00245B70">
      <w:pPr>
        <w:jc w:val="center"/>
        <w:rPr>
          <w:rFonts w:ascii="Arial" w:hAnsi="Arial" w:cs="Arial"/>
          <w:b/>
        </w:rPr>
      </w:pPr>
    </w:p>
    <w:p w:rsidR="00245B70" w:rsidRPr="00476918"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ELETRÔNICO </w:t>
      </w:r>
      <w:r w:rsidRPr="002006B8">
        <w:rPr>
          <w:rFonts w:ascii="Arial" w:hAnsi="Arial"/>
          <w:b/>
          <w:sz w:val="24"/>
        </w:rPr>
        <w:t>N. 99/2023</w:t>
      </w:r>
    </w:p>
    <w:p w:rsidR="00245B70" w:rsidRPr="00476918"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 xml:space="preserve">OBJETO: </w:t>
      </w:r>
      <w:r w:rsidRPr="00EB533B">
        <w:rPr>
          <w:rFonts w:ascii="Arial" w:hAnsi="Arial"/>
          <w:sz w:val="24"/>
        </w:rPr>
        <w:t xml:space="preserve">Prestação </w:t>
      </w:r>
      <w:r w:rsidRPr="00510352">
        <w:rPr>
          <w:rFonts w:ascii="Arial" w:hAnsi="Arial"/>
          <w:sz w:val="24"/>
        </w:rPr>
        <w:t>de serviços de modernização da central de água gelada dos Edifícios Principal e Anexo I da Câmara dos Deputados, incluindo remoção, fornecimento e instalação de equipamentos e materiais, treinamento e garantia de funcionamento pelo período de 24 (vinte e quatro) meses</w:t>
      </w:r>
      <w:r w:rsidRPr="00EB533B">
        <w:rPr>
          <w:rFonts w:ascii="Arial" w:hAnsi="Arial"/>
          <w:sz w:val="24"/>
        </w:rPr>
        <w:t>.</w:t>
      </w:r>
    </w:p>
    <w:p w:rsidR="00245B70" w:rsidRPr="00476918" w:rsidRDefault="00245B70" w:rsidP="00245B70">
      <w:pPr>
        <w:jc w:val="both"/>
        <w:rPr>
          <w:rFonts w:ascii="Arial" w:hAnsi="Arial"/>
          <w:sz w:val="24"/>
        </w:rPr>
      </w:pPr>
      <w:r w:rsidRPr="00476918">
        <w:rPr>
          <w:rFonts w:ascii="Arial" w:hAnsi="Arial"/>
          <w:sz w:val="24"/>
        </w:rPr>
        <w:t>EMPRESA: ________________________________________________________</w:t>
      </w:r>
    </w:p>
    <w:p w:rsidR="00245B70" w:rsidRPr="00476918" w:rsidRDefault="00245B70" w:rsidP="00245B70">
      <w:pPr>
        <w:jc w:val="both"/>
        <w:rPr>
          <w:rFonts w:ascii="Arial" w:hAnsi="Arial"/>
          <w:sz w:val="24"/>
        </w:rPr>
      </w:pPr>
      <w:r w:rsidRPr="00476918">
        <w:rPr>
          <w:rFonts w:ascii="Arial" w:hAnsi="Arial"/>
          <w:sz w:val="24"/>
        </w:rPr>
        <w:t>CNPJ: ____________________________________________________________</w:t>
      </w:r>
    </w:p>
    <w:p w:rsidR="00245B70" w:rsidRPr="00476918" w:rsidRDefault="00245B70" w:rsidP="00245B70">
      <w:pPr>
        <w:jc w:val="both"/>
        <w:rPr>
          <w:rFonts w:ascii="Arial" w:hAnsi="Arial"/>
          <w:sz w:val="24"/>
        </w:rPr>
      </w:pPr>
      <w:r w:rsidRPr="00476918">
        <w:rPr>
          <w:rFonts w:ascii="Arial" w:hAnsi="Arial"/>
          <w:sz w:val="24"/>
        </w:rPr>
        <w:t>ENDEREÇO: _______________________________________________________</w:t>
      </w:r>
    </w:p>
    <w:p w:rsidR="00245B70" w:rsidRPr="00476918" w:rsidRDefault="00245B70" w:rsidP="00245B70">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rsidR="00245B70" w:rsidRPr="00476918" w:rsidRDefault="00245B70" w:rsidP="00245B70">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rsidR="00245B70" w:rsidRPr="00476918" w:rsidRDefault="00245B70" w:rsidP="00245B70">
      <w:pPr>
        <w:jc w:val="both"/>
        <w:rPr>
          <w:rFonts w:ascii="Arial" w:hAnsi="Arial"/>
          <w:sz w:val="24"/>
        </w:rPr>
      </w:pPr>
    </w:p>
    <w:p w:rsidR="00245B70" w:rsidRPr="00476918" w:rsidRDefault="00245B70" w:rsidP="00245B70">
      <w:pPr>
        <w:jc w:val="both"/>
        <w:rPr>
          <w:rFonts w:ascii="Arial" w:hAnsi="Arial"/>
          <w:sz w:val="24"/>
        </w:rPr>
      </w:pPr>
      <w:r w:rsidRPr="00476918">
        <w:rPr>
          <w:rFonts w:ascii="Arial" w:hAnsi="Arial"/>
          <w:sz w:val="24"/>
        </w:rPr>
        <w:t>À</w:t>
      </w:r>
    </w:p>
    <w:p w:rsidR="00245B70" w:rsidRPr="00476918" w:rsidRDefault="00245B70" w:rsidP="00245B70">
      <w:pPr>
        <w:jc w:val="both"/>
        <w:rPr>
          <w:rFonts w:ascii="Arial" w:hAnsi="Arial"/>
          <w:sz w:val="24"/>
        </w:rPr>
      </w:pPr>
      <w:r w:rsidRPr="00476918">
        <w:rPr>
          <w:rFonts w:ascii="Arial" w:hAnsi="Arial"/>
          <w:sz w:val="24"/>
        </w:rPr>
        <w:t>CÂMARA DOS DEPUTADOS</w:t>
      </w:r>
    </w:p>
    <w:p w:rsidR="00245B70" w:rsidRPr="00476918" w:rsidRDefault="00245B70" w:rsidP="00245B70">
      <w:pPr>
        <w:jc w:val="both"/>
        <w:rPr>
          <w:rFonts w:ascii="Arial" w:hAnsi="Arial"/>
          <w:sz w:val="24"/>
        </w:rPr>
      </w:pPr>
    </w:p>
    <w:p w:rsidR="00245B70" w:rsidRPr="00476918" w:rsidRDefault="00245B70" w:rsidP="00245B70">
      <w:pPr>
        <w:pStyle w:val="WW-Corpodetexto2"/>
        <w:rPr>
          <w:rFonts w:ascii="Arial" w:hAnsi="Arial"/>
        </w:rPr>
      </w:pPr>
      <w:r w:rsidRPr="00476918">
        <w:rPr>
          <w:rFonts w:ascii="Arial" w:hAnsi="Arial"/>
        </w:rPr>
        <w:t xml:space="preserve">Em atendimento ao </w:t>
      </w:r>
      <w:r w:rsidRPr="00340151">
        <w:rPr>
          <w:rFonts w:ascii="Arial" w:hAnsi="Arial"/>
          <w:bdr w:val="thinThickSmallGap" w:sz="24" w:space="0" w:color="auto" w:frame="1"/>
        </w:rPr>
        <w:t>Edital de Retificação Consolidado</w:t>
      </w:r>
      <w:r w:rsidRPr="00476918">
        <w:rPr>
          <w:rFonts w:ascii="Arial" w:hAnsi="Arial"/>
        </w:rPr>
        <w:t xml:space="preserve"> do Pregão à epígrafe, apresentamos a seguinte proposta de preços:</w:t>
      </w:r>
    </w:p>
    <w:p w:rsidR="00245B70" w:rsidRPr="00476918" w:rsidRDefault="00245B70" w:rsidP="00245B70">
      <w:pPr>
        <w:pStyle w:val="WW-Corpodetexto2"/>
        <w:rPr>
          <w:rFonts w:ascii="Arial" w:hAnsi="Arial"/>
        </w:rPr>
      </w:pPr>
    </w:p>
    <w:tbl>
      <w:tblPr>
        <w:tblW w:w="949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88"/>
        <w:gridCol w:w="4536"/>
        <w:gridCol w:w="567"/>
        <w:gridCol w:w="992"/>
        <w:gridCol w:w="1276"/>
        <w:gridCol w:w="1134"/>
      </w:tblGrid>
      <w:tr w:rsidR="00245B70" w:rsidRPr="0005049A" w:rsidTr="00DF1532">
        <w:trPr>
          <w:tblHeader/>
          <w:jc w:val="center"/>
        </w:trPr>
        <w:tc>
          <w:tcPr>
            <w:tcW w:w="988" w:type="dxa"/>
            <w:tcBorders>
              <w:top w:val="single" w:sz="4" w:space="0" w:color="auto"/>
              <w:left w:val="single" w:sz="4" w:space="0" w:color="auto"/>
              <w:bottom w:val="single" w:sz="4" w:space="0" w:color="auto"/>
              <w:right w:val="single" w:sz="4" w:space="0" w:color="auto"/>
            </w:tcBorders>
            <w:shd w:val="solid" w:color="D9D9D9" w:fill="auto"/>
            <w:vAlign w:val="center"/>
          </w:tcPr>
          <w:p w:rsidR="00245B70" w:rsidRPr="0005049A" w:rsidRDefault="00245B70" w:rsidP="00DF1532">
            <w:pPr>
              <w:snapToGrid w:val="0"/>
              <w:jc w:val="center"/>
              <w:rPr>
                <w:rFonts w:ascii="Arial" w:hAnsi="Arial" w:cs="Arial"/>
                <w:b/>
                <w:sz w:val="22"/>
                <w:szCs w:val="22"/>
              </w:rPr>
            </w:pPr>
            <w:r w:rsidRPr="0005049A">
              <w:rPr>
                <w:rFonts w:ascii="Arial" w:hAnsi="Arial" w:cs="Arial"/>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solid" w:color="D9D9D9" w:fill="auto"/>
            <w:vAlign w:val="center"/>
          </w:tcPr>
          <w:p w:rsidR="00245B70" w:rsidRPr="0005049A" w:rsidRDefault="00245B70" w:rsidP="00DF1532">
            <w:pPr>
              <w:pStyle w:val="t3ftulon3fvel1negrito"/>
              <w:snapToGrid w:val="0"/>
              <w:spacing w:before="0" w:after="0"/>
              <w:jc w:val="center"/>
              <w:rPr>
                <w:rFonts w:cs="Arial"/>
                <w:sz w:val="22"/>
                <w:szCs w:val="22"/>
              </w:rPr>
            </w:pPr>
            <w:r w:rsidRPr="0005049A">
              <w:rPr>
                <w:rFonts w:cs="Arial"/>
                <w:sz w:val="22"/>
                <w:szCs w:val="22"/>
              </w:rPr>
              <w:t>DESCRIÇÃO</w:t>
            </w:r>
          </w:p>
        </w:tc>
        <w:tc>
          <w:tcPr>
            <w:tcW w:w="567" w:type="dxa"/>
            <w:tcBorders>
              <w:top w:val="single" w:sz="4" w:space="0" w:color="auto"/>
              <w:left w:val="single" w:sz="4" w:space="0" w:color="auto"/>
              <w:bottom w:val="single" w:sz="4" w:space="0" w:color="auto"/>
              <w:right w:val="single" w:sz="4" w:space="0" w:color="auto"/>
            </w:tcBorders>
            <w:shd w:val="solid" w:color="D9D9D9" w:fill="auto"/>
            <w:vAlign w:val="center"/>
          </w:tcPr>
          <w:p w:rsidR="00245B70" w:rsidRPr="0005049A" w:rsidRDefault="00245B70" w:rsidP="00DF1532">
            <w:pPr>
              <w:snapToGrid w:val="0"/>
              <w:jc w:val="center"/>
              <w:rPr>
                <w:rFonts w:ascii="Arial" w:hAnsi="Arial" w:cs="Arial"/>
                <w:b/>
                <w:sz w:val="22"/>
                <w:szCs w:val="22"/>
              </w:rPr>
            </w:pPr>
            <w:r w:rsidRPr="0005049A">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solid" w:color="D9D9D9" w:fill="auto"/>
            <w:vAlign w:val="center"/>
          </w:tcPr>
          <w:p w:rsidR="00245B70" w:rsidRPr="0005049A" w:rsidRDefault="00245B70" w:rsidP="00DF1532">
            <w:pPr>
              <w:snapToGrid w:val="0"/>
              <w:jc w:val="center"/>
              <w:rPr>
                <w:rFonts w:ascii="Arial" w:hAnsi="Arial" w:cs="Arial"/>
                <w:b/>
                <w:sz w:val="22"/>
                <w:szCs w:val="22"/>
              </w:rPr>
            </w:pPr>
            <w:r w:rsidRPr="0005049A">
              <w:rPr>
                <w:rFonts w:ascii="Arial" w:hAnsi="Arial" w:cs="Arial"/>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solid" w:color="D9D9D9" w:fill="auto"/>
          </w:tcPr>
          <w:p w:rsidR="00245B70" w:rsidRPr="0005049A" w:rsidRDefault="00245B70" w:rsidP="00DF1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05049A">
              <w:rPr>
                <w:rFonts w:ascii="Arial" w:hAnsi="Arial" w:cs="Arial"/>
                <w:b/>
                <w:sz w:val="22"/>
                <w:szCs w:val="22"/>
              </w:rPr>
              <w:t>PREÇO UNITÁRIO</w:t>
            </w:r>
          </w:p>
          <w:p w:rsidR="00245B70" w:rsidRPr="0005049A" w:rsidRDefault="00245B70" w:rsidP="00DF1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05049A">
              <w:rPr>
                <w:rFonts w:ascii="Arial" w:hAnsi="Arial" w:cs="Arial"/>
                <w:b/>
                <w:sz w:val="22"/>
                <w:szCs w:val="22"/>
              </w:rPr>
              <w:t>R$</w:t>
            </w:r>
          </w:p>
        </w:tc>
        <w:tc>
          <w:tcPr>
            <w:tcW w:w="1134" w:type="dxa"/>
            <w:tcBorders>
              <w:top w:val="single" w:sz="4" w:space="0" w:color="auto"/>
              <w:left w:val="single" w:sz="4" w:space="0" w:color="auto"/>
              <w:bottom w:val="single" w:sz="4" w:space="0" w:color="auto"/>
              <w:right w:val="single" w:sz="4" w:space="0" w:color="auto"/>
            </w:tcBorders>
            <w:shd w:val="solid" w:color="D9D9D9" w:fill="auto"/>
            <w:vAlign w:val="center"/>
          </w:tcPr>
          <w:p w:rsidR="00245B70" w:rsidRPr="0005049A" w:rsidRDefault="00245B70" w:rsidP="00DF1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05049A">
              <w:rPr>
                <w:rFonts w:ascii="Arial" w:hAnsi="Arial" w:cs="Arial"/>
                <w:b/>
                <w:sz w:val="22"/>
                <w:szCs w:val="22"/>
              </w:rPr>
              <w:t>PREÇO GLOBAL</w:t>
            </w:r>
          </w:p>
          <w:p w:rsidR="00245B70" w:rsidRPr="0005049A" w:rsidRDefault="00245B70" w:rsidP="00DF1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05049A">
              <w:rPr>
                <w:rFonts w:ascii="Arial" w:hAnsi="Arial" w:cs="Arial"/>
                <w:b/>
                <w:sz w:val="22"/>
                <w:szCs w:val="22"/>
              </w:rPr>
              <w:t>R$</w:t>
            </w:r>
          </w:p>
        </w:tc>
      </w:tr>
      <w:tr w:rsidR="00245B70" w:rsidRPr="0005049A" w:rsidTr="00DF153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245B70" w:rsidRPr="0005049A" w:rsidRDefault="00245B70" w:rsidP="00DF1532">
            <w:pPr>
              <w:snapToGrid w:val="0"/>
              <w:jc w:val="center"/>
              <w:rPr>
                <w:rFonts w:ascii="Arial" w:hAnsi="Arial" w:cs="Arial"/>
                <w:b/>
                <w:sz w:val="22"/>
                <w:szCs w:val="22"/>
              </w:rPr>
            </w:pPr>
            <w:r w:rsidRPr="0005049A">
              <w:rPr>
                <w:rFonts w:ascii="Arial" w:hAnsi="Arial" w:cs="Arial"/>
                <w:b/>
                <w:sz w:val="22"/>
                <w:szCs w:val="22"/>
              </w:rPr>
              <w:t>ÚNICO</w:t>
            </w:r>
          </w:p>
        </w:tc>
        <w:tc>
          <w:tcPr>
            <w:tcW w:w="4536" w:type="dxa"/>
            <w:tcBorders>
              <w:top w:val="single" w:sz="4" w:space="0" w:color="auto"/>
              <w:left w:val="single" w:sz="4" w:space="0" w:color="auto"/>
              <w:bottom w:val="single" w:sz="4" w:space="0" w:color="auto"/>
              <w:right w:val="single" w:sz="4" w:space="0" w:color="auto"/>
            </w:tcBorders>
            <w:vAlign w:val="center"/>
          </w:tcPr>
          <w:p w:rsidR="00245B70" w:rsidRPr="0005049A" w:rsidRDefault="00245B70" w:rsidP="00DF1532">
            <w:pPr>
              <w:pStyle w:val="t3ftulon3fvel1negrito"/>
              <w:snapToGrid w:val="0"/>
              <w:spacing w:before="0" w:after="0"/>
              <w:jc w:val="center"/>
              <w:rPr>
                <w:rFonts w:cs="Arial"/>
                <w:sz w:val="22"/>
                <w:szCs w:val="22"/>
              </w:rPr>
            </w:pPr>
            <w:r w:rsidRPr="0005049A">
              <w:rPr>
                <w:rFonts w:cs="Arial"/>
                <w:b w:val="0"/>
                <w:sz w:val="22"/>
                <w:szCs w:val="22"/>
              </w:rPr>
              <w:t>INSTALAÇÃO/MODERNIZAÇÃO DE SISTEMA DE AR CONDICIONADO</w:t>
            </w:r>
          </w:p>
        </w:tc>
        <w:tc>
          <w:tcPr>
            <w:tcW w:w="567" w:type="dxa"/>
            <w:tcBorders>
              <w:top w:val="single" w:sz="4" w:space="0" w:color="auto"/>
              <w:left w:val="single" w:sz="4" w:space="0" w:color="auto"/>
              <w:bottom w:val="single" w:sz="4" w:space="0" w:color="auto"/>
              <w:right w:val="single" w:sz="4" w:space="0" w:color="auto"/>
            </w:tcBorders>
            <w:vAlign w:val="center"/>
          </w:tcPr>
          <w:p w:rsidR="00245B70" w:rsidRPr="0005049A" w:rsidRDefault="00245B70" w:rsidP="00DF1532">
            <w:pPr>
              <w:pStyle w:val="t3ftulon3fvel1negrito"/>
              <w:spacing w:before="0" w:after="0"/>
              <w:jc w:val="center"/>
              <w:rPr>
                <w:rFonts w:cs="Arial"/>
                <w:b w:val="0"/>
                <w:sz w:val="22"/>
                <w:szCs w:val="22"/>
              </w:rPr>
            </w:pPr>
            <w:r w:rsidRPr="0005049A">
              <w:rPr>
                <w:rFonts w:cs="Arial"/>
                <w:b w:val="0"/>
                <w:sz w:val="22"/>
                <w:szCs w:val="22"/>
              </w:rPr>
              <w:t>SV</w:t>
            </w:r>
          </w:p>
        </w:tc>
        <w:tc>
          <w:tcPr>
            <w:tcW w:w="992" w:type="dxa"/>
            <w:tcBorders>
              <w:top w:val="single" w:sz="4" w:space="0" w:color="auto"/>
              <w:left w:val="single" w:sz="4" w:space="0" w:color="auto"/>
              <w:bottom w:val="single" w:sz="4" w:space="0" w:color="auto"/>
              <w:right w:val="single" w:sz="4" w:space="0" w:color="auto"/>
            </w:tcBorders>
            <w:vAlign w:val="center"/>
          </w:tcPr>
          <w:p w:rsidR="00245B70" w:rsidRPr="0005049A" w:rsidRDefault="00245B70" w:rsidP="00DF1532">
            <w:pPr>
              <w:snapToGrid w:val="0"/>
              <w:jc w:val="center"/>
              <w:rPr>
                <w:rFonts w:ascii="Arial" w:hAnsi="Arial" w:cs="Arial"/>
                <w:sz w:val="22"/>
                <w:szCs w:val="22"/>
              </w:rPr>
            </w:pPr>
            <w:r w:rsidRPr="0005049A">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245B70" w:rsidRPr="0005049A" w:rsidRDefault="00245B70" w:rsidP="00DF1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45B70" w:rsidRPr="0005049A" w:rsidRDefault="00245B70" w:rsidP="00DF1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245B70" w:rsidRPr="0005049A" w:rsidTr="00DF1532">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tcPr>
          <w:p w:rsidR="00245B70" w:rsidRPr="0005049A" w:rsidRDefault="00245B70" w:rsidP="00DF1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2"/>
                <w:szCs w:val="22"/>
              </w:rPr>
            </w:pPr>
            <w:r w:rsidRPr="0005049A">
              <w:rPr>
                <w:rFonts w:ascii="Arial" w:hAnsi="Arial" w:cs="Arial"/>
                <w:sz w:val="22"/>
                <w:szCs w:val="22"/>
              </w:rPr>
              <w:t>PREÇO TOTAL POR EXTENSO</w:t>
            </w:r>
          </w:p>
        </w:tc>
      </w:tr>
    </w:tbl>
    <w:p w:rsidR="00E4183C" w:rsidRDefault="00E4183C" w:rsidP="00245B70">
      <w:pPr>
        <w:pStyle w:val="Tit3n"/>
        <w:numPr>
          <w:ilvl w:val="0"/>
          <w:numId w:val="0"/>
        </w:numPr>
        <w:ind w:left="113"/>
        <w:outlineLvl w:val="9"/>
        <w:rPr>
          <w:u w:val="single"/>
        </w:rPr>
      </w:pPr>
    </w:p>
    <w:p w:rsidR="00E4183C" w:rsidRDefault="00E4183C" w:rsidP="00245B70">
      <w:pPr>
        <w:pStyle w:val="Tit3n"/>
        <w:numPr>
          <w:ilvl w:val="0"/>
          <w:numId w:val="0"/>
        </w:numPr>
        <w:ind w:left="113"/>
        <w:outlineLvl w:val="9"/>
        <w:rPr>
          <w:u w:val="single"/>
        </w:rPr>
      </w:pPr>
    </w:p>
    <w:p w:rsidR="00245B70" w:rsidRDefault="00245B70" w:rsidP="00245B70">
      <w:pPr>
        <w:pStyle w:val="Tit3n"/>
        <w:numPr>
          <w:ilvl w:val="0"/>
          <w:numId w:val="0"/>
        </w:numPr>
        <w:ind w:left="113"/>
        <w:outlineLvl w:val="9"/>
      </w:pPr>
      <w:bookmarkStart w:id="0" w:name="_GoBack"/>
      <w:bookmarkEnd w:id="0"/>
      <w:r w:rsidRPr="00F4530B">
        <w:rPr>
          <w:u w:val="single"/>
        </w:rPr>
        <w:t>Detalhamento do Conjunto do ITEM ÚNICO</w:t>
      </w:r>
      <w:r w:rsidRPr="00F4530B">
        <w:t>:</w:t>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988"/>
        <w:gridCol w:w="5103"/>
        <w:gridCol w:w="992"/>
        <w:gridCol w:w="1276"/>
        <w:gridCol w:w="850"/>
        <w:gridCol w:w="992"/>
        <w:gridCol w:w="1134"/>
        <w:gridCol w:w="1134"/>
        <w:gridCol w:w="851"/>
      </w:tblGrid>
      <w:tr w:rsidR="00245B70" w:rsidRPr="00F33130" w:rsidTr="00DF1532">
        <w:trPr>
          <w:trHeight w:val="20"/>
          <w:tblHeader/>
          <w:jc w:val="center"/>
        </w:trPr>
        <w:tc>
          <w:tcPr>
            <w:tcW w:w="988" w:type="dxa"/>
            <w:shd w:val="clear" w:color="auto" w:fill="D9D9D9" w:themeFill="background1" w:themeFillShade="D9"/>
            <w:vAlign w:val="center"/>
            <w:hideMark/>
          </w:tcPr>
          <w:p w:rsidR="00245B70" w:rsidRPr="004238D9" w:rsidRDefault="00245B70" w:rsidP="00DF1532">
            <w:pPr>
              <w:jc w:val="center"/>
              <w:rPr>
                <w:rFonts w:ascii="Arial" w:hAnsi="Arial" w:cs="Arial"/>
                <w:b/>
                <w:bCs/>
              </w:rPr>
            </w:pPr>
            <w:r w:rsidRPr="004238D9">
              <w:rPr>
                <w:rFonts w:ascii="Arial" w:hAnsi="Arial" w:cs="Arial"/>
                <w:b/>
                <w:bCs/>
              </w:rPr>
              <w:lastRenderedPageBreak/>
              <w:t>ITEM</w:t>
            </w:r>
          </w:p>
        </w:tc>
        <w:tc>
          <w:tcPr>
            <w:tcW w:w="5103" w:type="dxa"/>
            <w:shd w:val="clear" w:color="auto" w:fill="D9D9D9" w:themeFill="background1" w:themeFillShade="D9"/>
            <w:vAlign w:val="center"/>
            <w:hideMark/>
          </w:tcPr>
          <w:p w:rsidR="00245B70" w:rsidRPr="004238D9" w:rsidRDefault="00245B70" w:rsidP="00DF1532">
            <w:pPr>
              <w:jc w:val="center"/>
              <w:rPr>
                <w:rFonts w:ascii="Arial" w:hAnsi="Arial" w:cs="Arial"/>
                <w:b/>
                <w:bCs/>
              </w:rPr>
            </w:pPr>
            <w:r w:rsidRPr="004238D9">
              <w:rPr>
                <w:rFonts w:ascii="Arial" w:hAnsi="Arial" w:cs="Arial"/>
                <w:b/>
                <w:bCs/>
              </w:rPr>
              <w:t>DESCRIÇÃO</w:t>
            </w:r>
          </w:p>
        </w:tc>
        <w:tc>
          <w:tcPr>
            <w:tcW w:w="992" w:type="dxa"/>
            <w:shd w:val="clear" w:color="auto" w:fill="D9D9D9" w:themeFill="background1" w:themeFillShade="D9"/>
            <w:vAlign w:val="center"/>
          </w:tcPr>
          <w:p w:rsidR="00245B70" w:rsidRPr="004238D9" w:rsidRDefault="00245B70" w:rsidP="00DF1532">
            <w:pPr>
              <w:jc w:val="center"/>
              <w:rPr>
                <w:rFonts w:ascii="Arial" w:hAnsi="Arial" w:cs="Arial"/>
                <w:b/>
                <w:bCs/>
              </w:rPr>
            </w:pPr>
            <w:r>
              <w:rPr>
                <w:rFonts w:ascii="Arial" w:hAnsi="Arial" w:cs="Arial"/>
                <w:b/>
                <w:bCs/>
              </w:rPr>
              <w:t>MARCA</w:t>
            </w:r>
          </w:p>
        </w:tc>
        <w:tc>
          <w:tcPr>
            <w:tcW w:w="1276" w:type="dxa"/>
            <w:shd w:val="clear" w:color="auto" w:fill="D9D9D9" w:themeFill="background1" w:themeFillShade="D9"/>
            <w:vAlign w:val="center"/>
          </w:tcPr>
          <w:p w:rsidR="00245B70" w:rsidRPr="004238D9" w:rsidRDefault="00245B70" w:rsidP="00DF1532">
            <w:pPr>
              <w:jc w:val="center"/>
              <w:rPr>
                <w:rFonts w:ascii="Arial" w:hAnsi="Arial" w:cs="Arial"/>
                <w:b/>
                <w:bCs/>
              </w:rPr>
            </w:pPr>
            <w:r>
              <w:rPr>
                <w:rFonts w:ascii="Arial" w:hAnsi="Arial" w:cs="Arial"/>
                <w:b/>
                <w:bCs/>
              </w:rPr>
              <w:t>MODELO</w:t>
            </w:r>
          </w:p>
        </w:tc>
        <w:tc>
          <w:tcPr>
            <w:tcW w:w="850" w:type="dxa"/>
            <w:shd w:val="clear" w:color="auto" w:fill="D9D9D9" w:themeFill="background1" w:themeFillShade="D9"/>
            <w:vAlign w:val="center"/>
            <w:hideMark/>
          </w:tcPr>
          <w:p w:rsidR="00245B70" w:rsidRPr="004238D9" w:rsidRDefault="00245B70" w:rsidP="00DF1532">
            <w:pPr>
              <w:jc w:val="center"/>
              <w:rPr>
                <w:rFonts w:ascii="Arial" w:hAnsi="Arial" w:cs="Arial"/>
                <w:b/>
                <w:bCs/>
              </w:rPr>
            </w:pPr>
            <w:r w:rsidRPr="004238D9">
              <w:rPr>
                <w:rFonts w:ascii="Arial" w:hAnsi="Arial" w:cs="Arial"/>
                <w:b/>
                <w:bCs/>
              </w:rPr>
              <w:t>UN</w:t>
            </w:r>
          </w:p>
        </w:tc>
        <w:tc>
          <w:tcPr>
            <w:tcW w:w="992" w:type="dxa"/>
            <w:shd w:val="clear" w:color="auto" w:fill="D9D9D9" w:themeFill="background1" w:themeFillShade="D9"/>
            <w:vAlign w:val="center"/>
            <w:hideMark/>
          </w:tcPr>
          <w:p w:rsidR="00245B70" w:rsidRPr="004238D9" w:rsidRDefault="00245B70" w:rsidP="00DF1532">
            <w:pPr>
              <w:ind w:left="-70" w:right="-70"/>
              <w:jc w:val="center"/>
              <w:rPr>
                <w:rFonts w:ascii="Arial" w:hAnsi="Arial" w:cs="Arial"/>
                <w:b/>
                <w:bCs/>
              </w:rPr>
            </w:pPr>
            <w:r>
              <w:rPr>
                <w:rFonts w:ascii="Arial" w:hAnsi="Arial" w:cs="Arial"/>
                <w:b/>
                <w:bCs/>
              </w:rPr>
              <w:t>QUANT</w:t>
            </w:r>
          </w:p>
        </w:tc>
        <w:tc>
          <w:tcPr>
            <w:tcW w:w="1134" w:type="dxa"/>
            <w:shd w:val="clear" w:color="auto" w:fill="D9D9D9" w:themeFill="background1" w:themeFillShade="D9"/>
            <w:vAlign w:val="center"/>
            <w:hideMark/>
          </w:tcPr>
          <w:p w:rsidR="00245B70" w:rsidRPr="004238D9" w:rsidRDefault="00245B70" w:rsidP="00DF1532">
            <w:pPr>
              <w:jc w:val="center"/>
              <w:rPr>
                <w:rFonts w:ascii="Arial" w:hAnsi="Arial" w:cs="Arial"/>
                <w:b/>
                <w:bCs/>
              </w:rPr>
            </w:pPr>
            <w:r w:rsidRPr="004238D9">
              <w:rPr>
                <w:rFonts w:ascii="Arial" w:hAnsi="Arial" w:cs="Arial"/>
                <w:b/>
                <w:bCs/>
              </w:rPr>
              <w:t>VALOR UNIT</w:t>
            </w:r>
            <w:r>
              <w:rPr>
                <w:rFonts w:ascii="Arial" w:hAnsi="Arial" w:cs="Arial"/>
                <w:b/>
                <w:bCs/>
              </w:rPr>
              <w:t>ÁRIO</w:t>
            </w:r>
          </w:p>
        </w:tc>
        <w:tc>
          <w:tcPr>
            <w:tcW w:w="1134" w:type="dxa"/>
            <w:shd w:val="clear" w:color="auto" w:fill="D9D9D9" w:themeFill="background1" w:themeFillShade="D9"/>
            <w:vAlign w:val="center"/>
            <w:hideMark/>
          </w:tcPr>
          <w:p w:rsidR="00245B70" w:rsidRDefault="00245B70" w:rsidP="00DF1532">
            <w:pPr>
              <w:jc w:val="center"/>
              <w:rPr>
                <w:rFonts w:ascii="Arial" w:hAnsi="Arial" w:cs="Arial"/>
                <w:b/>
                <w:bCs/>
              </w:rPr>
            </w:pPr>
            <w:r w:rsidRPr="004238D9">
              <w:rPr>
                <w:rFonts w:ascii="Arial" w:hAnsi="Arial" w:cs="Arial"/>
                <w:b/>
                <w:bCs/>
              </w:rPr>
              <w:t>VALOR UNIT</w:t>
            </w:r>
            <w:r>
              <w:rPr>
                <w:rFonts w:ascii="Arial" w:hAnsi="Arial" w:cs="Arial"/>
                <w:b/>
                <w:bCs/>
              </w:rPr>
              <w:t>ÁRIO</w:t>
            </w:r>
            <w:r w:rsidRPr="004238D9">
              <w:rPr>
                <w:rFonts w:ascii="Arial" w:hAnsi="Arial" w:cs="Arial"/>
                <w:b/>
                <w:bCs/>
              </w:rPr>
              <w:t xml:space="preserve"> </w:t>
            </w:r>
          </w:p>
          <w:p w:rsidR="00245B70" w:rsidRPr="004238D9" w:rsidRDefault="00245B70" w:rsidP="00DF1532">
            <w:pPr>
              <w:jc w:val="center"/>
              <w:rPr>
                <w:rFonts w:ascii="Arial" w:hAnsi="Arial" w:cs="Arial"/>
                <w:b/>
                <w:bCs/>
              </w:rPr>
            </w:pPr>
            <w:r w:rsidRPr="004238D9">
              <w:rPr>
                <w:rFonts w:ascii="Arial" w:hAnsi="Arial" w:cs="Arial"/>
                <w:b/>
                <w:bCs/>
              </w:rPr>
              <w:t>COM BDI</w:t>
            </w:r>
          </w:p>
        </w:tc>
        <w:tc>
          <w:tcPr>
            <w:tcW w:w="851" w:type="dxa"/>
            <w:shd w:val="clear" w:color="auto" w:fill="D9D9D9" w:themeFill="background1" w:themeFillShade="D9"/>
            <w:vAlign w:val="center"/>
            <w:hideMark/>
          </w:tcPr>
          <w:p w:rsidR="00245B70" w:rsidRPr="004238D9" w:rsidRDefault="00245B70" w:rsidP="00DF1532">
            <w:pPr>
              <w:jc w:val="center"/>
              <w:rPr>
                <w:rFonts w:ascii="Arial" w:hAnsi="Arial" w:cs="Arial"/>
                <w:b/>
                <w:bCs/>
              </w:rPr>
            </w:pPr>
            <w:r w:rsidRPr="004238D9">
              <w:rPr>
                <w:rFonts w:ascii="Arial" w:hAnsi="Arial" w:cs="Arial"/>
                <w:b/>
                <w:bCs/>
              </w:rPr>
              <w:t>TOTAL</w:t>
            </w:r>
          </w:p>
        </w:tc>
      </w:tr>
      <w:tr w:rsidR="00245B70" w:rsidRPr="00F33130" w:rsidTr="00DF1532">
        <w:trPr>
          <w:trHeight w:val="20"/>
          <w:jc w:val="center"/>
        </w:trPr>
        <w:tc>
          <w:tcPr>
            <w:tcW w:w="988" w:type="dxa"/>
            <w:shd w:val="clear" w:color="auto" w:fill="D9D9D9" w:themeFill="background1" w:themeFillShade="D9"/>
            <w:vAlign w:val="center"/>
          </w:tcPr>
          <w:p w:rsidR="00245B70" w:rsidRPr="004238D9" w:rsidRDefault="00245B70" w:rsidP="00DF1532">
            <w:pPr>
              <w:jc w:val="center"/>
              <w:rPr>
                <w:rFonts w:ascii="Arial" w:hAnsi="Arial" w:cs="Arial"/>
                <w:b/>
                <w:bCs/>
              </w:rPr>
            </w:pPr>
            <w:r w:rsidRPr="00F33130">
              <w:rPr>
                <w:rFonts w:ascii="Arial" w:hAnsi="Arial" w:cs="Arial"/>
                <w:b/>
                <w:bCs/>
                <w:color w:val="000000"/>
              </w:rPr>
              <w:t>1</w:t>
            </w:r>
          </w:p>
        </w:tc>
        <w:tc>
          <w:tcPr>
            <w:tcW w:w="5103" w:type="dxa"/>
            <w:shd w:val="clear" w:color="auto" w:fill="D9D9D9" w:themeFill="background1" w:themeFillShade="D9"/>
            <w:vAlign w:val="center"/>
          </w:tcPr>
          <w:p w:rsidR="00245B70" w:rsidRPr="004238D9" w:rsidRDefault="00245B70" w:rsidP="00DF1532">
            <w:pPr>
              <w:jc w:val="center"/>
              <w:rPr>
                <w:rFonts w:ascii="Arial" w:hAnsi="Arial" w:cs="Arial"/>
                <w:b/>
                <w:bCs/>
              </w:rPr>
            </w:pPr>
            <w:r w:rsidRPr="00F33130">
              <w:rPr>
                <w:rFonts w:ascii="Arial" w:hAnsi="Arial" w:cs="Arial"/>
                <w:b/>
                <w:bCs/>
                <w:color w:val="000000"/>
              </w:rPr>
              <w:t>INSTALAÇÕES MECÂNICAS E ELETROELETRÔNICAS</w:t>
            </w:r>
          </w:p>
        </w:tc>
        <w:tc>
          <w:tcPr>
            <w:tcW w:w="992" w:type="dxa"/>
            <w:shd w:val="clear" w:color="auto" w:fill="D9D9D9" w:themeFill="background1" w:themeFillShade="D9"/>
            <w:vAlign w:val="center"/>
          </w:tcPr>
          <w:p w:rsidR="00245B70" w:rsidRDefault="00245B70" w:rsidP="00DF1532">
            <w:pPr>
              <w:jc w:val="center"/>
              <w:rPr>
                <w:rFonts w:ascii="Arial" w:hAnsi="Arial" w:cs="Arial"/>
                <w:b/>
                <w:bCs/>
              </w:rPr>
            </w:pPr>
          </w:p>
        </w:tc>
        <w:tc>
          <w:tcPr>
            <w:tcW w:w="1276" w:type="dxa"/>
            <w:shd w:val="clear" w:color="auto" w:fill="D9D9D9" w:themeFill="background1" w:themeFillShade="D9"/>
            <w:vAlign w:val="center"/>
          </w:tcPr>
          <w:p w:rsidR="00245B70" w:rsidRDefault="00245B70" w:rsidP="00DF1532">
            <w:pPr>
              <w:jc w:val="center"/>
              <w:rPr>
                <w:rFonts w:ascii="Arial" w:hAnsi="Arial" w:cs="Arial"/>
                <w:b/>
                <w:bCs/>
              </w:rPr>
            </w:pPr>
          </w:p>
        </w:tc>
        <w:tc>
          <w:tcPr>
            <w:tcW w:w="850" w:type="dxa"/>
            <w:shd w:val="clear" w:color="auto" w:fill="D9D9D9" w:themeFill="background1" w:themeFillShade="D9"/>
            <w:vAlign w:val="center"/>
          </w:tcPr>
          <w:p w:rsidR="00245B70" w:rsidRPr="004238D9" w:rsidRDefault="00245B70" w:rsidP="00DF1532">
            <w:pPr>
              <w:jc w:val="center"/>
              <w:rPr>
                <w:rFonts w:ascii="Arial" w:hAnsi="Arial" w:cs="Arial"/>
                <w:b/>
                <w:bCs/>
              </w:rPr>
            </w:pPr>
          </w:p>
        </w:tc>
        <w:tc>
          <w:tcPr>
            <w:tcW w:w="992" w:type="dxa"/>
            <w:shd w:val="clear" w:color="auto" w:fill="D9D9D9" w:themeFill="background1" w:themeFillShade="D9"/>
            <w:vAlign w:val="center"/>
          </w:tcPr>
          <w:p w:rsidR="00245B70" w:rsidRDefault="00245B70" w:rsidP="00DF1532">
            <w:pPr>
              <w:ind w:left="-70" w:right="-70"/>
              <w:jc w:val="center"/>
              <w:rPr>
                <w:rFonts w:ascii="Arial" w:hAnsi="Arial" w:cs="Arial"/>
                <w:b/>
                <w:bCs/>
              </w:rPr>
            </w:pPr>
          </w:p>
        </w:tc>
        <w:tc>
          <w:tcPr>
            <w:tcW w:w="1134" w:type="dxa"/>
            <w:shd w:val="clear" w:color="auto" w:fill="D9D9D9" w:themeFill="background1" w:themeFillShade="D9"/>
            <w:vAlign w:val="center"/>
          </w:tcPr>
          <w:p w:rsidR="00245B70" w:rsidRPr="004238D9" w:rsidRDefault="00245B70" w:rsidP="00DF1532">
            <w:pPr>
              <w:jc w:val="center"/>
              <w:rPr>
                <w:rFonts w:ascii="Arial" w:hAnsi="Arial" w:cs="Arial"/>
                <w:b/>
                <w:bCs/>
              </w:rPr>
            </w:pPr>
          </w:p>
        </w:tc>
        <w:tc>
          <w:tcPr>
            <w:tcW w:w="1134" w:type="dxa"/>
            <w:shd w:val="clear" w:color="auto" w:fill="D9D9D9" w:themeFill="background1" w:themeFillShade="D9"/>
            <w:vAlign w:val="center"/>
          </w:tcPr>
          <w:p w:rsidR="00245B70" w:rsidRPr="004238D9" w:rsidRDefault="00245B70" w:rsidP="00DF1532">
            <w:pPr>
              <w:jc w:val="center"/>
              <w:rPr>
                <w:rFonts w:ascii="Arial" w:hAnsi="Arial" w:cs="Arial"/>
                <w:b/>
                <w:bCs/>
              </w:rPr>
            </w:pPr>
          </w:p>
        </w:tc>
        <w:tc>
          <w:tcPr>
            <w:tcW w:w="851" w:type="dxa"/>
            <w:shd w:val="clear" w:color="auto" w:fill="D9D9D9" w:themeFill="background1" w:themeFillShade="D9"/>
            <w:vAlign w:val="center"/>
          </w:tcPr>
          <w:p w:rsidR="00245B70" w:rsidRPr="004238D9" w:rsidRDefault="00245B70" w:rsidP="00DF1532">
            <w:pPr>
              <w:jc w:val="center"/>
              <w:rPr>
                <w:rFonts w:ascii="Arial" w:hAnsi="Arial" w:cs="Arial"/>
                <w:b/>
                <w:bCs/>
              </w:rPr>
            </w:pPr>
          </w:p>
        </w:tc>
      </w:tr>
      <w:tr w:rsidR="00245B70" w:rsidRPr="00F33130" w:rsidTr="00DF1532">
        <w:trPr>
          <w:trHeight w:val="20"/>
          <w:jc w:val="center"/>
        </w:trPr>
        <w:tc>
          <w:tcPr>
            <w:tcW w:w="988" w:type="dxa"/>
            <w:shd w:val="clear" w:color="auto" w:fill="D9D9D9" w:themeFill="background1" w:themeFillShade="D9"/>
            <w:vAlign w:val="center"/>
          </w:tcPr>
          <w:p w:rsidR="00245B70" w:rsidRPr="004238D9" w:rsidRDefault="00245B70" w:rsidP="00DF1532">
            <w:pPr>
              <w:jc w:val="center"/>
              <w:rPr>
                <w:rFonts w:ascii="Arial" w:hAnsi="Arial" w:cs="Arial"/>
                <w:b/>
                <w:bCs/>
              </w:rPr>
            </w:pPr>
            <w:r>
              <w:rPr>
                <w:rFonts w:ascii="Arial" w:hAnsi="Arial" w:cs="Arial"/>
                <w:b/>
                <w:bCs/>
                <w:color w:val="000000"/>
              </w:rPr>
              <w:t>1.1</w:t>
            </w:r>
          </w:p>
        </w:tc>
        <w:tc>
          <w:tcPr>
            <w:tcW w:w="12332" w:type="dxa"/>
            <w:gridSpan w:val="8"/>
            <w:shd w:val="clear" w:color="auto" w:fill="D9D9D9" w:themeFill="background1" w:themeFillShade="D9"/>
            <w:vAlign w:val="center"/>
          </w:tcPr>
          <w:p w:rsidR="00245B70" w:rsidRPr="004238D9" w:rsidRDefault="00245B70" w:rsidP="00DF1532">
            <w:pPr>
              <w:jc w:val="center"/>
              <w:rPr>
                <w:rFonts w:ascii="Arial" w:hAnsi="Arial" w:cs="Arial"/>
                <w:b/>
                <w:bCs/>
              </w:rPr>
            </w:pPr>
            <w:r w:rsidRPr="00F33130">
              <w:rPr>
                <w:rFonts w:ascii="Arial" w:hAnsi="Arial" w:cs="Arial"/>
                <w:b/>
                <w:bCs/>
                <w:color w:val="000000"/>
              </w:rPr>
              <w:t>EQUIPAMENTOS E DISPOSITIVOS - Fornecimento e Instalação dos Equipamentos</w:t>
            </w:r>
            <w:r w:rsidRPr="009247FD">
              <w:rPr>
                <w:rFonts w:ascii="Arial" w:hAnsi="Arial" w:cs="Arial"/>
                <w:b/>
                <w:bCs/>
                <w:color w:val="000000"/>
              </w:rPr>
              <w:t> </w:t>
            </w: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1.1.1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Chiller microprocessado com duplo circuito de refrigeração e variadores de frequência, compressores parafuso, refrigerante R-134a, capacidade nominal de 460TR, hot gas by pass, condensador e evaporador de dois passes, eficiência energética testada em fábrica. Demais especificações conforme memorial. </w:t>
            </w:r>
            <w:r w:rsidRPr="005D3A4A">
              <w:rPr>
                <w:rFonts w:ascii="Arial" w:hAnsi="Arial" w:cs="Arial"/>
                <w:b/>
                <w:color w:val="000000"/>
              </w:rPr>
              <w:t>Marca e modelo: CARRIER/30XWV4602 -D-CA</w:t>
            </w:r>
            <w:r w:rsidRPr="005D3A4A">
              <w:rPr>
                <w:rFonts w:ascii="Arial" w:hAnsi="Arial" w:cs="Arial"/>
                <w:color w:val="000000"/>
              </w:rPr>
              <w:t>.</w:t>
            </w:r>
          </w:p>
        </w:tc>
        <w:tc>
          <w:tcPr>
            <w:tcW w:w="992" w:type="dxa"/>
            <w:tcBorders>
              <w:bottom w:val="single" w:sz="4" w:space="0" w:color="auto"/>
            </w:tcBorders>
            <w:shd w:val="clear" w:color="auto" w:fill="FFFFFF" w:themeFill="background1"/>
            <w:vAlign w:val="center"/>
          </w:tcPr>
          <w:p w:rsidR="00245B70" w:rsidRPr="005D3A4A" w:rsidRDefault="00245B70" w:rsidP="00DF1532">
            <w:pPr>
              <w:jc w:val="center"/>
              <w:rPr>
                <w:rFonts w:ascii="Arial" w:hAnsi="Arial" w:cs="Arial"/>
                <w:bCs/>
                <w:sz w:val="18"/>
                <w:szCs w:val="18"/>
              </w:rPr>
            </w:pPr>
            <w:r w:rsidRPr="005D3A4A">
              <w:rPr>
                <w:rFonts w:ascii="Arial" w:hAnsi="Arial" w:cs="Arial"/>
                <w:b/>
                <w:color w:val="000000"/>
                <w:sz w:val="18"/>
                <w:szCs w:val="18"/>
              </w:rPr>
              <w:t>CARRIER</w:t>
            </w:r>
          </w:p>
        </w:tc>
        <w:tc>
          <w:tcPr>
            <w:tcW w:w="1276" w:type="dxa"/>
            <w:tcBorders>
              <w:bottom w:val="single" w:sz="4" w:space="0" w:color="auto"/>
            </w:tcBorders>
            <w:shd w:val="clear" w:color="auto" w:fill="FFFFFF" w:themeFill="background1"/>
            <w:vAlign w:val="center"/>
          </w:tcPr>
          <w:p w:rsidR="00245B70" w:rsidRPr="005D3A4A" w:rsidRDefault="00245B70" w:rsidP="00DF1532">
            <w:pPr>
              <w:ind w:left="-70" w:right="-70"/>
              <w:jc w:val="center"/>
              <w:rPr>
                <w:rFonts w:ascii="Arial" w:hAnsi="Arial" w:cs="Arial"/>
                <w:bCs/>
                <w:sz w:val="18"/>
                <w:szCs w:val="18"/>
              </w:rPr>
            </w:pPr>
            <w:r w:rsidRPr="005D3A4A">
              <w:rPr>
                <w:rFonts w:ascii="Arial" w:hAnsi="Arial" w:cs="Arial"/>
                <w:b/>
                <w:color w:val="000000"/>
                <w:sz w:val="18"/>
                <w:szCs w:val="18"/>
              </w:rPr>
              <w:t>30XWV4602 -D-CA</w:t>
            </w: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1.1.2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Torres de arrefecimento do tipo contracorrente com ventilação forçada, com estrutura em plástico reforçado com fibra de vidro, grades trapezodias, capacidade unitária de 596.000 kcal/h, completas, com ventiladores centrífugos e motor elétrico trifásico 10cv de alto rendimento, classe de isolamento H, marca ALFATERM Série INS, contracorrente, em L - INS-425/5/10/8-BGC</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1.1.3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Conjunto motobomba, com bomba de eixo horizontal, monoestágio, sucção simples horizontal e recalque vertical, de construção “back pull-out”, KSB Meganorm 150-125-250, diâmetro do rotor de 252mm, rotação de 1750 rpm, contendo o seguinte ponto de operação: vazão de 360 m³/h com altura manométrica de 21 m.c.a. e eficiência maior ou igual a 82,5%. Motor elétrico trifásico de alto rendimento, 40cv, 4 pólos, grau de proteção IP55, fator de serviço de 1,15, classe de isolamento H, marca WEG IR3 Premium</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1.1.4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Conjunto motobomba, com bomba de eixo horizontal, monoestágio, sucção simples horizontal e recalque vertical, de construção “back pull-out”, KSB Meganorm 150-125-250, diâmetro do rotor de 269mm, rotação de 1750 rpm, contendo o seguinte ponto de operação: vazão de 360 m³/h com altura manométrica de 26 m.c.a. </w:t>
            </w:r>
            <w:r w:rsidRPr="00F33130">
              <w:rPr>
                <w:rFonts w:ascii="Arial" w:hAnsi="Arial" w:cs="Arial"/>
                <w:color w:val="000000"/>
              </w:rPr>
              <w:lastRenderedPageBreak/>
              <w:t>e eficiência maior ou igual a 85%. Motor elétrico trifásico de alto rendimento, 50cv, 4 pólos, grau de proteção IP55, fator de serviço de 1,15, classe de isolamento H, marca WEG IR3 Premium</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1.1.5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Conjunto motobomba, com bomba de eixo horizontal, monoestágio, sucção simples horizontal e recalque vertical, de construção “back pull-out”, KSB Meganorm 150-125-315, diâmetro do rotor de 306mm, rotação de 1750 rpm, contendo o seguinte ponto de operação: vazão de 330 m³/h com altura manométrica de 39 m.c.a. e eficiência maior ou igual a 80%. Motor elétrico trifásico de alto rendimento, 60cv, 4 pólos, grau de proteção IP55, fator de serviço de 1,15, classe de isolamento H, carcaça 225S/M, marca WEG IR3 Premium</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1.1.6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Conjunto motobomba, com bomba de eixo horizontal, monoestágio, sucção simples horizontal e recalque vertical, de construção “back pull-out”, KSB Meganorm 150-125-315, diâmetro do rotor de 320mm, rotação de 1750 rpm, contendo o seguinte ponto de operação: vazão de 330 m³/h com altura manométrica de 44 m.c.a. e eficiência maior ou igual a 81%. Motor elétrico trifásico de alto rendimento, 75cv, 4 pólos, grau de proteção IP55, fator de serviço de 1,15, classe de isolamento H, marca WEG IR3 Premium</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Default="00245B70" w:rsidP="00DF1532">
            <w:pPr>
              <w:jc w:val="center"/>
              <w:rPr>
                <w:rFonts w:ascii="Arial" w:hAnsi="Arial" w:cs="Arial"/>
                <w:color w:val="000000"/>
              </w:rPr>
            </w:pPr>
            <w:r>
              <w:rPr>
                <w:rFonts w:ascii="Arial" w:hAnsi="Arial" w:cs="Arial"/>
                <w:b/>
                <w:bCs/>
                <w:color w:val="000000"/>
              </w:rPr>
              <w:t>1.2</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TUBOS, CONEXÕES, VÁLVULAS E ACESSÓRIOS - Fornecimento e Instalação de Tubos de Aço</w:t>
            </w: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aço galvanizado, NBR 5580, classe leve, bitola 1/2", instalado, incluindo conexões,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aço carbono, NBR 5580, classe leve, bitola 1/2", instalado,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lastRenderedPageBreak/>
              <w:t>1.2.3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aço carbono, NBR 5580, classe leve, bitola 1", instalado,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1.2.4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aço galvanizado, NBR 5590, schedule 40, bitola 5", instalado, incluindo conexões,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1.2.5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aço galvanizado, NBR 5590, schedule 40, bitola 6", instalado, incluindo conexões,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13</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1.2.6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aço carbono, NBR 5590, schedule 40, bitola 8", instalado,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1.2.7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aço carbono, NBR 5590, schedule 40, bitola 10", instalado,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aço carbono, NBR 5590, schedule 30, bitola 12", instalado,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1.2.9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aço carbono, NBR 5590, schedule 30, bitola 14", instalado,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75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1.2.10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aço carbono, NBR 5590, schedule 30, bitola 16", instalado,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1.2.11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Curva 90° em ferro galvanizado bitola 6",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1.2.12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Curva 90° em aço carbono forjado, schedule 40, bitola 8",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lastRenderedPageBreak/>
              <w:t>1.2.13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Curva 45° em aço carbono forjado, schedule 40, bitola 8",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1.2.14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Curva 90° em aço carbono forjado, schedule 40, bitola 12",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1.2.15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Curva 45° em aço carbono forjado, schedule 40, bitola 12",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1.2.16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Curva 90° em aço carbono forjado, schedule 40, bitola 14",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.17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Curva 45° em aço carbono forjado, schedule 40, bitola 14",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18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Curva 45° em aço carbono forjado, schedule 40, bitola 16",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19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Derivação em Y em aço carbono forjado, schedule 40, bitola 8",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20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Derivação em Y em aço carbono forjado, schedule 40, bitola 14",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lastRenderedPageBreak/>
              <w:t>1.2.</w:t>
            </w:r>
            <w:r w:rsidRPr="00F33130">
              <w:rPr>
                <w:rFonts w:ascii="Arial" w:hAnsi="Arial" w:cs="Arial"/>
                <w:color w:val="000000"/>
              </w:rPr>
              <w:t>21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Redução excêntrica em aço carbono forjado, schedule 40, de 8" para 6", para solda, instalada, incluindo pintura em duas demãos de primer e duas demãos de esmalte sintético e suportes</w:t>
            </w:r>
          </w:p>
        </w:tc>
        <w:tc>
          <w:tcPr>
            <w:tcW w:w="992" w:type="dxa"/>
            <w:tcBorders>
              <w:bottom w:val="single" w:sz="4" w:space="0" w:color="auto"/>
            </w:tcBorders>
            <w:shd w:val="clear" w:color="auto" w:fill="auto"/>
          </w:tcPr>
          <w:p w:rsidR="00245B70" w:rsidRPr="009247FD" w:rsidRDefault="00245B70" w:rsidP="00DF1532">
            <w:pPr>
              <w:jc w:val="center"/>
              <w:rPr>
                <w:rFonts w:ascii="Arial" w:hAnsi="Arial" w:cs="Arial"/>
                <w:bCs/>
              </w:rPr>
            </w:pPr>
          </w:p>
        </w:tc>
        <w:tc>
          <w:tcPr>
            <w:tcW w:w="1276" w:type="dxa"/>
            <w:tcBorders>
              <w:bottom w:val="single" w:sz="4" w:space="0" w:color="auto"/>
            </w:tcBorders>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22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Redução excêntrica em aço carbono forjado, schedule 40, de 10" para 8",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23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Redução excêntrica em aço carbono forjado, schedule 40, de 12" para 10",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24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Redução concêntrica em aço carbono forjado, schedule 40, de 12" para 10",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25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Redução excêntrica em aço carbono forjado, schedule 40, de 14" para 10",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26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Redução excêntrica em aço carbono forjado, schedule 40, de 14" para 12",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.27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Redução concêntrica em aço carbono forjado, schedule 40, de 14" para 12",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.28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Redução concêntrica em aço carbono forjado, schedule 40, de 16" para 12", para solda, instalada, incluindo pintura em duas demãos de primer e duas demãos de esmalte sintético e suportes</w:t>
            </w:r>
          </w:p>
        </w:tc>
        <w:tc>
          <w:tcPr>
            <w:tcW w:w="992" w:type="dxa"/>
            <w:tcBorders>
              <w:bottom w:val="single" w:sz="4" w:space="0" w:color="auto"/>
            </w:tcBorders>
            <w:shd w:val="clear" w:color="auto" w:fill="auto"/>
          </w:tcPr>
          <w:p w:rsidR="00245B70" w:rsidRPr="009247FD" w:rsidRDefault="00245B70" w:rsidP="00DF1532">
            <w:pPr>
              <w:jc w:val="center"/>
              <w:rPr>
                <w:rFonts w:ascii="Arial" w:hAnsi="Arial" w:cs="Arial"/>
                <w:bCs/>
              </w:rPr>
            </w:pPr>
          </w:p>
        </w:tc>
        <w:tc>
          <w:tcPr>
            <w:tcW w:w="1276" w:type="dxa"/>
            <w:tcBorders>
              <w:bottom w:val="single" w:sz="4" w:space="0" w:color="auto"/>
            </w:tcBorders>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lastRenderedPageBreak/>
              <w:t>1.2</w:t>
            </w:r>
            <w:r w:rsidRPr="00F33130">
              <w:rPr>
                <w:rFonts w:ascii="Arial" w:hAnsi="Arial" w:cs="Arial"/>
                <w:color w:val="000000"/>
              </w:rPr>
              <w:t>.29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Redução excêntrica em aço carbono forjado, schedule 40, de 16" para 14",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.30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Redução concêntrica em aço carbono forjado, schedule 40, de 16" para 14",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.31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Cap em aço carbono forjado, schedule 40, bitola 8",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.32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Cap em aço carbono forjado, schedule 40, bitola 16", para solda, instalada, incluindo pintura em duas demãos de primer e duas demãos de esmalte sintético e suportes</w:t>
            </w:r>
          </w:p>
        </w:tc>
        <w:tc>
          <w:tcPr>
            <w:tcW w:w="992" w:type="dxa"/>
            <w:shd w:val="clear" w:color="auto" w:fill="auto"/>
          </w:tcPr>
          <w:p w:rsidR="00245B70" w:rsidRPr="009247FD" w:rsidRDefault="00245B70" w:rsidP="00DF1532">
            <w:pPr>
              <w:jc w:val="center"/>
              <w:rPr>
                <w:rFonts w:ascii="Arial" w:hAnsi="Arial" w:cs="Arial"/>
                <w:bCs/>
              </w:rPr>
            </w:pPr>
          </w:p>
        </w:tc>
        <w:tc>
          <w:tcPr>
            <w:tcW w:w="1276" w:type="dxa"/>
            <w:shd w:val="clear" w:color="auto" w:fill="auto"/>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.33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Válvulas borboletas motorizadas, para tubulação de 6”, tipo LUG (com furos roscados no corpo da válvula) ou com corpo flangeado, usadas para controlar o fluxo de água, construída em ferro fundido cinzento ou nodular, disco em aço inox, haste em aço inox, sede e vedação em elastômero EPDM, mancais em bronze, temp operação: -10ºC a +90ºC, pressão nominal 150 lbs, com atuador de controle ON/OFF, isolamento padrão IP67, equipado com indicador contínuo de posição da válvula e uma alavanca para caso seja necessário um acionamento manual, tensão 220Vac, 50/60 Hz, temp de operação: -5ºC a +65ºC; feedback: Indicadores de final de curso por contato seco para controle on-off; indicador de visualização de posição; lubrificação permanente e auto frenante. Referências: Interativa, VARB</w:t>
            </w:r>
          </w:p>
        </w:tc>
        <w:tc>
          <w:tcPr>
            <w:tcW w:w="992" w:type="dxa"/>
            <w:shd w:val="clear" w:color="auto" w:fill="FFFFFF" w:themeFill="background1"/>
          </w:tcPr>
          <w:p w:rsidR="00245B70" w:rsidRPr="009247FD" w:rsidRDefault="00245B70" w:rsidP="00DF1532">
            <w:pPr>
              <w:jc w:val="center"/>
              <w:rPr>
                <w:rFonts w:ascii="Arial" w:hAnsi="Arial" w:cs="Arial"/>
                <w:bCs/>
              </w:rPr>
            </w:pPr>
          </w:p>
        </w:tc>
        <w:tc>
          <w:tcPr>
            <w:tcW w:w="1276" w:type="dxa"/>
            <w:shd w:val="clear" w:color="auto" w:fill="FFFFFF" w:themeFill="background1"/>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.34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Válvulas borboletas motorizadas, para tubulação de 8”, tipo LUG (com furos roscados no corpo da válvula) ou com corpo flangeado, usadas para controlar o fluxo de água, construída em ferro fundido cinzento ou nodular, </w:t>
            </w:r>
            <w:r w:rsidRPr="00F33130">
              <w:rPr>
                <w:rFonts w:ascii="Arial" w:hAnsi="Arial" w:cs="Arial"/>
                <w:color w:val="000000"/>
              </w:rPr>
              <w:lastRenderedPageBreak/>
              <w:t>disco em aço inox, haste em aço inox, sede e vedação em elastômero EPDM, mancais em bronze, temp operação: -10ºC a +90ºC, pressão nominal 150 lbs, com atuador de controle ON/OFF, isolamento padrão IP67, equipado com indicador contínuo de posição da válvula e uma alavanca para caso seja necessário um acionamento manual, tensão 220Vac, 50/60 Hz, temp de operação: -5ºC a +65ºC; feedback: Indicadores de final de curso por contato seco para controle on-off; indicador de visualização de posição; lubrificação permanente e auto frenante. Referências: Interativa, VARB</w:t>
            </w:r>
          </w:p>
        </w:tc>
        <w:tc>
          <w:tcPr>
            <w:tcW w:w="992" w:type="dxa"/>
            <w:shd w:val="clear" w:color="auto" w:fill="FFFFFF" w:themeFill="background1"/>
          </w:tcPr>
          <w:p w:rsidR="00245B70" w:rsidRPr="009247FD" w:rsidRDefault="00245B70" w:rsidP="00DF1532">
            <w:pPr>
              <w:jc w:val="center"/>
              <w:rPr>
                <w:rFonts w:ascii="Arial" w:hAnsi="Arial" w:cs="Arial"/>
                <w:bCs/>
              </w:rPr>
            </w:pPr>
          </w:p>
        </w:tc>
        <w:tc>
          <w:tcPr>
            <w:tcW w:w="1276" w:type="dxa"/>
            <w:shd w:val="clear" w:color="auto" w:fill="FFFFFF" w:themeFill="background1"/>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.35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Válvulas borboletas manuais, para tubulação de 8”, tipo LUG (com furos roscados no corpo da válvula) ou com corpo flangeado, usadas para controlar o fluxo de água, construída em ferro fundido cinzento ou nodular, disco em aço inox, haste em aço inox, sede e vedação em elastômero EPDM, mancais em bronze, temp operação: -10ºC a +90ºC, pressão nominal 150 lbs, com alavanca com retenção em pelo ao menos seis posições angulares fixas. Referências: Interativa, VARB, Niagara</w:t>
            </w:r>
          </w:p>
        </w:tc>
        <w:tc>
          <w:tcPr>
            <w:tcW w:w="992" w:type="dxa"/>
            <w:shd w:val="clear" w:color="auto" w:fill="FFFFFF" w:themeFill="background1"/>
          </w:tcPr>
          <w:p w:rsidR="00245B70" w:rsidRPr="009247FD" w:rsidRDefault="00245B70" w:rsidP="00DF1532">
            <w:pPr>
              <w:jc w:val="center"/>
              <w:rPr>
                <w:rFonts w:ascii="Arial" w:hAnsi="Arial" w:cs="Arial"/>
                <w:bCs/>
              </w:rPr>
            </w:pPr>
          </w:p>
        </w:tc>
        <w:tc>
          <w:tcPr>
            <w:tcW w:w="1276" w:type="dxa"/>
            <w:shd w:val="clear" w:color="auto" w:fill="FFFFFF" w:themeFill="background1"/>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.36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 de retenção dupla portinhola, corpo em ferro fundido cinzento ou nodular, instalação vertical, tipo wafle, classe 150 lbs, 5", eixo, mola e batentes em aço inox, vedação em elastômero EPDM. Marca de referência: NIAGARA, figura 80</w:t>
            </w:r>
          </w:p>
        </w:tc>
        <w:tc>
          <w:tcPr>
            <w:tcW w:w="992" w:type="dxa"/>
            <w:shd w:val="clear" w:color="auto" w:fill="FFFFFF" w:themeFill="background1"/>
          </w:tcPr>
          <w:p w:rsidR="00245B70" w:rsidRPr="009247FD" w:rsidRDefault="00245B70" w:rsidP="00DF1532">
            <w:pPr>
              <w:jc w:val="center"/>
              <w:rPr>
                <w:rFonts w:ascii="Arial" w:hAnsi="Arial" w:cs="Arial"/>
                <w:bCs/>
              </w:rPr>
            </w:pPr>
          </w:p>
        </w:tc>
        <w:tc>
          <w:tcPr>
            <w:tcW w:w="1276" w:type="dxa"/>
            <w:shd w:val="clear" w:color="auto" w:fill="FFFFFF" w:themeFill="background1"/>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.37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 de retenção em aço inoxidável, com portinhola, instalação horizontal e vertical, extremidades flangeadas, padrão ANSI-B-16.5, classe 150 lbs, 8", eixo em aço inox, sede, contra-sede, braço e portinhola em aço em aço inox, corpo em aço inox. Marca de referência: NIAGARA, figura 668</w:t>
            </w:r>
          </w:p>
        </w:tc>
        <w:tc>
          <w:tcPr>
            <w:tcW w:w="992" w:type="dxa"/>
            <w:shd w:val="clear" w:color="auto" w:fill="FFFFFF" w:themeFill="background1"/>
          </w:tcPr>
          <w:p w:rsidR="00245B70" w:rsidRPr="009247FD" w:rsidRDefault="00245B70" w:rsidP="00DF1532">
            <w:pPr>
              <w:jc w:val="center"/>
              <w:rPr>
                <w:rFonts w:ascii="Arial" w:hAnsi="Arial" w:cs="Arial"/>
                <w:bCs/>
              </w:rPr>
            </w:pPr>
          </w:p>
        </w:tc>
        <w:tc>
          <w:tcPr>
            <w:tcW w:w="1276" w:type="dxa"/>
            <w:shd w:val="clear" w:color="auto" w:fill="FFFFFF" w:themeFill="background1"/>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.38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Válvula de balanceamento limitadora de vazão, regulável para fluxo de 110 m³/h, diâmetro 6 polegadas, </w:t>
            </w:r>
            <w:r w:rsidRPr="00F33130">
              <w:rPr>
                <w:rFonts w:ascii="Arial" w:hAnsi="Arial" w:cs="Arial"/>
                <w:color w:val="000000"/>
              </w:rPr>
              <w:lastRenderedPageBreak/>
              <w:t>de funcionamento totalmente mecânico que mantém a vazão constante independente da pressão diferencial a que está submetida, compatível com ANSI Classe 150, precisão de ±5 %, com flanges e juntas. Referência: HONEYWELL, DANFOSS, TA IMI HIDRONICS</w:t>
            </w:r>
          </w:p>
        </w:tc>
        <w:tc>
          <w:tcPr>
            <w:tcW w:w="992" w:type="dxa"/>
            <w:shd w:val="clear" w:color="auto" w:fill="FFFFFF" w:themeFill="background1"/>
          </w:tcPr>
          <w:p w:rsidR="00245B70" w:rsidRPr="009247FD" w:rsidRDefault="00245B70" w:rsidP="00DF1532">
            <w:pPr>
              <w:jc w:val="center"/>
              <w:rPr>
                <w:rFonts w:ascii="Arial" w:hAnsi="Arial" w:cs="Arial"/>
                <w:bCs/>
              </w:rPr>
            </w:pPr>
          </w:p>
        </w:tc>
        <w:tc>
          <w:tcPr>
            <w:tcW w:w="1276" w:type="dxa"/>
            <w:shd w:val="clear" w:color="auto" w:fill="FFFFFF" w:themeFill="background1"/>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.39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 de balanceamento limitadora de vazão, regulável na faixa de 220 a 360 m³/h, diâmetro 8 polegadas, de funcionamento totalmente mecânico que mantém a vazão constante independente da pressão diferencial a que está submetida, compatível com ANSI Classe 150, precisão de ±5 %, com flanges e juntas. Referência: HONEYWELL, DANFOSS, TA IMI HIDRONICS</w:t>
            </w:r>
          </w:p>
        </w:tc>
        <w:tc>
          <w:tcPr>
            <w:tcW w:w="992" w:type="dxa"/>
            <w:shd w:val="clear" w:color="auto" w:fill="FFFFFF" w:themeFill="background1"/>
          </w:tcPr>
          <w:p w:rsidR="00245B70" w:rsidRPr="009247FD" w:rsidRDefault="00245B70" w:rsidP="00DF1532">
            <w:pPr>
              <w:jc w:val="center"/>
              <w:rPr>
                <w:rFonts w:ascii="Arial" w:hAnsi="Arial" w:cs="Arial"/>
                <w:bCs/>
              </w:rPr>
            </w:pPr>
          </w:p>
        </w:tc>
        <w:tc>
          <w:tcPr>
            <w:tcW w:w="1276" w:type="dxa"/>
            <w:shd w:val="clear" w:color="auto" w:fill="FFFFFF" w:themeFill="background1"/>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.40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 de gaveta, diâmetro de 5", corpo em aço carbono fundido, componentes internos em aço inoxidável, cunha inteiriça com guias laterais, haste ascendente, reengaxetável em serviço, classe de pressão 150 lbs, com extremidades com flanges padrão ANSI B16.5. Marca de referência: NIAGARA, figura 276</w:t>
            </w:r>
          </w:p>
        </w:tc>
        <w:tc>
          <w:tcPr>
            <w:tcW w:w="992" w:type="dxa"/>
            <w:shd w:val="clear" w:color="auto" w:fill="FFFFFF" w:themeFill="background1"/>
          </w:tcPr>
          <w:p w:rsidR="00245B70" w:rsidRPr="009247FD" w:rsidRDefault="00245B70" w:rsidP="00DF1532">
            <w:pPr>
              <w:jc w:val="center"/>
              <w:rPr>
                <w:rFonts w:ascii="Arial" w:hAnsi="Arial" w:cs="Arial"/>
                <w:bCs/>
              </w:rPr>
            </w:pPr>
          </w:p>
        </w:tc>
        <w:tc>
          <w:tcPr>
            <w:tcW w:w="1276" w:type="dxa"/>
            <w:shd w:val="clear" w:color="auto" w:fill="FFFFFF" w:themeFill="background1"/>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.41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 de gaveta, diâmetro de 6", corpo em aço carbono fundido, componentes internos em aço inoxidável, cunha inteiriça com guias laterais, haste ascendente, reengaxetável em serviço, classe de pressão 150 lbs, com extremidades com flanges padrão ANSI B16.5. Marca de referência: NIAGARA, figura 276</w:t>
            </w:r>
          </w:p>
        </w:tc>
        <w:tc>
          <w:tcPr>
            <w:tcW w:w="992" w:type="dxa"/>
            <w:shd w:val="clear" w:color="auto" w:fill="FFFFFF" w:themeFill="background1"/>
          </w:tcPr>
          <w:p w:rsidR="00245B70" w:rsidRPr="009247FD" w:rsidRDefault="00245B70" w:rsidP="00DF1532">
            <w:pPr>
              <w:jc w:val="center"/>
              <w:rPr>
                <w:rFonts w:ascii="Arial" w:hAnsi="Arial" w:cs="Arial"/>
                <w:bCs/>
              </w:rPr>
            </w:pPr>
          </w:p>
        </w:tc>
        <w:tc>
          <w:tcPr>
            <w:tcW w:w="1276" w:type="dxa"/>
            <w:shd w:val="clear" w:color="auto" w:fill="FFFFFF" w:themeFill="background1"/>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.42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 de gaveta, diâmetro de 8", corpo em aço carbono fundido, componentes internos em aço inoxidável, cunha inteiriça com guias laterais, haste ascendente, reengaxetável em serviço, classe de pressão 150 lbs, com extremidades com flanges padrão ANSI B16.5. Marca de referência: NIAGARA, figura 276</w:t>
            </w:r>
          </w:p>
        </w:tc>
        <w:tc>
          <w:tcPr>
            <w:tcW w:w="992" w:type="dxa"/>
            <w:shd w:val="clear" w:color="auto" w:fill="FFFFFF" w:themeFill="background1"/>
          </w:tcPr>
          <w:p w:rsidR="00245B70" w:rsidRPr="009247FD" w:rsidRDefault="00245B70" w:rsidP="00DF1532">
            <w:pPr>
              <w:jc w:val="center"/>
              <w:rPr>
                <w:rFonts w:ascii="Arial" w:hAnsi="Arial" w:cs="Arial"/>
                <w:bCs/>
              </w:rPr>
            </w:pPr>
          </w:p>
        </w:tc>
        <w:tc>
          <w:tcPr>
            <w:tcW w:w="1276" w:type="dxa"/>
            <w:shd w:val="clear" w:color="auto" w:fill="FFFFFF" w:themeFill="background1"/>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.43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Válvula de gaveta, diâmetro de 12", corpo em aço carbono fundido, componentes internos em aço </w:t>
            </w:r>
            <w:r w:rsidRPr="00F33130">
              <w:rPr>
                <w:rFonts w:ascii="Arial" w:hAnsi="Arial" w:cs="Arial"/>
                <w:color w:val="000000"/>
              </w:rPr>
              <w:lastRenderedPageBreak/>
              <w:t>inoxidável, cunha inteiriça com guias laterais, haste ascendente, reengaxetável em serviço, classe de pressão 150 lbs, com extremidades com flanges padrão ANSI B16.5. Marca de referência: NIAGARA, figura 276</w:t>
            </w:r>
          </w:p>
        </w:tc>
        <w:tc>
          <w:tcPr>
            <w:tcW w:w="992" w:type="dxa"/>
            <w:shd w:val="clear" w:color="auto" w:fill="FFFFFF" w:themeFill="background1"/>
          </w:tcPr>
          <w:p w:rsidR="00245B70" w:rsidRPr="009247FD" w:rsidRDefault="00245B70" w:rsidP="00DF1532">
            <w:pPr>
              <w:jc w:val="center"/>
              <w:rPr>
                <w:rFonts w:ascii="Arial" w:hAnsi="Arial" w:cs="Arial"/>
                <w:bCs/>
              </w:rPr>
            </w:pPr>
          </w:p>
        </w:tc>
        <w:tc>
          <w:tcPr>
            <w:tcW w:w="1276" w:type="dxa"/>
            <w:shd w:val="clear" w:color="auto" w:fill="FFFFFF" w:themeFill="background1"/>
          </w:tcPr>
          <w:p w:rsidR="00245B70" w:rsidRPr="009247FD" w:rsidRDefault="00245B70" w:rsidP="00DF1532">
            <w:pPr>
              <w:jc w:val="center"/>
              <w:rPr>
                <w:rFonts w:ascii="Arial" w:hAnsi="Arial" w:cs="Arial"/>
                <w:bCs/>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bCs/>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.44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 globo, diâmetro de 8", corpo em aço carbono fundido, componentes internos em aço inoxidável, haste ascendente, reengaxetável em serviço, classe de pressão 150 lbs, com extremidades com flanges padrão ANSI B16.5. Marca de referência: NIAGARA, figura 253</w:t>
            </w:r>
          </w:p>
        </w:tc>
        <w:tc>
          <w:tcPr>
            <w:tcW w:w="992" w:type="dxa"/>
            <w:tcBorders>
              <w:bottom w:val="single" w:sz="4" w:space="0" w:color="auto"/>
            </w:tcBorders>
            <w:shd w:val="clear" w:color="auto" w:fill="FFFFFF" w:themeFill="background1"/>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.45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Junta de expansão e amortecedora de vibração para equipamentos conectados a tubulações, cla</w:t>
            </w:r>
            <w:r>
              <w:rPr>
                <w:rFonts w:ascii="Arial" w:hAnsi="Arial" w:cs="Arial"/>
                <w:color w:val="000000"/>
              </w:rPr>
              <w:t>s</w:t>
            </w:r>
            <w:r w:rsidRPr="00F33130">
              <w:rPr>
                <w:rFonts w:ascii="Arial" w:hAnsi="Arial" w:cs="Arial"/>
                <w:color w:val="000000"/>
              </w:rPr>
              <w:t>se 150 lbs, com fole em aço inoxidável AISI 304, extremidades com flanges padrão ANSI B16.5, diâmetro de 5". Marca de referência: FOLTEC</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.46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Junta de expansão e amortecedora de vibração para equipamentos conectados a tubulações, clas</w:t>
            </w:r>
            <w:r>
              <w:rPr>
                <w:rFonts w:ascii="Arial" w:hAnsi="Arial" w:cs="Arial"/>
                <w:color w:val="000000"/>
              </w:rPr>
              <w:t>s</w:t>
            </w:r>
            <w:r w:rsidRPr="00F33130">
              <w:rPr>
                <w:rFonts w:ascii="Arial" w:hAnsi="Arial" w:cs="Arial"/>
                <w:color w:val="000000"/>
              </w:rPr>
              <w:t>e 150 lbs, com fole em aço inoxidável AISI 304, extremidades com flanges padrão ANSI B16.5, diâmetro de 6". Marca de referência: FOLTEC</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.47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Junta de expansão e amortecedora de vibração para equipamentos conectados a tubulações, clas</w:t>
            </w:r>
            <w:r>
              <w:rPr>
                <w:rFonts w:ascii="Arial" w:hAnsi="Arial" w:cs="Arial"/>
                <w:color w:val="000000"/>
              </w:rPr>
              <w:t>s</w:t>
            </w:r>
            <w:r w:rsidRPr="00F33130">
              <w:rPr>
                <w:rFonts w:ascii="Arial" w:hAnsi="Arial" w:cs="Arial"/>
                <w:color w:val="000000"/>
              </w:rPr>
              <w:t>e 150 lbs, com fole em aço inoxidável AISI 304, extremidades com flanges padrão ANSI B16.5, diâmetro de 8". Marca de referência: FOLTEC</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.48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Junta de expansão e amortecedora de vibração de borracha em elastômero EPDM, faixa de operação entre -10°C e 90°C, classe de pressão 125 lbs, extremidades com uniões com roscas BSP internas, diâmetro de 3". Marca de referência: FOLTEC, modelo BFU</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.49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Junta de expansão e amortecedora de vibração de borracha em elastômero EPDM, faixa de operação entre -10°C e 90°C, classe de pressão 125 lbs, extremidades </w:t>
            </w:r>
            <w:r w:rsidRPr="00F33130">
              <w:rPr>
                <w:rFonts w:ascii="Arial" w:hAnsi="Arial" w:cs="Arial"/>
                <w:color w:val="000000"/>
              </w:rPr>
              <w:lastRenderedPageBreak/>
              <w:t>com flanges padrão ANSI B16.5, diâmetro de 6". Marca de referência: FOLTEC, modelo BFA</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.50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Flanges roscadas, bitola 5", fabricados em aço carbono forjado ASTM-A181 GR-I, face plana ANSI-B-16.5, classe de pressão de 150 psig e parafusos, porcas e arruelas em aço, conforme ASTM A307</w:t>
            </w:r>
          </w:p>
        </w:tc>
        <w:tc>
          <w:tcPr>
            <w:tcW w:w="992"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72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.51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Flanges roscadas, bitola 6", fabricados em aço carbono forjado ASTM-A181 GR-I, face plana ANSI-B-16.5, classe de pressão de 150 psig e parafusos, porcas e arruelas em aço, conforme ASTM A307</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96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.52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Flanges sobrepostas para solda, bitola 8", fabricados em aço carbono forjado ASTM-A181 GR-I, face plana ANSI-B-16.5, classe de pressão de 150 psig e parafusos, porcas e arruelas em aço, conforme ASTM A307</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.53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Flanges sobrepostas para solda, bitola 12", fabricados em aço carbono forjado ASTM-A181 GR-I, face plana ANSI-B-16.5, classe de pressão de 150 psig e parafusos, porcas e arruelas em aço, conforme ASTM A307</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.54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Juntas de neoprene pré-cortadas para flanges padrão ANSI-B-16.5, classe 150 LBS, com uma lona na espessura de 1/8”, bitolas de acordo com as das flanges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188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.55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Filtro tipo Y de ferro fundido, classe 125 LBS, 8", com elemento filtrante substituível em chapa de aço inoxidável perfurada (furação de 3,2mm), flangeado conforme ANSI-B-16.5, tampa aparafusada, referência figura FYF-97 VARB ou figura 975 NIAGARA</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.56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Filtro tipo Y de aço carbono, classe 150 LBS, 8", com elemento filtrante substituível em chapa de aço inoxidável perfurada (furação de 3,2mm), flangeado conforme ANSI-B-16.5, tampa aparafusada, referência figura FYF-97 VARB ou figura 977 NIAGARA</w:t>
            </w:r>
          </w:p>
        </w:tc>
        <w:tc>
          <w:tcPr>
            <w:tcW w:w="992"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lastRenderedPageBreak/>
              <w:t>1.2</w:t>
            </w:r>
            <w:r w:rsidRPr="00F33130">
              <w:rPr>
                <w:rFonts w:ascii="Arial" w:hAnsi="Arial" w:cs="Arial"/>
                <w:color w:val="000000"/>
              </w:rPr>
              <w:t>.57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Eliminador automático de ar para líquidos, bitola de 1", componentes internos em aço inoxidável, corpo em bronze ou latão, pressão de trabalho de 10 bar, conexões por rosca no padrão BSP. Marca de referência: SPIRAX SARCO, modelo AE 30H</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.58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Cambota de borracha elastomérica ou plástico para suporte de tubulação, largura mínima de 30mm, isolada com borracha, para tubulação de 3". Referência: HD Cambotas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.59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Cambota de borracha elastomérica ou plástico para suporte de tubulação, largura mínima de 40mm, isolada com borracha, para tubulação de 4". Referência: HD Cambotas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.60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Cambota de borracha elastomérica ou plástico para suporte de tubulação, largura mínima de 40mm, isolada com borracha, para tubulação de 6". Referência: HD Cambotas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.61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Cambota de borracha elastomérica ou plástico para suporte de tubulação, largura mínima de 50mm, isolada com borracha, para tubulação de 8". Referência: HD Cambotas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7</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.62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Cambota de borracha elastomérica ou plástico para suporte de tubulação, largura mínima de 50mm, isolada com borracha, para tubulação de 10". Referência: HD Cambotas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9</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.63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Cambota de borracha elastomérica ou plástico para suporte de tubulação, largura mínima de 50mm, isolada com borracha, para tubulação de 12". Referência: HD Cambotas</w:t>
            </w:r>
          </w:p>
        </w:tc>
        <w:tc>
          <w:tcPr>
            <w:tcW w:w="992"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1.2</w:t>
            </w:r>
            <w:r w:rsidRPr="00F33130">
              <w:rPr>
                <w:rFonts w:ascii="Arial" w:hAnsi="Arial" w:cs="Arial"/>
                <w:color w:val="000000"/>
              </w:rPr>
              <w:t>.64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Cambota de borracha elastomérica ou plástico para suporte de tubulação, largura mínima de 50mm, isolada com borracha, para tubulação de 14". Referência: HD Cambotas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33</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lastRenderedPageBreak/>
              <w:t>1.2</w:t>
            </w:r>
            <w:r w:rsidRPr="00F33130">
              <w:rPr>
                <w:rFonts w:ascii="Arial" w:hAnsi="Arial" w:cs="Arial"/>
                <w:color w:val="000000"/>
              </w:rPr>
              <w:t>.65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Cambota de borracha elastomérica ou plástico para suporte de tubulação, largura mínima de 50mm, isolada com borracha, para tubulação de 16". Referência: HD Cambotas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27</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1.2.67</w:t>
            </w:r>
          </w:p>
          <w:p w:rsidR="00245B70" w:rsidRPr="0052617F" w:rsidRDefault="00245B70" w:rsidP="00DF1532">
            <w:pPr>
              <w:rPr>
                <w:rFonts w:ascii="Arial" w:hAnsi="Arial" w:cs="Arial"/>
              </w:rPr>
            </w:pP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CPVC soldável para água quente, pressão de tra</w:t>
            </w:r>
            <w:r>
              <w:rPr>
                <w:rFonts w:ascii="Arial" w:hAnsi="Arial" w:cs="Arial"/>
                <w:color w:val="000000"/>
              </w:rPr>
              <w:t>balho de até 100mca a uma tempe</w:t>
            </w:r>
            <w:r w:rsidRPr="00F33130">
              <w:rPr>
                <w:rFonts w:ascii="Arial" w:hAnsi="Arial" w:cs="Arial"/>
                <w:color w:val="000000"/>
              </w:rPr>
              <w:t>ratura de trabalho de 60°C, diâmetro nominal de 114mm, incluindo suportes. Marcas de referência: TIGRE Aquaterm e AMANCO</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1.2.68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CPVC roscável para água quente, pressão de tra</w:t>
            </w:r>
            <w:r>
              <w:rPr>
                <w:rFonts w:ascii="Arial" w:hAnsi="Arial" w:cs="Arial"/>
                <w:color w:val="000000"/>
              </w:rPr>
              <w:t>balho de até 100mca a uma tempe</w:t>
            </w:r>
            <w:r w:rsidRPr="00F33130">
              <w:rPr>
                <w:rFonts w:ascii="Arial" w:hAnsi="Arial" w:cs="Arial"/>
                <w:color w:val="000000"/>
              </w:rPr>
              <w:t>ratura de trabalho de 60°C, diâmetro nominal de 89mm, incluindo suportes. Marcas de referência: TIGRE Aquaterm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1.2.69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Derivação em T de CPVC soldável para água quente, pressão de tra</w:t>
            </w:r>
            <w:r>
              <w:rPr>
                <w:rFonts w:ascii="Arial" w:hAnsi="Arial" w:cs="Arial"/>
                <w:color w:val="000000"/>
              </w:rPr>
              <w:t>balho de até 100mca a uma tempe</w:t>
            </w:r>
            <w:r w:rsidRPr="00F33130">
              <w:rPr>
                <w:rFonts w:ascii="Arial" w:hAnsi="Arial" w:cs="Arial"/>
                <w:color w:val="000000"/>
              </w:rPr>
              <w:t>ratura de trabalho de 60°C, diâmetro nominal de 114mm. Marcas de referência: TIGRE Aquaterm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1.2.70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Bucha de redução de CPVC soldável para água quente, de 114mm para 89 mm, pressão de tra</w:t>
            </w:r>
            <w:r>
              <w:rPr>
                <w:rFonts w:ascii="Arial" w:hAnsi="Arial" w:cs="Arial"/>
                <w:color w:val="000000"/>
              </w:rPr>
              <w:t>balho de até 100mca a uma tempe</w:t>
            </w:r>
            <w:r w:rsidRPr="00F33130">
              <w:rPr>
                <w:rFonts w:ascii="Arial" w:hAnsi="Arial" w:cs="Arial"/>
                <w:color w:val="000000"/>
              </w:rPr>
              <w:t>ratura de trabalho de 60°C. Marcas de referência: TIGRE Aquaterm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1.2.71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Bucha de redução de CPVC soldável para água quente, de 114mm para 73 mm, pressão de tra</w:t>
            </w:r>
            <w:r>
              <w:rPr>
                <w:rFonts w:ascii="Arial" w:hAnsi="Arial" w:cs="Arial"/>
                <w:color w:val="000000"/>
              </w:rPr>
              <w:t>balho de até 100mca a uma tempe</w:t>
            </w:r>
            <w:r w:rsidRPr="00F33130">
              <w:rPr>
                <w:rFonts w:ascii="Arial" w:hAnsi="Arial" w:cs="Arial"/>
                <w:color w:val="000000"/>
              </w:rPr>
              <w:t>ratura de trabalho de 60°C. Marcas de referência: TIGRE Aquaterm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1.2.72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Conector de CPVC para água quente, de 89mm para 3", pressão de tra</w:t>
            </w:r>
            <w:r>
              <w:rPr>
                <w:rFonts w:ascii="Arial" w:hAnsi="Arial" w:cs="Arial"/>
                <w:color w:val="000000"/>
              </w:rPr>
              <w:t>balho de até 100mca a uma tempe</w:t>
            </w:r>
            <w:r w:rsidRPr="00F33130">
              <w:rPr>
                <w:rFonts w:ascii="Arial" w:hAnsi="Arial" w:cs="Arial"/>
                <w:color w:val="000000"/>
              </w:rPr>
              <w:t>ratura de trabalho de 60°C. Marcas de referência: TIGRE Aquaterm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1.2.73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Cap de CPVC para água quente, de 73mm, pressão de tra</w:t>
            </w:r>
            <w:r>
              <w:rPr>
                <w:rFonts w:ascii="Arial" w:hAnsi="Arial" w:cs="Arial"/>
                <w:color w:val="000000"/>
              </w:rPr>
              <w:t>balho de até 100mca a uma tempe</w:t>
            </w:r>
            <w:r w:rsidRPr="00F33130">
              <w:rPr>
                <w:rFonts w:ascii="Arial" w:hAnsi="Arial" w:cs="Arial"/>
                <w:color w:val="000000"/>
              </w:rPr>
              <w:t>ratura de trabalho de 60°C. Marcas de referência: TIGRE Aquaterm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lastRenderedPageBreak/>
              <w:t>1.2.75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PVC soldável para água fria, diâmetro nominal de 32mm, pressão de serviço de 75mca, incluindo suportes. Marcas de referência: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1.2.76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PVC soldável para água fria, diâmetro nominal de 40mm, pressão de serviço de 75mca, incluindo suportes. Marcas de referência: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1.2.77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PVC soldável para água fria, diâmetro nominal de 50mm, pressão de serviço de 75mca, incluindo suportes. Marcas de referência: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1.2.78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PVC soldável para água fria, diâmetro nominal de 60mm, pressão de serviço de 75mca, incluindo suportes. Marcas de referência: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1.2.79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Derivação em T de PVC soldável para água fria, diâmetro nominal de 60mm, pressão de serviço de 75mca. Marcas de referência: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1.2.80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Derivação em T de PVC soldável para água fria, diâmetro nominal de 50mm, pressão de serviço de 75mca. Marcas de referência: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1.2.81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Derivação em T de PVC soldável para água fria, diâmetro nominal de 40mm, pressão de serviço de 75mca. Marcas de referência: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1.2.82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Bucha de redução de PVC soldável para água fria, de 60mm para 50mm, pressão de serviço de 75mca. Marcas de referência: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1.2.83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Bucha de redução de PVC soldável para água fria, de 50mm para 32mm, pressão de serviço de 75mca. Marcas de referência: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1.2.84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Bucha de redução de PVC soldável para água fria, de 50mm para 40mm, pressão de se</w:t>
            </w:r>
            <w:r>
              <w:rPr>
                <w:rFonts w:ascii="Arial" w:hAnsi="Arial" w:cs="Arial"/>
                <w:color w:val="000000"/>
              </w:rPr>
              <w:t>rviço de 75mca. Marcas de refe</w:t>
            </w:r>
            <w:r w:rsidRPr="00F33130">
              <w:rPr>
                <w:rFonts w:ascii="Arial" w:hAnsi="Arial" w:cs="Arial"/>
                <w:color w:val="000000"/>
              </w:rPr>
              <w:t>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1.2.85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Bucha de redução de PVC soldável para água fria, de 40mm para 32mm, pressão de serviço de </w:t>
            </w:r>
            <w:r>
              <w:rPr>
                <w:rFonts w:ascii="Arial" w:hAnsi="Arial" w:cs="Arial"/>
                <w:color w:val="000000"/>
              </w:rPr>
              <w:t>75mca. Marcas de refe</w:t>
            </w:r>
            <w:r w:rsidRPr="00F33130">
              <w:rPr>
                <w:rFonts w:ascii="Arial" w:hAnsi="Arial" w:cs="Arial"/>
                <w:color w:val="000000"/>
              </w:rPr>
              <w:t>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lastRenderedPageBreak/>
              <w:t>1.2.86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Joelho 90° de PVC soldável para água fria, de 32mm, pressão de serviço de 75mca. Marcas de referência: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1.2.87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Registro de esfera em PVC soldável para água fria, de 60mm, pressão de serviço de 75mca. Marcas de referência: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1.2.88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Registro de esfera em PVC soldável para água fria, de 32mm, pressão de serviço de 75mca. Marcas de referência: TIGRE e AMANCO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1.2.89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 gaveta DN 3", corpo em bronze, classe de pressão 150 lbs, haste ascendente, extremidades com roscas internas BSP. Referência: MIPEL, NIAGARA</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1.2.90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Torneira de boia 1 1/4", com corpo metálico e haste com ligas de cobre, boia </w:t>
            </w:r>
            <w:r>
              <w:rPr>
                <w:rFonts w:ascii="Arial" w:hAnsi="Arial" w:cs="Arial"/>
                <w:color w:val="000000"/>
              </w:rPr>
              <w:t>plástica, pressão mí</w:t>
            </w:r>
            <w:r w:rsidRPr="00F33130">
              <w:rPr>
                <w:rFonts w:ascii="Arial" w:hAnsi="Arial" w:cs="Arial"/>
                <w:color w:val="000000"/>
              </w:rPr>
              <w:t>nima de 2 mca, pressão máxima de 150 mca. Referência: DECA, modelo 1350.B.114</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1.2.91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 esfera com corpo em bronze, esfera em aço inox, classe de pressão de 300 lbs, extremidades com roscas BSP, diâmetro de 1/2". Referência: NIAGARA, MIPE</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1.2.92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 esfera com corpo em bronze, esfera em aço inox, classe de pressão de 300 lbs, extremidades com roscas BSP, diâmetro de 3/4". Referência: NIAGARA, MIPEL</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1.2.93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 esfera com corpo em bronze, esfera em aço inox, classe de pressão de 300 lbs, extremidades com roscas BSP, diâmetro de 1". Referência: NIAGARA, MIPEL</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1.2.94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Válvula esfera com corpo em bronze, esfera em aço inox, classe de pressão de 300 lbs, extremidades com roscas BSP, diâmetro de 1 1/4". Referência: NIAGARA, MIPEL</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lastRenderedPageBreak/>
              <w:t>1.2.95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1/2" em borracha elastomérica flexÍvel com espessura de 19mm para isolamento térmico, condutividade térmica abaixo de 0,040 W/m.K na faixa de -10°C a 30°C. Incluindo cola e fita adesiva de borracha elastomérica para junção das peças. Marca de referência: ARMACELL</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1.2.96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5" em borracha elastomérica flexÍvel com espessura de 28mm para isolamento térmico, condutividade térmica abaixo de 0,040 W/m.K na faixa de -10°C a 30°C. Incluindo cola e fita adesiva de borracha elastomérica para junção das peças. Marca de referência: ARMACELL</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1.2.97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Tubo de 6" em borracha elastomérica flexÍvel com espessura de 32mm para isolamento térmico, condutividade térmica abaixo de 0,040 W/m.K na faixa de -10°C a 30°C. Incluindo cola e fita adesiva de borracha elastomérica para junção das peças. Marca de referência: ARMACELL</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1.2.98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Manta para isolamento térmico em borracha elastomérica flexÍvel com espessura de 50mm, condutividade térmica abaixo de 0,040 W/m.K na faixa de -10°C a 30°C. Incluindo cola e fita adesiva de borracha elastomérica para junção das peças. Marca de referência: ARMACELL</w:t>
            </w:r>
          </w:p>
        </w:tc>
        <w:tc>
          <w:tcPr>
            <w:tcW w:w="992" w:type="dxa"/>
            <w:tcBorders>
              <w:bottom w:val="single" w:sz="4" w:space="0" w:color="auto"/>
            </w:tcBorders>
            <w:shd w:val="clear" w:color="auto" w:fill="FFFFFF" w:themeFill="background1"/>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250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1.2.99</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Chapa de alumínio liso para revestimento de proteção do isolamento térmico das tubulações de água gelada, incluindo os demais acessórios, como fitas e presilhas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250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1.2. 100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Lençol de borracha neoprene espessura de 1/8". Referência: Rubberplastic</w:t>
            </w:r>
          </w:p>
        </w:tc>
        <w:tc>
          <w:tcPr>
            <w:tcW w:w="992" w:type="dxa"/>
            <w:tcBorders>
              <w:bottom w:val="single" w:sz="4" w:space="0" w:color="auto"/>
            </w:tcBorders>
            <w:shd w:val="clear" w:color="auto" w:fill="FFFFFF" w:themeFill="background1"/>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1.2. 101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Termômetro analógico tipo capela, para uso em poço com conexão por rosca, corpo em liga de cobre, faixa de medição de 0°C a 40°C, haste de 150mm. Referência: Temper União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lastRenderedPageBreak/>
              <w:t>1.2.102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Manômetro de Bourdon, analógico, faixa de medição de 0 a 10 bar, diâmetro mínimo de 60mm, resistente a pulsações e vibrações, com enchimento de líquido no mostrador, caixa em aço inoxidável, classe de exatidão 1,6, instalado com rubinete, amortecedor de pulsações e tubo sifão trombeta em cobre. Referência: RUCKEN, WIKA, VELKI, AGATEC</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hideMark/>
          </w:tcPr>
          <w:p w:rsidR="00245B70" w:rsidRPr="009247FD" w:rsidRDefault="00245B70" w:rsidP="00DF1532">
            <w:pPr>
              <w:jc w:val="center"/>
              <w:rPr>
                <w:rFonts w:ascii="Arial" w:hAnsi="Arial" w:cs="Arial"/>
                <w:color w:val="000000"/>
              </w:rPr>
            </w:pP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1.2.103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Manômetro de Bourdon, analógico, faixa de medição de 0 a 20 bar, diâmetro mínimo de 60mm, resistente a pulsações e vibrações, com enchimento de líquido no mostrador, caixa em aço inoxidável, classe de exatidão 1,6, instalado com rubinete, amortecedor de pulsações e tubo sifão trombeta em cobre. Referência: RUCKEN, WIKA, VELKI, AGATEC</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52617F" w:rsidRDefault="00245B70" w:rsidP="00DF1532">
            <w:pPr>
              <w:jc w:val="center"/>
              <w:rPr>
                <w:rFonts w:ascii="Arial" w:hAnsi="Arial" w:cs="Arial"/>
                <w:color w:val="000000"/>
              </w:rPr>
            </w:pPr>
            <w:r w:rsidRPr="0052617F">
              <w:rPr>
                <w:rFonts w:ascii="Arial" w:hAnsi="Arial" w:cs="Arial"/>
                <w:color w:val="000000"/>
              </w:rPr>
              <w:t>1.2.104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Chumbador par</w:t>
            </w:r>
            <w:r>
              <w:rPr>
                <w:rFonts w:ascii="Arial" w:hAnsi="Arial" w:cs="Arial"/>
                <w:color w:val="000000"/>
              </w:rPr>
              <w:t>abolt Ø 3/8" x 4" e Ø 1/2" x 4"</w:t>
            </w:r>
            <w:r w:rsidRPr="00F33130">
              <w:rPr>
                <w:rFonts w:ascii="Arial" w:hAnsi="Arial" w:cs="Arial"/>
                <w:color w:val="000000"/>
              </w:rPr>
              <w:t>. Referência: ANCORA, CISER, VENDFIX</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120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1.2.105</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Perfil metálico estrutural tipo cantoneira 2" X 3/16" ASTM-A36 (6mts), galvanizada. Referência: GERDAU, GALVAMINAS, ALADIM METAIS</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BARRA</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1.2.106</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Perfil metálico estrutural tipo U Perfil U 68x30mm, 3/16", ASTM-A36 (6mts), galvanizada. Referência: GERDAU, GALVAMINAS, ALADIM METAIS</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BARRA</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1.2.107</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Barra Roscada 3/8" Galvanizada. Referência: GERDAU, GALVAMINAS, ALADIM METAIS.</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EB7D39" w:rsidRDefault="00245B70" w:rsidP="00DF1532">
            <w:pPr>
              <w:jc w:val="center"/>
              <w:rPr>
                <w:rFonts w:ascii="Arial" w:hAnsi="Arial" w:cs="Arial"/>
                <w:color w:val="000000"/>
              </w:rPr>
            </w:pPr>
            <w:r>
              <w:rPr>
                <w:rFonts w:ascii="Arial" w:hAnsi="Arial" w:cs="Arial"/>
                <w:b/>
                <w:bCs/>
                <w:color w:val="000000"/>
              </w:rPr>
              <w:t>1.3</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QUADROS E CIRCUITOS ELÉTRICOS E DE COMANDO - Fornecimento e Instalação de Alimentação Elétrica, Quadros de Elétrica e de Comando</w:t>
            </w: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1.3.1</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Projeto elétrico executivo do alimentador elétrico da CAG, dos circuitos dos equipamentos e dos quadros a serem fornecidos</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Quadro elétrico para a CAG, barramentos dimensionados para 2000A, com os circuitos de proteção, comando e sinalização para os 3 chillers, </w:t>
            </w:r>
            <w:r>
              <w:rPr>
                <w:rFonts w:ascii="Arial" w:hAnsi="Arial" w:cs="Arial"/>
                <w:color w:val="000000"/>
              </w:rPr>
              <w:t xml:space="preserve">2 (duas) bombas </w:t>
            </w:r>
            <w:r w:rsidRPr="00F33130">
              <w:rPr>
                <w:rFonts w:ascii="Arial" w:hAnsi="Arial" w:cs="Arial"/>
                <w:color w:val="000000"/>
              </w:rPr>
              <w:t xml:space="preserve">do circuito secundário de água gelada do </w:t>
            </w:r>
            <w:r w:rsidRPr="00F33130">
              <w:rPr>
                <w:rFonts w:ascii="Arial" w:hAnsi="Arial" w:cs="Arial"/>
                <w:color w:val="000000"/>
              </w:rPr>
              <w:lastRenderedPageBreak/>
              <w:t xml:space="preserve">Anexo I, </w:t>
            </w:r>
            <w:r>
              <w:rPr>
                <w:rFonts w:ascii="Arial" w:hAnsi="Arial" w:cs="Arial"/>
                <w:color w:val="000000"/>
              </w:rPr>
              <w:t xml:space="preserve">2 (duas) bombas </w:t>
            </w:r>
            <w:r w:rsidRPr="00F33130">
              <w:rPr>
                <w:rFonts w:ascii="Arial" w:hAnsi="Arial" w:cs="Arial"/>
                <w:color w:val="000000"/>
              </w:rPr>
              <w:t xml:space="preserve">de água gelada do circuito secundário do </w:t>
            </w:r>
            <w:r>
              <w:rPr>
                <w:rFonts w:ascii="Arial" w:hAnsi="Arial" w:cs="Arial"/>
                <w:color w:val="000000"/>
              </w:rPr>
              <w:t>Edifício</w:t>
            </w:r>
            <w:r w:rsidRPr="00F33130">
              <w:rPr>
                <w:rFonts w:ascii="Arial" w:hAnsi="Arial" w:cs="Arial"/>
                <w:color w:val="000000"/>
              </w:rPr>
              <w:t xml:space="preserve"> Principal, </w:t>
            </w:r>
            <w:r>
              <w:rPr>
                <w:rFonts w:ascii="Arial" w:hAnsi="Arial" w:cs="Arial"/>
                <w:color w:val="000000"/>
              </w:rPr>
              <w:t xml:space="preserve">4 (quatro) bombas </w:t>
            </w:r>
            <w:r w:rsidRPr="00F33130">
              <w:rPr>
                <w:rFonts w:ascii="Arial" w:hAnsi="Arial" w:cs="Arial"/>
                <w:color w:val="000000"/>
              </w:rPr>
              <w:t xml:space="preserve">de água gelada do circuito primário de água gelada, </w:t>
            </w:r>
            <w:r>
              <w:rPr>
                <w:rFonts w:ascii="Arial" w:hAnsi="Arial" w:cs="Arial"/>
                <w:color w:val="000000"/>
              </w:rPr>
              <w:t xml:space="preserve">4 (quatro) bombas </w:t>
            </w:r>
            <w:r w:rsidRPr="00F33130">
              <w:rPr>
                <w:rFonts w:ascii="Arial" w:hAnsi="Arial" w:cs="Arial"/>
                <w:color w:val="000000"/>
              </w:rPr>
              <w:t>do circuito de água de condensação, 8 torres de arrefecimento, acionamento das válvulas motorizadas, alimentação de sensores, atuadores e controlador mais um mínimo de 3 circuitos monofásicos de reserva. Composto dos seguintes elementos principais, discrimandos em abaixo</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1.3.3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Disjuntor aberto tripolar equipado com relé eletrônico com pelo menos as funções LI (L-proteção contra sobrecarga de longo retardo; I- proteção instantânea contra curto-circuitos). A corrente nominal (In) deve ser de 2000 A, tensão de operação nominal (Ue) de no mínimo 380 Vca 60 Hz, tensão de isolamento nominal (Ui) de no mínimo 690 V, tensão suportável de impulso nominal (Uimp) de no mínimo 4 kV, capacidade de interrupção máxima em curto-circuito (Icu) e capacidade de interrupção de curto-circuito em serviço (Ics) de no mínimo 36 kA em 380 Vca 60 Hz, segundo a ABNT NBR IEC 60947-2. Ajustes: faixa mínima de ajuste da corrente térmica (função L): 0,5 a 1 In com pelo menos 6 valores de ajuste, faixa mínima de ajuste da corrente de curto-circuito (função I): 2 a 8 In com pelo ao menos 5 valores de ajuste. O disjuntor deve ser equipado com 1 contato auxiliar (NA) para sinalização da posição dos contatos de potência, 1 contato auxiliar (NA) para sinalização de trip, 1 bobina de abertura remota acionável em 220Vac e trava de segurança (adequada para colocação de cadeado) para impedir a reenergização em caso de manutenção. (Marca(s)/ Modelo(s) de referência: SCHNEIDER ELECTRIC/ NW20 com capacidade de </w:t>
            </w:r>
            <w:r w:rsidRPr="00F33130">
              <w:rPr>
                <w:rFonts w:ascii="Arial" w:hAnsi="Arial" w:cs="Arial"/>
                <w:color w:val="000000"/>
              </w:rPr>
              <w:lastRenderedPageBreak/>
              <w:t>interrupção N1 , equipado com relé de proteção MicroLogic 2.0A</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1.3.4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Inversor de frequência trifásico para ventiladores de 10 cv (7,5 kW), do tipo vetorial para controle em malha aberta, especificação “heavy duty” para sobrecarga (150% da corrente nominal por um minuto, 200% da corrente nominal por 3 segundos, uma sobrecarga a cada 10 minutos), tensão de alimentação de 380V, 60Hz, gerenciamento térmico para a carga acoplada, display LCD alfanumérico, porta de comunicação padrão RS 485, funcionalidade incorporada de um CLP, grau de proteção mínimo IP 20, corrente nominal de saída de 19 ampéres. Marca/modelo de referência: WEG, modelo CFW700B24P0T4DB20</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1.3.5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Inversor de frequência trifásico para bombas de 40 cv (30 kW), do tipo vetorial para controle em malha aberta, tolerância para sobrecarga de 110% da corrente nominal por um minuto, 150% da corrente nominal por 3 segundos, uma sobrecarga a cada 10 minutos, tensão de alimentação de 380V, 60Hz, gerenciamento térmico para a carga acoplada, IGBT de frenagem internamente incorporado, display LCD alfanumérico, porta de comunicação padrão RS 485, funcionalidade incorporada de um CLP, grau de proteção mínimo IP 20, corrente nominal de saída de 58 ampéres. Marca/modelo de referência: WEG, modelo. CFW700C58P5T4DB20</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1.3.6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Inversor de frequência trifásico para bombas de 50 cv (37 kW), do tipo vetorial para controle em malha aberta, tolerância para sobrecarga de 110% da corrente nominal por um minuto, 150% da corrente nominal por 3 segundos, uma sobrecarga a cada 10 minutos, tensão de alimentação de 380V, 60Hz, gerenciamento térmico </w:t>
            </w:r>
            <w:r w:rsidRPr="00F33130">
              <w:rPr>
                <w:rFonts w:ascii="Arial" w:hAnsi="Arial" w:cs="Arial"/>
                <w:color w:val="000000"/>
              </w:rPr>
              <w:lastRenderedPageBreak/>
              <w:t>para a carga acoplada, IGBT de frenagem internamente incorporado, display LCD alfanumérico, porta de comunicação padrão RS 485, funcionalidade incorporada de um CLP, grau de proteção mínimo IP 20, corrente nominal de saída de 70 ampéres. Marca/modelo de referência: WEG, modelo CFW700D70P5T4DBN1</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1.3.7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Inversor de frequência trifásico para bombas de 60 cv (45 kW), do tipo vetorial para controle em malha aberta, especificação “heavy duty” para sobrecarga (150% da corrente nominal por um minuto, 200% da corrente nominal por 3 segundos, uma sobrecarga a cada 10 minutos), tensão de alimentação de 380V, 60Hz, filtro RFI categoria C3 incorporado internamente, gerenciamento térmico para a carga acoplada, display LCD alfanumérico, porta de comunicação padrão RS 485, funcionalidade incorporada de um CLP, grau de proteção mínimo IP 20, corrente nominal de saída de 88 ampéres. Marca/modelo de referência: WEG, modelo CFW700E0105T4DB20C3</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Inversor de frequência trifásico para bombas de 75 cv (55 kW), do tipo vetorial para controle em malha aberta, especificação “heavy duty” para sobrecarga (150% da corrente nominal por um minuto, 200% da corrente nominal por 3 segundos, uma sobrecarga a cada 10 minutos), tensão de alimentação de 380V, 60Hz, filtro RFI categoria C3 incorporado internamente, gerenciamento térmico para a carga acoplada, display LCD alfanumérico, porta de comunicação padrão RS 485, funcionalidade incorporada de um CLP, grau de proteção mínimo IP 20, corrente nominal de saída de 115 ampéres. Marca/modelo de referência: WEG, modelo CFW700E0142T4DB20C3</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lastRenderedPageBreak/>
              <w:t>1.3.9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Disjuntor de proteção térmica e de curto-circuito com corrente nominal de 320 A ou valor padronizado imediatamente superior, capacidade de interrupção de até 36kA em 380V, ajuste da faixa térmica (Ir) entre 100 a 320 ampéres, e da ação magnética (voltada à proteção de curto-circuitos) na faixa de 1,5 Ir a 10 Ir. Referência: WEG ACW400V-ETS400-3 + bloco de alarme</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1.3.10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Disjuntor de proteção térmica e de curto-circuito com corrente nominal de 125 A ou valor padronizado imediatamente superior, capacidade de interrupção de até 36kA em 380V, ajuste da faixa térmica (Ir) entre 60 a 125 ampéres, e da ação magnética (voltada à proteção de curto-circuitos) na faixa de 1,5 Ir a 10 Ir. Referência: WEG ACW161V-ETS160-3 + bloco de alarme</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1.3.11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Disjuntor-motor termomagnético tripolar para motor trifásico de 60 cv (45 kW) em rede trifásica 380 Vca – 60 Hz, corrente nominal de 85 A ou valor padronizado imediatamente superior, classe 10, faixa mínima de ajuste da corrente térmica entre 80 e 85 A, capacidade máxima de interrupção de curto-circuito (Icu) de no mínimo 36 kA em 380 Vca 60 Hz, segundo a ABNT NBR IEC 60947-2. A manobra do disjuntor-motor deve ser do tipo rotativa. Deve vir acompanhado com um contato auxiliar normalmente aberto (NA) para sinalização de trip</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1.3.12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Disjuntor-motor termomagnético tripolar para motor trifásico de 50 cv (37 kW) em rede trifásica 380 Vca – 60 Hz, corrente nominal de 72 A ou valor padronizado imediatamente superior, classe 10, faixa mínima de ajuste da corrente térmica entre 60 e 72 A, capacidade máxima de interrupção de curto-circuito (Icu) de no mínimo 36 kA em 380 Vca 60 Hz, segundo a ABNT NBR IEC 60947-2. A manobra do disjuntor-motor deve ser do </w:t>
            </w:r>
            <w:r w:rsidRPr="00F33130">
              <w:rPr>
                <w:rFonts w:ascii="Arial" w:hAnsi="Arial" w:cs="Arial"/>
                <w:color w:val="000000"/>
              </w:rPr>
              <w:lastRenderedPageBreak/>
              <w:t>tipo rotativa. Deve vir acompanhado com um contato auxiliar normalmente aberto (NA) para sinalização de trip</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1.3.13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Disjuntor-motor termomagnético tripolar para motor trifásico de 40 cv (30 kW) em rede trifásica 380 Vca  – 60 Hz, corrente nominal de 58 A ou valor padronizado imediatamente superior, classe 10, faixa mínima de ajuste da corrente térmica entre 50 e 58 A, capacidade máxima de interrupção de curto-circuito (Icu) de no mínimo 36 kA em 380 Vca 60 Hz, segundo a ABNT NBR IEC 60947-2. A manobra do disjuntor-motor deve ser do tipo rotativa. Deve vir acompanhado com um contato auxiliar normalmente aberto (NA) para sinalização de trip</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1.3.14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Disjuntor-motor termomagnético tripolar para motor trifásico de 10 cv (7,5 kW) em rede trifásica 380 Vca – 60 Hz, corrente nominal de 16 A ou valor padronizado imediatamente superior, classe 10, faixa mínima de ajuste da corrente térmica entre 10 e 16 A, capacidade máxima de interrupção de curto-circuito (Icu) de no mínimo 36 kA em 380 Vca 60 Hz, segundo a ABNT NBR IEC 60947-2. A manobra do disjuntor-motor deve ser do tipo rotativa. Deve vir acompanhado com um contato auxiliar normalmente aberto (NA) para sinalização de trip</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1.3.15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Dispositivo de proteção contra surto (DPS) – Classe II, 4 pólos, tipo plug-in</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1.3.16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Dispositivo de proteção do DPS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1.3.17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Multimedidor eletrônico trifásico, com interface de comunicação Modbus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1.3.18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Conjunto de transformador de corrente 2000A/5A para multimedidor</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1.3.19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Minidisjuntor monopolar de 16 A – 15 kA</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1.3.20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Chave seletora monopolar, três posições, com “0”</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1.3.21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Botão verde (ligar) sem retenção</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1.3.22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Botão vermelho (desligar) sem retenção</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lastRenderedPageBreak/>
              <w:t>1.3.23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Sinalizador visual led</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1.3.24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Cabo elétrico de cobre, bitola 150 mm², com baixa emissão de fumaça, para tensão de até 1KV, temp. 90° em serviço contínuo, isolamento EPR ou XLPE, Classe 5, normas NBR 13248, NBR 13570, NBR 5410 e NBR NM IEC 60332-3-24.Referência: PRYSMIAN, COBRECOM, CORFIO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210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1.3.25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Cabo elétrico de cobre, bitola 16 mm², com baixa emissão de fumaça, para tensão de até 1KV, temp. 90° em serviço contínuo, isolamento EPR ou XLPE, Classe 5, normas NBR 13248, NBR 13570, NBR 5410 e NBR NM IEC 60332-3-24, Referência: PRYSMIAN, COBRECOM, CORFIO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280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1.3.26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Cabo elétrico de cobre, bitola 10 mm², com baixa emissão de fumaça, para tensão de até 1KV, temp. 90° em serviço contínuo, isolamento EPR ou XLPE, Classe 5, normas NBR 13248, NBR 13570, NBR 5410 e NBR NM IEC 60332-3-24, Referência: PRYSMIAN, COBRECOM, CORFIO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268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1.3.27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Cabo elétrico de cobre, bitola 6 mm², com baixa emissão de fumaça, para tensão de até 1KV, temp. 90° em serviço contínuo, isolamento EPR ou XLPE, Classe 5, normas NBR 13248, NBR 13570, NBR 5410 e NBR NM IEC 60332-3-24, Referência: PRYSMIAN, COBRECOM, CORFIO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520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1.3.28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Cabo elétrico de cobre, bitola 2,5 mm², com baixa emissão de fumaça, para tensão de até 1KV, temp. 90° em serviço contínuo, isolamento EPR ou XLPE, classe 5, normas NBR 13248, NBR 13570, NBR 5410 e NBR NM IEC 60332-3-24, Referência: PRYSMIAN, COBRECOM, CORFIO</w:t>
            </w:r>
          </w:p>
        </w:tc>
        <w:tc>
          <w:tcPr>
            <w:tcW w:w="992" w:type="dxa"/>
            <w:shd w:val="clear" w:color="auto" w:fill="FFFFFF" w:themeFill="background1"/>
          </w:tcPr>
          <w:p w:rsidR="00245B70" w:rsidRPr="009247FD" w:rsidRDefault="00245B70" w:rsidP="00DF1532">
            <w:pPr>
              <w:jc w:val="center"/>
              <w:rPr>
                <w:rFonts w:ascii="Arial" w:hAnsi="Arial" w:cs="Arial"/>
                <w:color w:val="000000"/>
              </w:rPr>
            </w:pPr>
          </w:p>
        </w:tc>
        <w:tc>
          <w:tcPr>
            <w:tcW w:w="1276" w:type="dxa"/>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1160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1.3.29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Cabo elétrico de cobre, bitola 1,5 mm², com baixa emissão de fumaça, para tensão de até 750V, temp. 70° </w:t>
            </w:r>
            <w:r w:rsidRPr="00F33130">
              <w:rPr>
                <w:rFonts w:ascii="Arial" w:hAnsi="Arial" w:cs="Arial"/>
                <w:color w:val="000000"/>
              </w:rPr>
              <w:lastRenderedPageBreak/>
              <w:t>em serviço contínuo, isolamento PVC, normas NBR 13248, NBR 13570, NBR 5410 e NBR NM IEC 60332-3-24, Referência: PRYSMIAN, COBRECOM, CORFIO</w:t>
            </w:r>
          </w:p>
        </w:tc>
        <w:tc>
          <w:tcPr>
            <w:tcW w:w="992" w:type="dxa"/>
            <w:tcBorders>
              <w:bottom w:val="single" w:sz="4" w:space="0" w:color="auto"/>
            </w:tcBorders>
            <w:shd w:val="clear" w:color="auto" w:fill="FFFFFF" w:themeFill="background1"/>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clear"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240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1.3.30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Eletroduto rígido roscável, PVC, DN 60mm (2"), com parafusos, chumbadores, garras e demais acessórios para fixação superior em laje. Referência: TIGRE, AMANCO, WETZEL</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1.3.31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Eletroduto rígido roscável, PVC, DN 32mm (1"), com parafusos, chumbadores, garras e demais acessórios para fixação superior em laje.Referência: TIGRE, AMANCO, WETZEL</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1.3.32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Eletroduto rígido roscável, PVC, DN 25mm (3/4"), com parafusos, chumbadores, garras e demais acessórios para fixação superior em laje.Referência: TIGRE, AMANCO, WETZEL</w:t>
            </w:r>
          </w:p>
        </w:tc>
        <w:tc>
          <w:tcPr>
            <w:tcW w:w="992"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1.3.33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Eletroduto rígido roscável, de ferro galvanizado, DN 25mm (3/4"), com parafusos, chumbadores, garras e demais acessórios para fixação superior em laje.Referência:  WETZEL</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1.3.34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Eletrocalha perfurada metálica 50mmx75mm, fabricado em aço carbono galvanizado, com curvas, parafusos, chumbadores, garras e demais acessórios para fixação superior em laje. Referência: MOPA; CALHAS KENNEDY; MAXTIL</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72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1.3.35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Eletrocalha perfurada metálica 50mmx200mm, fabricado em aço carbono galvanizado, com curvas, parafusos, chumbadores, garras e demais acessórios para fixação superior em laje. Referência: MOPA; CALHAS KENNEDY; MAXTIL</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218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1.3.36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Eletroduto metálico flexível, 3/4" (copex). Referência: ELECON, CONEX, HAENKE</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160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1.3.37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Eletroduto flexível metálico, fabricado em aço galvanizado, para proteção de cabos elétricos, bitola 1”, </w:t>
            </w:r>
            <w:r w:rsidRPr="00F33130">
              <w:rPr>
                <w:rFonts w:ascii="Arial" w:hAnsi="Arial" w:cs="Arial"/>
                <w:color w:val="000000"/>
              </w:rPr>
              <w:lastRenderedPageBreak/>
              <w:t>com parafusos, chumbadores, garras e demais acessórios para fixação superior em laje. Referência: ELECON, CONEX, HAENKE</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1.3.38</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Eletroduto flexível metálico, fabricado em aço galvanizado, para proteção de cabos elétricos, bitola 1 1/4”,</w:t>
            </w:r>
            <w:r>
              <w:rPr>
                <w:rFonts w:ascii="Arial" w:hAnsi="Arial" w:cs="Arial"/>
                <w:color w:val="000000"/>
              </w:rPr>
              <w:t xml:space="preserve"> </w:t>
            </w:r>
            <w:r w:rsidRPr="00F33130">
              <w:rPr>
                <w:rFonts w:ascii="Arial" w:hAnsi="Arial" w:cs="Arial"/>
                <w:color w:val="000000"/>
              </w:rPr>
              <w:t>com parafusos, chumbadores, garras e demais acessórios para fixação superior em laje. Referência: ELECON, CONEX, HAENKE</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1.3.39</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Eletroduto flexível metálico, fabricado em aço galvanizado, para proteção de cabos elétricos, bitola 2”. Referência: ELECON, CONEX, HAENKE</w:t>
            </w:r>
          </w:p>
        </w:tc>
        <w:tc>
          <w:tcPr>
            <w:tcW w:w="992"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1.3.40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Quadro de Automação. Quadro para abrigar o CLP seus módulos e fonte assim como circuitos de proteção e bornes. Referência: ABB SR2, WEG TTW01 QD, SIEMEMS ALFA</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Default="00245B70" w:rsidP="00DF1532">
            <w:pPr>
              <w:jc w:val="center"/>
              <w:rPr>
                <w:rFonts w:ascii="Arial" w:hAnsi="Arial" w:cs="Arial"/>
                <w:color w:val="000000"/>
              </w:rPr>
            </w:pPr>
            <w:r>
              <w:rPr>
                <w:rFonts w:ascii="Arial" w:hAnsi="Arial" w:cs="Arial"/>
                <w:b/>
                <w:bCs/>
                <w:color w:val="000000"/>
              </w:rPr>
              <w:t>1.4</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SENSORES, MEDIDORES, ATUADORES E SISTEMA DE AUTOMAÇÃO - Fornecimento e Instalação de Sensores, Medidores Autadores e Sistema de Automação</w:t>
            </w: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1.4.1</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Projeto executivo da automação da CAG</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1.4.2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Chave de nível pêndulo tipo boia para controle do nível de água em caixas d'agua, poços etc., com cabo elétrico de comprimento mínimo de 1,2m, grau de proteção IP X8, isenta de mercúrio, contato reversível para controle de nível inferior ou superior, capacidade de acionamento de carga resistiva de 15A em 250V, temperatura de operação de 0ºC a 60ºC. Marca de referência: MARGIRIUS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1.4.3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Chave de fluxo bidirecional para tubulação de 8", resistente a vibrações e choques, funcionamento pelo princípio reed switch ou indutivo, palaheta em aço inox, sem contato direto da palheta com os contatos de saída, pressão de operação de 200 psi. Referência: Incontrol</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1.4.4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Medidor de vazão de tipo eletromagnético, sem partes móveis, bidirecional, para tubulações 8", faixa de </w:t>
            </w:r>
            <w:r w:rsidRPr="00F33130">
              <w:rPr>
                <w:rFonts w:ascii="Arial" w:hAnsi="Arial" w:cs="Arial"/>
                <w:color w:val="000000"/>
              </w:rPr>
              <w:lastRenderedPageBreak/>
              <w:t>medição de 0,1 – 8,5m/s, precisão de ±2%, repetibilidade ±0.5% 25 °C</w:t>
            </w:r>
            <w:r>
              <w:rPr>
                <w:rFonts w:ascii="Arial" w:hAnsi="Arial" w:cs="Arial"/>
                <w:color w:val="000000"/>
              </w:rPr>
              <w:t xml:space="preserve">, saída por pulso, </w:t>
            </w:r>
            <w:r w:rsidRPr="00F33130">
              <w:rPr>
                <w:rFonts w:ascii="Arial" w:hAnsi="Arial" w:cs="Arial"/>
                <w:color w:val="000000"/>
              </w:rPr>
              <w:t>alimentação 24V,</w:t>
            </w:r>
            <w:r>
              <w:rPr>
                <w:rFonts w:ascii="Arial" w:hAnsi="Arial" w:cs="Arial"/>
                <w:color w:val="000000"/>
              </w:rPr>
              <w:t xml:space="preserve"> </w:t>
            </w:r>
            <w:r w:rsidRPr="00F33130">
              <w:rPr>
                <w:rFonts w:ascii="Arial" w:hAnsi="Arial" w:cs="Arial"/>
                <w:color w:val="000000"/>
              </w:rPr>
              <w:t>com display para visualização dos valores instantâneos e acessórios para fixação e montagem na tubulação de aço/ferro. Referência Nivitec Signet 2551</w:t>
            </w:r>
          </w:p>
        </w:tc>
        <w:tc>
          <w:tcPr>
            <w:tcW w:w="992"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1.4.5</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Transdutor de temperatura de imersão para monitoramento no interior de tubulação de água, precisão ±0,5 °C a 25 °C, faixa de medição -10 a 90⁰C, tempo de resposta 100 ms, conexão NPT de </w:t>
            </w:r>
            <w:r>
              <w:rPr>
                <w:rFonts w:ascii="Arial" w:hAnsi="Arial" w:cs="Arial"/>
                <w:color w:val="000000"/>
              </w:rPr>
              <w:t>1/2", saída de sinal 4 a 20 mA,</w:t>
            </w:r>
            <w:r w:rsidRPr="00F33130">
              <w:rPr>
                <w:rFonts w:ascii="Arial" w:hAnsi="Arial" w:cs="Arial"/>
                <w:color w:val="000000"/>
              </w:rPr>
              <w:t xml:space="preserve"> alimentação</w:t>
            </w:r>
            <w:r>
              <w:rPr>
                <w:rFonts w:ascii="Arial" w:hAnsi="Arial" w:cs="Arial"/>
                <w:color w:val="000000"/>
              </w:rPr>
              <w:t xml:space="preserve"> </w:t>
            </w:r>
            <w:r w:rsidRPr="00F33130">
              <w:rPr>
                <w:rFonts w:ascii="Arial" w:hAnsi="Arial" w:cs="Arial"/>
                <w:color w:val="000000"/>
              </w:rPr>
              <w:t>24V, proteção IP66, Referência Dwyer RTD, NIVITEC, OMEGA, SIGMA SENSORS, ENDRESS, DANFOSS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1.4.6</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Transmissor e indicador de umidade relativa e temperatura, 0 a 100,0% U.R; - Resolução: 0,1% U.R.; - Sinal de Saída: 4 a 20mA; - al</w:t>
            </w:r>
            <w:r>
              <w:rPr>
                <w:rFonts w:ascii="Arial" w:hAnsi="Arial" w:cs="Arial"/>
                <w:color w:val="000000"/>
              </w:rPr>
              <w:t>imentação: 15 a 36 Vcc (Sistema 2 fios);</w:t>
            </w:r>
            <w:r w:rsidRPr="00F33130">
              <w:rPr>
                <w:rFonts w:ascii="Arial" w:hAnsi="Arial" w:cs="Arial"/>
                <w:color w:val="000000"/>
              </w:rPr>
              <w:t xml:space="preserve"> Faixa de Indicação: 0 a 60,0ºC; - Resolução: 0,1ºC; - Sinal de Saída: 4 a 20</w:t>
            </w:r>
            <w:r>
              <w:rPr>
                <w:rFonts w:ascii="Arial" w:hAnsi="Arial" w:cs="Arial"/>
                <w:color w:val="000000"/>
              </w:rPr>
              <w:t>mA; - Alimentação: 15 a 36Vcc (Sistema 2 fios); - Conexão: (</w:t>
            </w:r>
            <w:r w:rsidRPr="00F33130">
              <w:rPr>
                <w:rFonts w:ascii="Arial" w:hAnsi="Arial" w:cs="Arial"/>
                <w:color w:val="000000"/>
              </w:rPr>
              <w:t>Ligaçã</w:t>
            </w:r>
            <w:r>
              <w:rPr>
                <w:rFonts w:ascii="Arial" w:hAnsi="Arial" w:cs="Arial"/>
                <w:color w:val="000000"/>
              </w:rPr>
              <w:t>o nos bornes internos + T e - T</w:t>
            </w:r>
            <w:r w:rsidRPr="00F33130">
              <w:rPr>
                <w:rFonts w:ascii="Arial" w:hAnsi="Arial" w:cs="Arial"/>
                <w:color w:val="000000"/>
              </w:rPr>
              <w:t>); - Resistência de Carga: Max 600 @ 24Vcc; - Precisão: 0,5% da faixa; - Sensor: Pt-100 classe A; Grau de Proteção: IP-65. Referência: RÜCKEN/R-TUT-D, NIVITEC, OMEGA, SIGMA SENSORS, ENDRESS, DANFOSS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1.4.7</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Controlador lógico programável (CLP) com servidor web com as seguintes capacidades mínimas; - Entradas digitais: 100; - Entradas analógicas: 40; - Saidas digitais: 40 tipo relê; - Interfaces para os 20 inversores de frequência; - Interfaces BACnet  para interfaceamento com os chillers; - Interface Ethernet; - Interfaces seriais RS 422 e/ou RS 485; - Fonte de alimentação dupla redundante com contato para monitoração de falha; - Relogio de tempo real – RTC, timers e contadores; - Memória de programa e variáveis não volátil; - </w:t>
            </w:r>
            <w:r w:rsidRPr="00F33130">
              <w:rPr>
                <w:rFonts w:ascii="Arial" w:hAnsi="Arial" w:cs="Arial"/>
                <w:color w:val="000000"/>
              </w:rPr>
              <w:lastRenderedPageBreak/>
              <w:t>Capacidade de memória e processamento para atender a necessidade das funções previstas prevendo uma expansão de até 50 %; - Servidor WEB;  a) Dados do PLC e HMI apresentados como páginas HTML ou HTML5;  b) Acesso via navegador de internet padrão (Chrome ou Internet explorer);  c) Comandos ao PLC por meio das páginas HTML ou Java. Referência: SIEMEMS, SCHNEIDER ELETRIC, WEG</w:t>
            </w:r>
          </w:p>
        </w:tc>
        <w:tc>
          <w:tcPr>
            <w:tcW w:w="992"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1.4.10</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Transmissor de pressão diferencial, com mostrador digital, saída analógica de 4-20 mA, imune a ruídos e interferências eletromagnéticas, dentro dos limites operacionais, grau de proteção IP-65, para aplicações em HVAC, faixa de medição 0 – 50 mca, alimentação 24Vcc montado em bloco único. Referência RÜCKEN RTD-420-DIF-50, NIVITEC, OMEGA, SIGMA SENSORS, ENDRESS, DANFOSS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9</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1.4.11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Cabo de instrumentação para sistema de controle, em cobre, 2 X # 1,5 mm², blindado, encordoamento classe 2, conforme a ABNT NBR NM 280:2011; - par trançado com passo de torção de 50 mm a 64 mm; - separador em fita não higroscópica aplicada sobre o par; - blindagem eletrostática total em fita de alumínio e poliéster com condutor de dreno em cobre estanhado em contato elétrico com a fita de alumínio, condutor em cobre eletrolítico, têmpera mole; - isolação em PVC/E 105 ºC, 2 x #1,5 mm², isolamento dos condutores nas cores preta e vermelha; - capa externa na cor vermelha. Referência:  CONDUCAB, GENERALCABLE, INOVCABLE</w:t>
            </w:r>
          </w:p>
        </w:tc>
        <w:tc>
          <w:tcPr>
            <w:tcW w:w="992"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450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1.4.12</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Serviço de Configuração e programação do CLP</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1.4.13</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Serviço de Programação do servidor WEB do CLP com as páginas do HMI, programação do BD, instalação e configuração.</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EB7D39" w:rsidRDefault="00245B70" w:rsidP="00DF1532">
            <w:pPr>
              <w:jc w:val="center"/>
              <w:rPr>
                <w:rFonts w:ascii="Arial" w:hAnsi="Arial" w:cs="Arial"/>
                <w:color w:val="000000"/>
              </w:rPr>
            </w:pPr>
            <w:r>
              <w:rPr>
                <w:rFonts w:ascii="Arial" w:hAnsi="Arial" w:cs="Arial"/>
                <w:b/>
                <w:bCs/>
                <w:color w:val="000000"/>
              </w:rPr>
              <w:lastRenderedPageBreak/>
              <w:t>1.5</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OUTROS SERVIÇOS</w:t>
            </w: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1.5.2</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Startup da unidade resfriadora de líquido pelo fabricante, ajuste de vazões, testes de pressão, configuração para funcionamento interligado com automação central</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1.5.3</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Retirada de equipamentos e quadros elétricos antigos, desmontagem e descarte</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1.5.4</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Desativação, desmontagem e retirada de chiller parafuso de 250TR</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1.5.5</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Desmontagem e retirada de tubulações a serem substituídas na CAG</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1.5.7</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Supervisão de Engenharia</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1.5.9</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Comissionamento do sistema</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1.5.10</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Testes e balanceamento</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1.5.11</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Treinamentos</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EB7D39" w:rsidRDefault="00245B70" w:rsidP="00DF1532">
            <w:pPr>
              <w:jc w:val="center"/>
              <w:rPr>
                <w:rFonts w:ascii="Arial" w:hAnsi="Arial" w:cs="Arial"/>
                <w:color w:val="000000"/>
              </w:rPr>
            </w:pPr>
            <w:r w:rsidRPr="00F33130">
              <w:rPr>
                <w:rFonts w:ascii="Arial" w:hAnsi="Arial" w:cs="Arial"/>
                <w:b/>
                <w:bCs/>
                <w:color w:val="000000"/>
              </w:rPr>
              <w:t>2</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INFRAESTRUTURA ELÉTRICA PARA ALIMENTAÇÃO DA CAG</w:t>
            </w:r>
          </w:p>
        </w:tc>
      </w:tr>
      <w:tr w:rsidR="00245B70" w:rsidRPr="00F33130" w:rsidTr="00DF1532">
        <w:trPr>
          <w:trHeight w:val="20"/>
          <w:jc w:val="center"/>
        </w:trPr>
        <w:tc>
          <w:tcPr>
            <w:tcW w:w="988" w:type="dxa"/>
            <w:shd w:val="clear" w:color="auto" w:fill="D9D9D9" w:themeFill="background1" w:themeFillShade="D9"/>
            <w:vAlign w:val="center"/>
          </w:tcPr>
          <w:p w:rsidR="00245B70" w:rsidRPr="00EB7D39" w:rsidRDefault="00245B70" w:rsidP="00DF1532">
            <w:pPr>
              <w:jc w:val="center"/>
              <w:rPr>
                <w:rFonts w:ascii="Arial" w:hAnsi="Arial" w:cs="Arial"/>
                <w:color w:val="000000"/>
              </w:rPr>
            </w:pPr>
            <w:r>
              <w:rPr>
                <w:rFonts w:ascii="Arial" w:hAnsi="Arial" w:cs="Arial"/>
                <w:b/>
                <w:bCs/>
                <w:color w:val="000000"/>
              </w:rPr>
              <w:t>2.1</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INSTALAÇÕES ELÉTRICAS - Fornecimento e Instalação de Bobinas de Desligamento para Disjuntor Existente</w:t>
            </w: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2.1.1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 xml:space="preserve">Bobina de desligamento para o disjuntor existente de 1.600A no barramento normal do QGBT do </w:t>
            </w:r>
            <w:r>
              <w:rPr>
                <w:rFonts w:ascii="Arial" w:hAnsi="Arial" w:cs="Arial"/>
                <w:color w:val="000000"/>
              </w:rPr>
              <w:t>Edifício</w:t>
            </w:r>
            <w:r w:rsidRPr="00F33130">
              <w:rPr>
                <w:rFonts w:ascii="Arial" w:hAnsi="Arial" w:cs="Arial"/>
                <w:color w:val="000000"/>
              </w:rPr>
              <w:t xml:space="preserve"> Principal</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2.1.2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Leito pré-galvanizado 500 X 100 mm, com conexões e acessórios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141,07</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2.1.3.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Fornecimento e Instalação de Cabo 1 kV unipolar não halogenado, classe 5, seção #150,0 mm²</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141,07</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F33130" w:rsidRDefault="00245B70" w:rsidP="00DF1532">
            <w:pPr>
              <w:jc w:val="center"/>
              <w:rPr>
                <w:rFonts w:ascii="Arial" w:hAnsi="Arial" w:cs="Arial"/>
                <w:color w:val="000000"/>
              </w:rPr>
            </w:pPr>
            <w:r>
              <w:rPr>
                <w:rFonts w:ascii="Arial" w:hAnsi="Arial" w:cs="Arial"/>
                <w:color w:val="000000"/>
              </w:rPr>
              <w:t>2.1.4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Fornecimento e Instalação de Cabo 1 kV unipolar não halogenado, classe 5, seção #300,0 mm²</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564,28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Default="00245B70" w:rsidP="00DF1532">
            <w:pPr>
              <w:jc w:val="center"/>
              <w:rPr>
                <w:rFonts w:ascii="Arial" w:hAnsi="Arial" w:cs="Arial"/>
                <w:color w:val="000000"/>
              </w:rPr>
            </w:pPr>
            <w:r w:rsidRPr="00F33130">
              <w:rPr>
                <w:rFonts w:ascii="Arial" w:hAnsi="Arial" w:cs="Arial"/>
                <w:b/>
                <w:bCs/>
                <w:color w:val="000000"/>
              </w:rPr>
              <w:t>3</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INTERVENÇÕES CIVIS</w:t>
            </w:r>
          </w:p>
        </w:tc>
      </w:tr>
      <w:tr w:rsidR="00245B70" w:rsidRPr="00F33130" w:rsidTr="00DF1532">
        <w:trPr>
          <w:trHeight w:val="20"/>
          <w:jc w:val="center"/>
        </w:trPr>
        <w:tc>
          <w:tcPr>
            <w:tcW w:w="988" w:type="dxa"/>
            <w:shd w:val="clear" w:color="auto" w:fill="D9D9D9" w:themeFill="background1" w:themeFillShade="D9"/>
            <w:vAlign w:val="center"/>
          </w:tcPr>
          <w:p w:rsidR="00245B70" w:rsidRDefault="00245B70" w:rsidP="00DF1532">
            <w:pPr>
              <w:jc w:val="center"/>
              <w:rPr>
                <w:rFonts w:ascii="Arial" w:hAnsi="Arial" w:cs="Arial"/>
                <w:color w:val="000000"/>
              </w:rPr>
            </w:pPr>
            <w:r>
              <w:rPr>
                <w:rFonts w:ascii="Arial" w:hAnsi="Arial" w:cs="Arial"/>
                <w:b/>
                <w:bCs/>
                <w:color w:val="000000"/>
              </w:rPr>
              <w:t>3.1</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SERVIÇOES TÉCNICOS PROFISSIONAIS - Ensaios</w:t>
            </w: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3.1.1</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Resistência a compressão do concreto (determinação e análise de resultado de resistência a compressão do concreto moldado)</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Pr>
                <w:rFonts w:ascii="Arial" w:hAnsi="Arial" w:cs="Arial"/>
                <w:b/>
                <w:bCs/>
                <w:color w:val="000000"/>
              </w:rPr>
              <w:t>3.2</w:t>
            </w:r>
          </w:p>
        </w:tc>
        <w:tc>
          <w:tcPr>
            <w:tcW w:w="12332" w:type="dxa"/>
            <w:gridSpan w:val="8"/>
            <w:shd w:val="clear" w:color="auto" w:fill="FFFFFF" w:themeFill="background1"/>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ESTUDOS E PROJETOS - Levantamento cadastral e Projeto Executivo</w:t>
            </w: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3.2.1</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Levantamento cadastral das instalações existentes</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lastRenderedPageBreak/>
              <w:t>3.2.2</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Projeto executivo de canteiro de obras</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3.2.3</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Projeto executivos de estrutura, impermeabilzação, drenagem e demolição e escoramento</w:t>
            </w:r>
          </w:p>
        </w:tc>
        <w:tc>
          <w:tcPr>
            <w:tcW w:w="992" w:type="dxa"/>
            <w:shd w:val="thinDiagCross" w:color="auto" w:fill="FFFFFF" w:themeFill="background1"/>
          </w:tcPr>
          <w:p w:rsidR="00245B70" w:rsidRPr="003F7446" w:rsidRDefault="00245B70" w:rsidP="00DF1532">
            <w:pPr>
              <w:jc w:val="center"/>
              <w:rPr>
                <w:rFonts w:ascii="Arial" w:hAnsi="Arial" w:cs="Arial"/>
                <w:color w:val="000000"/>
                <w:highlight w:val="yellow"/>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Pr>
                <w:rFonts w:ascii="Arial" w:hAnsi="Arial" w:cs="Arial"/>
                <w:b/>
                <w:bCs/>
                <w:color w:val="000000"/>
              </w:rPr>
              <w:t>3.4</w:t>
            </w:r>
          </w:p>
        </w:tc>
        <w:tc>
          <w:tcPr>
            <w:tcW w:w="12332" w:type="dxa"/>
            <w:gridSpan w:val="8"/>
            <w:shd w:val="clear" w:color="auto" w:fill="FFFFFF" w:themeFill="background1"/>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SERVIÇOS PRELIMINARES - CANTEIRO DE OBRAS - Construções Provisórias, Proteção e Sinalização</w:t>
            </w:r>
            <w:r w:rsidRPr="009247FD">
              <w:rPr>
                <w:rFonts w:ascii="Arial" w:hAnsi="Arial" w:cs="Arial"/>
                <w:b/>
                <w:bCs/>
                <w:color w:val="000000"/>
              </w:rPr>
              <w:t> </w:t>
            </w: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3.4.1</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Locação de container para Almoxarifao/Administ.- 5,90 m x 2,30 m- (1 unidade)</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MÊS</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3.4.2</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Locação de container - Sanitários/Vestiário - 5,9m x 2,30m - (1 unidade)</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MÊS</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3.4.3</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Execução de refeitório em chapa de madeira compensada</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14,19</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3.4.6</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Tapume em tela de polietileno para sinalização e segurança</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8,24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3.4.7</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 xml:space="preserve">Tapumes, inclusive os portões e pintura no lado externo </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308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3.4.8</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Tapumes de proteção com pintura no lado externo - h= 3,00m</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123</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3.4.9</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Tapumes móveis 1º Subsolo</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3.4.10</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Cobertura removível com estrutura e telhas metálicas para fechamento do vão da cobertura</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132,12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tcPr>
          <w:p w:rsidR="00245B70" w:rsidRPr="00EB7D39" w:rsidRDefault="00245B70" w:rsidP="00DF1532">
            <w:pPr>
              <w:jc w:val="center"/>
              <w:rPr>
                <w:rFonts w:ascii="Arial" w:hAnsi="Arial" w:cs="Arial"/>
                <w:color w:val="000000"/>
              </w:rPr>
            </w:pPr>
            <w:r w:rsidRPr="00EB7D39">
              <w:rPr>
                <w:rFonts w:ascii="Arial" w:hAnsi="Arial" w:cs="Arial"/>
                <w:color w:val="000000"/>
              </w:rPr>
              <w:t>3.4.11</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Proteção com guarda corpo de periferia</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56,2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3.4.12</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Bandeja de proteção 2" x 3mm - Perfil U metalico de 2.500mm x 800mm x 40mm x 75mm x 40mm</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39,62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3.4.13</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Andaime simplesmente apoiados e metálicos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112,4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3.4.14</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Placas de sinalização, segurança e advertência</w:t>
            </w:r>
          </w:p>
        </w:tc>
        <w:tc>
          <w:tcPr>
            <w:tcW w:w="992" w:type="dxa"/>
            <w:tcBorders>
              <w:bottom w:val="single" w:sz="4" w:space="0" w:color="auto"/>
            </w:tcBorders>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tcBorders>
              <w:bottom w:val="single" w:sz="4" w:space="0" w:color="auto"/>
            </w:tcBorders>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60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3.4.15</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Chapa de madeira compensada de 18mm para proteção e nivelamento do piso sobre laje</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222,5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EB7D39" w:rsidRDefault="00245B70" w:rsidP="00DF1532">
            <w:pPr>
              <w:jc w:val="center"/>
              <w:rPr>
                <w:rFonts w:ascii="Arial" w:hAnsi="Arial" w:cs="Arial"/>
                <w:color w:val="000000"/>
              </w:rPr>
            </w:pPr>
            <w:r>
              <w:rPr>
                <w:rFonts w:ascii="Arial" w:hAnsi="Arial" w:cs="Arial"/>
                <w:b/>
                <w:bCs/>
                <w:color w:val="000000"/>
              </w:rPr>
              <w:t>3.5</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PLACA DA OBRA</w:t>
            </w: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3.5.1</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Assentamento e confecção de placa de obra em chapa de aço zincado, espessura # 22, conforme caderno de encargos e especificações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EB7D39" w:rsidRDefault="00245B70" w:rsidP="00DF1532">
            <w:pPr>
              <w:jc w:val="center"/>
              <w:rPr>
                <w:rFonts w:ascii="Arial" w:hAnsi="Arial" w:cs="Arial"/>
                <w:color w:val="000000"/>
              </w:rPr>
            </w:pPr>
            <w:r>
              <w:rPr>
                <w:rFonts w:ascii="Arial" w:hAnsi="Arial" w:cs="Arial"/>
                <w:b/>
                <w:bCs/>
                <w:color w:val="000000"/>
              </w:rPr>
              <w:t>3.6</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SERVIÇOS DE DEMOLIÇÕES - Serviços de Demolições, Remoções e Descartes</w:t>
            </w: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3.6.1</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Demolição laje superior - Corte mecanizado</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246,92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3.6.2</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Escoramento de lajes na demolição altura até 4,00m</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91,1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lastRenderedPageBreak/>
              <w:t>3.6.3</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Demolição (fragmentação de concreto)</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3.6.4</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Demolição de alvenaria em blocos cerâmicos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23,09</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3.6.5</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Abertura em alvenarias em blocos cerâmicos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0,54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3.6.6</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Abertura em laje em concreto armado</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0,1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3.6.7</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Demolição de piso concreto armado com emprego de martelo rompedor</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27,06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3.6.8</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Demolição de estrutura de concreto armado</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26,95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3.6.9</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Demolição de piso concreto com emprego de martelo rompedor</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5,84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3.6.10</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Retirada de material demolido</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73,45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3.6.11</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Carga, transporte e descarga de entulho</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M³XKM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7,35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3.6.12</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Carga Mecânica com pá carregadeira</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73,45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EB7D39" w:rsidRDefault="00245B70" w:rsidP="00DF1532">
            <w:pPr>
              <w:jc w:val="center"/>
              <w:rPr>
                <w:rFonts w:ascii="Arial" w:hAnsi="Arial" w:cs="Arial"/>
                <w:color w:val="000000"/>
              </w:rPr>
            </w:pPr>
            <w:r w:rsidRPr="00EB7D39">
              <w:rPr>
                <w:rFonts w:ascii="Arial" w:hAnsi="Arial" w:cs="Arial"/>
                <w:color w:val="000000"/>
              </w:rPr>
              <w:t>3.6.14</w:t>
            </w:r>
          </w:p>
        </w:tc>
        <w:tc>
          <w:tcPr>
            <w:tcW w:w="5103" w:type="dxa"/>
            <w:shd w:val="clear" w:color="auto" w:fill="FFFFFF" w:themeFill="background1"/>
            <w:vAlign w:val="center"/>
            <w:hideMark/>
          </w:tcPr>
          <w:p w:rsidR="00245B70" w:rsidRPr="00EB7D39" w:rsidRDefault="00245B70" w:rsidP="00DF1532">
            <w:pPr>
              <w:jc w:val="both"/>
              <w:rPr>
                <w:rFonts w:ascii="Arial" w:hAnsi="Arial" w:cs="Arial"/>
                <w:color w:val="000000"/>
              </w:rPr>
            </w:pPr>
            <w:r w:rsidRPr="00EB7D39">
              <w:rPr>
                <w:rFonts w:ascii="Arial" w:hAnsi="Arial" w:cs="Arial"/>
                <w:color w:val="000000"/>
              </w:rPr>
              <w:t>Container de entulho (caçamba de 5m3)</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73,45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EB7D39" w:rsidRDefault="00245B70" w:rsidP="00DF1532">
            <w:pPr>
              <w:jc w:val="center"/>
              <w:rPr>
                <w:rFonts w:ascii="Arial" w:hAnsi="Arial" w:cs="Arial"/>
                <w:color w:val="000000"/>
              </w:rPr>
            </w:pPr>
            <w:r>
              <w:rPr>
                <w:rFonts w:ascii="Arial" w:hAnsi="Arial" w:cs="Arial"/>
                <w:b/>
                <w:bCs/>
                <w:color w:val="000000"/>
              </w:rPr>
              <w:t>3</w:t>
            </w:r>
            <w:r w:rsidRPr="00F33130">
              <w:rPr>
                <w:rFonts w:ascii="Arial" w:hAnsi="Arial" w:cs="Arial"/>
                <w:b/>
                <w:bCs/>
                <w:color w:val="000000"/>
              </w:rPr>
              <w:t>.7</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TERRAPLENAGEM - Escavações, Aterro, Transporte, Lançamento e Espalhamento de Material Escavado</w:t>
            </w: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3.7.1</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Escavação manual 1ª Categoria, incluso carga e descarga</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55,83</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3.7.2</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Reaterro manual</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30,11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3.7.3</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Carga, transporte e descarga de reaterro, na área interna do canteiro de obras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30,11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3.7.4</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Transporte de escavação, unidade: m³ (volume medido no corte) x km, incluso empolamento e descarga, com caminhão basculante 6 m³, veloc. média 45 km/h, patrulha = 10 caminhões / escavadeira. Destino autorizado pelo GDF - DMT 20km</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M3XKM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514,5</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3F7446" w:rsidRDefault="00245B70" w:rsidP="00DF1532">
            <w:pPr>
              <w:jc w:val="center"/>
              <w:rPr>
                <w:rFonts w:ascii="Arial" w:hAnsi="Arial" w:cs="Arial"/>
                <w:color w:val="000000"/>
              </w:rPr>
            </w:pPr>
            <w:r>
              <w:rPr>
                <w:rFonts w:ascii="Arial" w:hAnsi="Arial" w:cs="Arial"/>
                <w:b/>
                <w:bCs/>
                <w:color w:val="000000"/>
              </w:rPr>
              <w:t>3</w:t>
            </w:r>
            <w:r w:rsidRPr="00F33130">
              <w:rPr>
                <w:rFonts w:ascii="Arial" w:hAnsi="Arial" w:cs="Arial"/>
                <w:b/>
                <w:bCs/>
                <w:color w:val="000000"/>
              </w:rPr>
              <w:t>.8</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FUNDAÇÕES - Escavações e Vigas de Fundação</w:t>
            </w: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3.8.1</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Manual - de solo de 1ª categoria, profundidade até 1 m - vigas baldrames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111,27</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3.8.2</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Lastro de Concreto, preparo mecânico, incluso lançamento (em fundo de vigas)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3.8.3</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Fabricação, montagem e desmontagem de forma para viga baldrame e laje, em chapa de madeira compensada resinada, e=17mm, 2 utilizações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181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lastRenderedPageBreak/>
              <w:t>3.8.4</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Armaduras de aço CA-50 e CA-60 - Todas as bitolas, inclusive dobra e corte na obra, para estruturas em geral</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KG</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1662,4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3.8.5</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Concretagem vigas baldrames, Fck 25 Mpa, brita 1, splump 120mm - lançamento, adensamento e acabamento</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16,96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3F7446" w:rsidRDefault="00245B70" w:rsidP="00DF1532">
            <w:pPr>
              <w:jc w:val="center"/>
              <w:rPr>
                <w:rFonts w:ascii="Arial" w:hAnsi="Arial" w:cs="Arial"/>
                <w:color w:val="000000"/>
              </w:rPr>
            </w:pPr>
            <w:r>
              <w:rPr>
                <w:rFonts w:ascii="Arial" w:hAnsi="Arial" w:cs="Arial"/>
                <w:b/>
                <w:bCs/>
                <w:color w:val="000000"/>
              </w:rPr>
              <w:t>3</w:t>
            </w:r>
            <w:r w:rsidRPr="00F33130">
              <w:rPr>
                <w:rFonts w:ascii="Arial" w:hAnsi="Arial" w:cs="Arial"/>
                <w:b/>
                <w:bCs/>
                <w:color w:val="000000"/>
              </w:rPr>
              <w:t>.9</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ESTRUTURAS DE CONCRETO - Aços, Telas Soldadas, Fôrmas, Concreto e Recomposição de Piso</w:t>
            </w: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3.9.1</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Armaduras de aço CA-50 e CA-60 - Todas as bitolas, inclusive dobra e corte na obra, para estruturas em geral</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KG</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824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3.9.2</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Forma convencional chapa compensada plastificada espessura 18mm, com no máximo 2 utilizações, para estruturas em geral</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192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3.9.3</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Concretagem de estruturas em geral, Fck = 25 MPa, brita 1, slump 120 mm - lançamento, adensamento e acabamento</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11,39</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3.9.4</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Apicoamento da superfície do piso existente</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136,06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3.9.5</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Concreto magro de cimento e areia traço 1:8</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27,06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3.9.6</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Concreto estrutural dosado em central fck= 25 MPa, com aditivo impermeabilizante (marca HEY'DIPEX AD ou similar), e= 12cm. Inclusive transporte, lançamento, adensamento, Modulação e dimensão dos cortes conforme projetos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16,33</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3.9.7</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Tela Q-92 (painel 6,00 m x 2,45 m) Ø 4.2mm</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136,06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3.9.8</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Juntas serradas serrada e de concretagem com aplicação de selante e cordão de polipropileno</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100,2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3.9.9</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Tratamento de juntas de dilatação</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3.9.10</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Argila expandida 22/32mm com nata de cimento traço 1:3</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26,58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3F7446" w:rsidRDefault="00245B70" w:rsidP="00DF1532">
            <w:pPr>
              <w:jc w:val="center"/>
              <w:rPr>
                <w:rFonts w:ascii="Arial" w:hAnsi="Arial" w:cs="Arial"/>
                <w:color w:val="000000"/>
              </w:rPr>
            </w:pPr>
            <w:r>
              <w:rPr>
                <w:rFonts w:ascii="Arial" w:hAnsi="Arial" w:cs="Arial"/>
                <w:b/>
                <w:bCs/>
                <w:color w:val="000000"/>
              </w:rPr>
              <w:t>3</w:t>
            </w:r>
            <w:r w:rsidRPr="00F33130">
              <w:rPr>
                <w:rFonts w:ascii="Arial" w:hAnsi="Arial" w:cs="Arial"/>
                <w:b/>
                <w:bCs/>
                <w:color w:val="000000"/>
              </w:rPr>
              <w:t>.10</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IMPERMEABILIZAÇÕES - Camadas de Impermeabilização e Manta Asfáltica</w:t>
            </w: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3.10.1</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Chapisco rolado com traço 1:4, aditivado com adesivo (bianco ou similar)</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21,78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3.10.2</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Regularização argamassa cimento e areia traço 1:3, com caimento mínimo de 1%</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1,31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lastRenderedPageBreak/>
              <w:t>3.10.3</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Proteção mecânica e piso acabado em áreas horizontais, com argamassa de cimento e areia (1:4) e=3cm, aplicada sobre filme de polietileno ≥ 25 micra e manta geotêxtil (bidim rt-07 ou similar)</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0,67</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3.10.4</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Pintura com Primer Ecoprimer, consumo 0,4 litros/ m²</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21,78</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3.10.5</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Impermeabilização das vigas do jardim e baldrames com emulsão alfaltica a base de água</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131,92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3F7446" w:rsidRDefault="00245B70" w:rsidP="00DF1532">
            <w:pPr>
              <w:jc w:val="center"/>
              <w:rPr>
                <w:rFonts w:ascii="Arial" w:hAnsi="Arial" w:cs="Arial"/>
                <w:color w:val="000000"/>
              </w:rPr>
            </w:pPr>
            <w:r>
              <w:rPr>
                <w:rFonts w:ascii="Arial" w:hAnsi="Arial" w:cs="Arial"/>
                <w:b/>
                <w:bCs/>
                <w:color w:val="000000"/>
              </w:rPr>
              <w:t>3</w:t>
            </w:r>
            <w:r w:rsidRPr="00F33130">
              <w:rPr>
                <w:rFonts w:ascii="Arial" w:hAnsi="Arial" w:cs="Arial"/>
                <w:b/>
                <w:bCs/>
                <w:color w:val="000000"/>
              </w:rPr>
              <w:t>.11</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ARQUITETURA - PAREDES - Paredes Diversas</w:t>
            </w: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3.11.1</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Parede tijolo cerâmica 8 furos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8,3</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3.11.2</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Chapisco para paredes, inclusive requadro, com argamassa de cimento e areia grossa, traço 1:4, com aditivo plastificante incorporado a massa (marca Bianco ou similar), espessura de 5 mm</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37,4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3.11.3</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Emboço para paredes, inclusive requadro, com argamassa de cimento e areia média peneirada, traço 1:6, com aditivo plastificante incorporado a massa (marca Vedalit ou similar), na espessura de 25 mm</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37,4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3F7446" w:rsidRDefault="00245B70" w:rsidP="00DF1532">
            <w:pPr>
              <w:jc w:val="center"/>
              <w:rPr>
                <w:rFonts w:ascii="Arial" w:hAnsi="Arial" w:cs="Arial"/>
                <w:color w:val="000000"/>
              </w:rPr>
            </w:pPr>
            <w:r>
              <w:rPr>
                <w:rFonts w:ascii="Arial" w:hAnsi="Arial" w:cs="Arial"/>
                <w:b/>
                <w:bCs/>
                <w:color w:val="000000"/>
              </w:rPr>
              <w:t>3</w:t>
            </w:r>
            <w:r w:rsidRPr="00F33130">
              <w:rPr>
                <w:rFonts w:ascii="Arial" w:hAnsi="Arial" w:cs="Arial"/>
                <w:b/>
                <w:bCs/>
                <w:color w:val="000000"/>
              </w:rPr>
              <w:t>.12</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ARQUITETURA - PINTURA - Pinturas Diversas</w:t>
            </w: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3</w:t>
            </w:r>
            <w:r w:rsidRPr="00F33130">
              <w:rPr>
                <w:rFonts w:ascii="Arial" w:hAnsi="Arial" w:cs="Arial"/>
                <w:color w:val="000000"/>
              </w:rPr>
              <w:t>.12.1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Massa acrílica, marca Metalatex ou similar em paredes, 2 demãos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37,4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3</w:t>
            </w:r>
            <w:r w:rsidRPr="00F33130">
              <w:rPr>
                <w:rFonts w:ascii="Arial" w:hAnsi="Arial" w:cs="Arial"/>
                <w:color w:val="000000"/>
              </w:rPr>
              <w:t>.12.2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Pintura tinta acrílica, cor branco fosco, linha premium, marca Metalatex ou similar em paredes, 2 demãos</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213,66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3.12.3</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Pintura em cores padronizadas para tubulações de instalações conforme projeto caderno de encargos e especificações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3</w:t>
            </w:r>
            <w:r w:rsidRPr="00F33130">
              <w:rPr>
                <w:rFonts w:ascii="Arial" w:hAnsi="Arial" w:cs="Arial"/>
                <w:color w:val="000000"/>
              </w:rPr>
              <w:t>.12.4</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Pintura base de resina epóxi, marca Polipiso ou similar em piso</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354</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Default="00245B70" w:rsidP="00DF1532">
            <w:pPr>
              <w:jc w:val="center"/>
              <w:rPr>
                <w:rFonts w:ascii="Arial" w:hAnsi="Arial" w:cs="Arial"/>
                <w:color w:val="000000"/>
              </w:rPr>
            </w:pPr>
            <w:r>
              <w:rPr>
                <w:rFonts w:ascii="Arial" w:hAnsi="Arial" w:cs="Arial"/>
                <w:b/>
                <w:bCs/>
                <w:color w:val="000000"/>
              </w:rPr>
              <w:t>3</w:t>
            </w:r>
            <w:r w:rsidRPr="00F33130">
              <w:rPr>
                <w:rFonts w:ascii="Arial" w:hAnsi="Arial" w:cs="Arial"/>
                <w:b/>
                <w:bCs/>
                <w:color w:val="000000"/>
              </w:rPr>
              <w:t>.13</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INSTALAÇÕES HIDRÁULICAS E SANITÁRIAS - DRENAGEM DE ÁGUAS PLUVIAIS E ÁREA DA TORRE DE ARREFECIMENTO - Tubulação PVC, Ralo, Canaleta e Drenagem</w:t>
            </w: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3</w:t>
            </w:r>
            <w:r w:rsidRPr="00F33130">
              <w:rPr>
                <w:rFonts w:ascii="Arial" w:hAnsi="Arial" w:cs="Arial"/>
                <w:color w:val="000000"/>
              </w:rPr>
              <w:t>.13.1</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Pr>
                <w:rFonts w:ascii="Arial" w:hAnsi="Arial" w:cs="Arial"/>
                <w:color w:val="000000"/>
              </w:rPr>
              <w:t xml:space="preserve">Tubulação de PVC - Soldável </w:t>
            </w:r>
            <w:r w:rsidRPr="00F33130">
              <w:rPr>
                <w:rFonts w:ascii="Arial" w:hAnsi="Arial" w:cs="Arial"/>
                <w:color w:val="000000"/>
              </w:rPr>
              <w:t>- inclusive conexões e elementos de fixação - De Ø 100mm</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t>3</w:t>
            </w:r>
            <w:r w:rsidRPr="00F33130">
              <w:rPr>
                <w:rFonts w:ascii="Arial" w:hAnsi="Arial" w:cs="Arial"/>
                <w:color w:val="000000"/>
              </w:rPr>
              <w:t>.13.2</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Pr>
                <w:rFonts w:ascii="Arial" w:hAnsi="Arial" w:cs="Arial"/>
                <w:color w:val="000000"/>
              </w:rPr>
              <w:t>Tubulação de PVC - Soldável</w:t>
            </w:r>
            <w:r w:rsidRPr="00F33130">
              <w:rPr>
                <w:rFonts w:ascii="Arial" w:hAnsi="Arial" w:cs="Arial"/>
                <w:color w:val="000000"/>
              </w:rPr>
              <w:t xml:space="preserve"> - inclusive conexões e elementos de fixação - De Ø 75mm</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36</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F33130" w:rsidRDefault="00245B70" w:rsidP="00DF1532">
            <w:pPr>
              <w:jc w:val="center"/>
              <w:rPr>
                <w:rFonts w:ascii="Arial" w:hAnsi="Arial" w:cs="Arial"/>
                <w:color w:val="000000"/>
              </w:rPr>
            </w:pPr>
            <w:r>
              <w:rPr>
                <w:rFonts w:ascii="Arial" w:hAnsi="Arial" w:cs="Arial"/>
                <w:color w:val="000000"/>
              </w:rPr>
              <w:lastRenderedPageBreak/>
              <w:t>3</w:t>
            </w:r>
            <w:r w:rsidRPr="00F33130">
              <w:rPr>
                <w:rFonts w:ascii="Arial" w:hAnsi="Arial" w:cs="Arial"/>
                <w:color w:val="000000"/>
              </w:rPr>
              <w:t>.13.3</w:t>
            </w:r>
          </w:p>
        </w:tc>
        <w:tc>
          <w:tcPr>
            <w:tcW w:w="5103" w:type="dxa"/>
            <w:shd w:val="clear" w:color="auto" w:fill="FFFFFF" w:themeFill="background1"/>
            <w:vAlign w:val="center"/>
            <w:hideMark/>
          </w:tcPr>
          <w:p w:rsidR="00245B70" w:rsidRPr="00F33130" w:rsidRDefault="00245B70" w:rsidP="00DF1532">
            <w:pPr>
              <w:jc w:val="both"/>
              <w:rPr>
                <w:rFonts w:ascii="Arial" w:hAnsi="Arial" w:cs="Arial"/>
                <w:color w:val="000000"/>
              </w:rPr>
            </w:pPr>
            <w:r w:rsidRPr="00F33130">
              <w:rPr>
                <w:rFonts w:ascii="Arial" w:hAnsi="Arial" w:cs="Arial"/>
                <w:color w:val="000000"/>
              </w:rPr>
              <w:t>Ral</w:t>
            </w:r>
            <w:r>
              <w:rPr>
                <w:rFonts w:ascii="Arial" w:hAnsi="Arial" w:cs="Arial"/>
                <w:color w:val="000000"/>
              </w:rPr>
              <w:t>o com grelha e caixilho em alumí</w:t>
            </w:r>
            <w:r w:rsidRPr="00F33130">
              <w:rPr>
                <w:rFonts w:ascii="Arial" w:hAnsi="Arial" w:cs="Arial"/>
                <w:color w:val="000000"/>
              </w:rPr>
              <w:t>nio fundido 100x100mm</w:t>
            </w:r>
          </w:p>
        </w:tc>
        <w:tc>
          <w:tcPr>
            <w:tcW w:w="992" w:type="dxa"/>
            <w:shd w:val="clear" w:color="auto" w:fill="auto"/>
          </w:tcPr>
          <w:p w:rsidR="00245B70" w:rsidRPr="009247FD" w:rsidRDefault="00245B70" w:rsidP="00DF1532">
            <w:pPr>
              <w:jc w:val="center"/>
              <w:rPr>
                <w:rFonts w:ascii="Arial" w:hAnsi="Arial" w:cs="Arial"/>
                <w:color w:val="000000"/>
              </w:rPr>
            </w:pPr>
          </w:p>
        </w:tc>
        <w:tc>
          <w:tcPr>
            <w:tcW w:w="1276" w:type="dxa"/>
            <w:shd w:val="clear" w:color="auto" w:fill="auto"/>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3.13.4</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Canaleta para captação de água em concreto armado, espessura das paredes de 5cm, fck=25MPa, dimensões conforme projeto, incluindo lastro de concreto magro e=8cm</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9</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3.13.5</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Regularização com brita 2 (10cm)</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M³</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3,22</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3.13.6</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Geocomposto drenante em PEAD com elemento filtrante em geotextil</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93,31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3F7446" w:rsidRDefault="00245B70" w:rsidP="00DF1532">
            <w:pPr>
              <w:jc w:val="center"/>
              <w:rPr>
                <w:rFonts w:ascii="Arial" w:hAnsi="Arial" w:cs="Arial"/>
                <w:color w:val="000000"/>
              </w:rPr>
            </w:pPr>
            <w:r>
              <w:rPr>
                <w:rFonts w:ascii="Arial" w:hAnsi="Arial" w:cs="Arial"/>
                <w:b/>
                <w:bCs/>
                <w:color w:val="000000"/>
              </w:rPr>
              <w:t>3</w:t>
            </w:r>
            <w:r w:rsidRPr="00F33130">
              <w:rPr>
                <w:rFonts w:ascii="Arial" w:hAnsi="Arial" w:cs="Arial"/>
                <w:b/>
                <w:bCs/>
                <w:color w:val="000000"/>
              </w:rPr>
              <w:t>.14</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SERVIÇOS COMPLEMENTARES - SERVIÇOS DE MANUTENÇÃO E DESMOBILIZAÇÃO - Limpeza e Mobilização e Desmobilização</w:t>
            </w: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3.14.1</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Limpeza permanente da obra e adjacências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MÊS</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3.14.2</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Limpeza final da edificação, incluindo áreas externas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M²</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1113,99</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3.14.3</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Mobilização e Desmobilização final da obra e carga de materiais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3F7446" w:rsidRDefault="00245B70" w:rsidP="00DF1532">
            <w:pPr>
              <w:jc w:val="center"/>
              <w:rPr>
                <w:rFonts w:ascii="Arial" w:hAnsi="Arial" w:cs="Arial"/>
                <w:color w:val="000000"/>
              </w:rPr>
            </w:pPr>
            <w:r>
              <w:rPr>
                <w:rFonts w:ascii="Arial" w:hAnsi="Arial" w:cs="Arial"/>
                <w:b/>
                <w:bCs/>
                <w:color w:val="000000"/>
              </w:rPr>
              <w:t>3</w:t>
            </w:r>
            <w:r w:rsidRPr="00F33130">
              <w:rPr>
                <w:rFonts w:ascii="Arial" w:hAnsi="Arial" w:cs="Arial"/>
                <w:b/>
                <w:bCs/>
                <w:color w:val="000000"/>
              </w:rPr>
              <w:t>.15</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SERVIÇOS COMPLEMENTARES - PROJETOS - Correções</w:t>
            </w: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3.15.1</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Projeto como construído ("as built") - todas as especialidades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3.15.2</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Impressão dos projetos como construído ("as built")</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UN</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r w:rsidR="00245B70" w:rsidRPr="00F33130" w:rsidTr="00DF1532">
        <w:trPr>
          <w:trHeight w:val="20"/>
          <w:jc w:val="center"/>
        </w:trPr>
        <w:tc>
          <w:tcPr>
            <w:tcW w:w="988" w:type="dxa"/>
            <w:shd w:val="clear" w:color="auto" w:fill="D9D9D9" w:themeFill="background1" w:themeFillShade="D9"/>
            <w:vAlign w:val="center"/>
          </w:tcPr>
          <w:p w:rsidR="00245B70" w:rsidRPr="003F7446" w:rsidRDefault="00245B70" w:rsidP="00DF1532">
            <w:pPr>
              <w:jc w:val="center"/>
              <w:rPr>
                <w:rFonts w:ascii="Arial" w:hAnsi="Arial" w:cs="Arial"/>
                <w:color w:val="000000"/>
              </w:rPr>
            </w:pPr>
            <w:r>
              <w:rPr>
                <w:rFonts w:ascii="Arial" w:hAnsi="Arial" w:cs="Arial"/>
                <w:b/>
                <w:bCs/>
                <w:color w:val="000000"/>
              </w:rPr>
              <w:t>3</w:t>
            </w:r>
            <w:r w:rsidRPr="00F33130">
              <w:rPr>
                <w:rFonts w:ascii="Arial" w:hAnsi="Arial" w:cs="Arial"/>
                <w:b/>
                <w:bCs/>
                <w:color w:val="000000"/>
              </w:rPr>
              <w:t>.16</w:t>
            </w:r>
          </w:p>
        </w:tc>
        <w:tc>
          <w:tcPr>
            <w:tcW w:w="12332" w:type="dxa"/>
            <w:gridSpan w:val="8"/>
            <w:shd w:val="clear" w:color="auto" w:fill="D9D9D9" w:themeFill="background1" w:themeFillShade="D9"/>
            <w:vAlign w:val="center"/>
          </w:tcPr>
          <w:p w:rsidR="00245B70" w:rsidRPr="00F33130" w:rsidRDefault="00245B70" w:rsidP="00DF1532">
            <w:pPr>
              <w:jc w:val="center"/>
              <w:rPr>
                <w:rFonts w:ascii="Arial" w:hAnsi="Arial" w:cs="Arial"/>
                <w:color w:val="000000"/>
              </w:rPr>
            </w:pPr>
            <w:r w:rsidRPr="00F33130">
              <w:rPr>
                <w:rFonts w:ascii="Arial" w:hAnsi="Arial" w:cs="Arial"/>
                <w:b/>
                <w:bCs/>
                <w:color w:val="000000"/>
              </w:rPr>
              <w:t>SERVIÇOS AUXILIARES E ADMINISTRATIVOS - PESSOAL - Mão de Obra</w:t>
            </w:r>
          </w:p>
        </w:tc>
      </w:tr>
      <w:tr w:rsidR="00245B70" w:rsidRPr="00F33130" w:rsidTr="00DF1532">
        <w:trPr>
          <w:trHeight w:val="20"/>
          <w:jc w:val="center"/>
        </w:trPr>
        <w:tc>
          <w:tcPr>
            <w:tcW w:w="988" w:type="dxa"/>
            <w:shd w:val="clear" w:color="auto" w:fill="FFFFFF" w:themeFill="background1"/>
            <w:vAlign w:val="center"/>
            <w:hideMark/>
          </w:tcPr>
          <w:p w:rsidR="00245B70" w:rsidRPr="003F7446" w:rsidRDefault="00245B70" w:rsidP="00DF1532">
            <w:pPr>
              <w:jc w:val="center"/>
              <w:rPr>
                <w:rFonts w:ascii="Arial" w:hAnsi="Arial" w:cs="Arial"/>
                <w:color w:val="000000"/>
              </w:rPr>
            </w:pPr>
            <w:r w:rsidRPr="003F7446">
              <w:rPr>
                <w:rFonts w:ascii="Arial" w:hAnsi="Arial" w:cs="Arial"/>
                <w:color w:val="000000"/>
              </w:rPr>
              <w:t>3.16.1</w:t>
            </w:r>
          </w:p>
        </w:tc>
        <w:tc>
          <w:tcPr>
            <w:tcW w:w="5103" w:type="dxa"/>
            <w:shd w:val="clear" w:color="auto" w:fill="FFFFFF" w:themeFill="background1"/>
            <w:vAlign w:val="center"/>
            <w:hideMark/>
          </w:tcPr>
          <w:p w:rsidR="00245B70" w:rsidRPr="003F7446" w:rsidRDefault="00245B70" w:rsidP="00DF1532">
            <w:pPr>
              <w:jc w:val="both"/>
              <w:rPr>
                <w:rFonts w:ascii="Arial" w:hAnsi="Arial" w:cs="Arial"/>
                <w:color w:val="000000"/>
              </w:rPr>
            </w:pPr>
            <w:r w:rsidRPr="003F7446">
              <w:rPr>
                <w:rFonts w:ascii="Arial" w:hAnsi="Arial" w:cs="Arial"/>
                <w:color w:val="000000"/>
              </w:rPr>
              <w:t>Equipe Administrativa e do Canteiro de Obras</w:t>
            </w:r>
          </w:p>
        </w:tc>
        <w:tc>
          <w:tcPr>
            <w:tcW w:w="992" w:type="dxa"/>
            <w:shd w:val="thinDiagCross" w:color="auto" w:fill="FFFFFF" w:themeFill="background1"/>
          </w:tcPr>
          <w:p w:rsidR="00245B70" w:rsidRPr="009247FD" w:rsidRDefault="00245B70" w:rsidP="00DF1532">
            <w:pPr>
              <w:jc w:val="center"/>
              <w:rPr>
                <w:rFonts w:ascii="Arial" w:hAnsi="Arial" w:cs="Arial"/>
                <w:color w:val="000000"/>
              </w:rPr>
            </w:pPr>
          </w:p>
        </w:tc>
        <w:tc>
          <w:tcPr>
            <w:tcW w:w="1276" w:type="dxa"/>
            <w:shd w:val="thinDiagCross" w:color="auto" w:fill="FFFFFF" w:themeFill="background1"/>
          </w:tcPr>
          <w:p w:rsidR="00245B70" w:rsidRPr="009247FD" w:rsidRDefault="00245B70" w:rsidP="00DF1532">
            <w:pPr>
              <w:jc w:val="center"/>
              <w:rPr>
                <w:rFonts w:ascii="Arial" w:hAnsi="Arial" w:cs="Arial"/>
                <w:color w:val="000000"/>
              </w:rPr>
            </w:pPr>
          </w:p>
        </w:tc>
        <w:tc>
          <w:tcPr>
            <w:tcW w:w="850" w:type="dxa"/>
            <w:shd w:val="clear" w:color="auto" w:fill="FFFFFF" w:themeFill="background1"/>
            <w:vAlign w:val="center"/>
            <w:hideMark/>
          </w:tcPr>
          <w:p w:rsidR="00245B70" w:rsidRPr="009247FD" w:rsidRDefault="00245B70" w:rsidP="00DF1532">
            <w:pPr>
              <w:jc w:val="center"/>
              <w:rPr>
                <w:rFonts w:ascii="Arial" w:hAnsi="Arial" w:cs="Arial"/>
                <w:color w:val="000000"/>
              </w:rPr>
            </w:pPr>
            <w:r w:rsidRPr="009247FD">
              <w:rPr>
                <w:rFonts w:ascii="Arial" w:hAnsi="Arial" w:cs="Arial"/>
                <w:color w:val="000000"/>
              </w:rPr>
              <w:t>MÊS</w:t>
            </w:r>
          </w:p>
        </w:tc>
        <w:tc>
          <w:tcPr>
            <w:tcW w:w="992" w:type="dxa"/>
            <w:shd w:val="clear" w:color="auto" w:fill="FFFFFF" w:themeFill="background1"/>
            <w:vAlign w:val="center"/>
            <w:hideMark/>
          </w:tcPr>
          <w:p w:rsidR="00245B70" w:rsidRPr="00F33130" w:rsidRDefault="00245B70" w:rsidP="00DF1532">
            <w:pPr>
              <w:jc w:val="center"/>
              <w:rPr>
                <w:rFonts w:ascii="Arial" w:hAnsi="Arial" w:cs="Arial"/>
                <w:color w:val="000000"/>
              </w:rPr>
            </w:pPr>
            <w:r w:rsidRPr="00F33130">
              <w:rPr>
                <w:rFonts w:ascii="Arial" w:hAnsi="Arial" w:cs="Arial"/>
                <w:color w:val="000000"/>
              </w:rPr>
              <w:t>10</w:t>
            </w: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1134" w:type="dxa"/>
            <w:shd w:val="clear" w:color="auto" w:fill="FFFFFF" w:themeFill="background1"/>
            <w:vAlign w:val="center"/>
          </w:tcPr>
          <w:p w:rsidR="00245B70" w:rsidRPr="00F33130" w:rsidRDefault="00245B70" w:rsidP="00DF1532">
            <w:pPr>
              <w:jc w:val="center"/>
              <w:rPr>
                <w:rFonts w:ascii="Arial" w:hAnsi="Arial" w:cs="Arial"/>
                <w:color w:val="000000"/>
              </w:rPr>
            </w:pPr>
          </w:p>
        </w:tc>
        <w:tc>
          <w:tcPr>
            <w:tcW w:w="851" w:type="dxa"/>
            <w:shd w:val="clear" w:color="auto" w:fill="FFFFFF" w:themeFill="background1"/>
            <w:vAlign w:val="center"/>
          </w:tcPr>
          <w:p w:rsidR="00245B70" w:rsidRPr="00F33130" w:rsidRDefault="00245B70" w:rsidP="00DF1532">
            <w:pPr>
              <w:jc w:val="center"/>
              <w:rPr>
                <w:rFonts w:ascii="Arial" w:hAnsi="Arial" w:cs="Arial"/>
                <w:color w:val="000000"/>
              </w:rPr>
            </w:pPr>
          </w:p>
        </w:tc>
      </w:tr>
    </w:tbl>
    <w:p w:rsidR="00245B70" w:rsidRDefault="00245B70" w:rsidP="0024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245B70"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u w:val="single"/>
        </w:rPr>
      </w:pPr>
    </w:p>
    <w:p w:rsidR="00245B70" w:rsidRPr="004B3F37"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4B3F37">
        <w:rPr>
          <w:rFonts w:ascii="Arial" w:hAnsi="Arial"/>
          <w:sz w:val="24"/>
          <w:u w:val="single"/>
        </w:rPr>
        <w:t>Dados do profissional responsável pelo orçamento</w:t>
      </w:r>
      <w:r w:rsidRPr="004B3F37">
        <w:rPr>
          <w:rFonts w:ascii="Arial" w:hAnsi="Arial"/>
          <w:sz w:val="24"/>
        </w:rPr>
        <w:t>:</w:t>
      </w:r>
    </w:p>
    <w:p w:rsidR="00245B70" w:rsidRPr="00A76C41"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Style w:val="CHB"/>
          <w:b w:val="0"/>
          <w:color w:val="auto"/>
        </w:rPr>
      </w:pPr>
      <w:r w:rsidRPr="00A76C41">
        <w:rPr>
          <w:rStyle w:val="CHB"/>
          <w:color w:val="auto"/>
        </w:rPr>
        <w:t xml:space="preserve">Nome: </w:t>
      </w:r>
      <w:r w:rsidRPr="0004757D">
        <w:rPr>
          <w:rStyle w:val="CHB"/>
          <w:b w:val="0"/>
          <w:color w:val="auto"/>
        </w:rPr>
        <w:t>__________________________________________</w:t>
      </w:r>
    </w:p>
    <w:p w:rsidR="00245B70" w:rsidRPr="00A76C41"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Style w:val="CHB"/>
          <w:b w:val="0"/>
          <w:color w:val="auto"/>
        </w:rPr>
      </w:pPr>
      <w:r w:rsidRPr="00A76C41">
        <w:rPr>
          <w:rStyle w:val="CHB"/>
          <w:color w:val="auto"/>
        </w:rPr>
        <w:t xml:space="preserve">Título: </w:t>
      </w:r>
      <w:r w:rsidRPr="0004757D">
        <w:rPr>
          <w:rStyle w:val="CHB"/>
          <w:b w:val="0"/>
          <w:color w:val="auto"/>
        </w:rPr>
        <w:t>__________________________________________</w:t>
      </w:r>
    </w:p>
    <w:p w:rsidR="00245B70" w:rsidRPr="00A76C41"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Style w:val="CHB"/>
          <w:b w:val="0"/>
          <w:color w:val="auto"/>
        </w:rPr>
      </w:pPr>
      <w:r w:rsidRPr="00A76C41">
        <w:rPr>
          <w:rStyle w:val="CHB"/>
          <w:color w:val="auto"/>
        </w:rPr>
        <w:t xml:space="preserve">Número da carteira: </w:t>
      </w:r>
      <w:r w:rsidRPr="0004757D">
        <w:rPr>
          <w:rStyle w:val="CHB"/>
          <w:b w:val="0"/>
          <w:color w:val="auto"/>
        </w:rPr>
        <w:t>_______________________________</w:t>
      </w:r>
    </w:p>
    <w:p w:rsidR="00245B70" w:rsidRPr="00A76C41"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Style w:val="CHB"/>
          <w:b w:val="0"/>
          <w:color w:val="auto"/>
        </w:rPr>
      </w:pPr>
      <w:r w:rsidRPr="00A76C41">
        <w:rPr>
          <w:rStyle w:val="CHB"/>
          <w:color w:val="auto"/>
        </w:rPr>
        <w:t xml:space="preserve">Assinatura: </w:t>
      </w:r>
      <w:r w:rsidRPr="0004757D">
        <w:rPr>
          <w:rStyle w:val="CHB"/>
          <w:b w:val="0"/>
          <w:color w:val="auto"/>
        </w:rPr>
        <w:t>______________________________________</w:t>
      </w:r>
    </w:p>
    <w:p w:rsidR="00245B70" w:rsidRDefault="00245B70" w:rsidP="0024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245B70" w:rsidRPr="00476918" w:rsidRDefault="00245B70" w:rsidP="00245B7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76918">
        <w:rPr>
          <w:rFonts w:ascii="Arial" w:hAnsi="Arial"/>
          <w:b/>
          <w:sz w:val="24"/>
          <w:szCs w:val="24"/>
        </w:rPr>
        <w:t xml:space="preserve">Declaramos que </w:t>
      </w:r>
      <w:r w:rsidRPr="00754B9B">
        <w:rPr>
          <w:rFonts w:ascii="Arial" w:hAnsi="Arial"/>
          <w:b/>
          <w:sz w:val="24"/>
          <w:szCs w:val="24"/>
        </w:rPr>
        <w:t>o</w:t>
      </w:r>
      <w:r>
        <w:rPr>
          <w:rFonts w:ascii="Arial" w:hAnsi="Arial"/>
          <w:b/>
          <w:sz w:val="24"/>
          <w:szCs w:val="24"/>
        </w:rPr>
        <w:t>s</w:t>
      </w:r>
      <w:r w:rsidRPr="00754B9B">
        <w:rPr>
          <w:rFonts w:ascii="Arial" w:hAnsi="Arial"/>
          <w:b/>
          <w:sz w:val="24"/>
          <w:szCs w:val="24"/>
        </w:rPr>
        <w:t xml:space="preserve"> ite</w:t>
      </w:r>
      <w:r>
        <w:rPr>
          <w:rFonts w:ascii="Arial" w:hAnsi="Arial"/>
          <w:b/>
          <w:sz w:val="24"/>
          <w:szCs w:val="24"/>
        </w:rPr>
        <w:t xml:space="preserve">ns/subitens </w:t>
      </w:r>
      <w:r w:rsidRPr="00754B9B">
        <w:rPr>
          <w:rFonts w:ascii="Arial" w:hAnsi="Arial"/>
          <w:b/>
          <w:sz w:val="24"/>
          <w:szCs w:val="24"/>
        </w:rPr>
        <w:t>constante</w:t>
      </w:r>
      <w:r>
        <w:rPr>
          <w:rFonts w:ascii="Arial" w:hAnsi="Arial"/>
          <w:b/>
          <w:sz w:val="24"/>
          <w:szCs w:val="24"/>
        </w:rPr>
        <w:t>s</w:t>
      </w:r>
      <w:r w:rsidRPr="00754B9B">
        <w:rPr>
          <w:rFonts w:ascii="Arial" w:hAnsi="Arial"/>
          <w:b/>
          <w:sz w:val="24"/>
          <w:szCs w:val="24"/>
        </w:rPr>
        <w:t xml:space="preserve"> desta proposta corresponde</w:t>
      </w:r>
      <w:r>
        <w:rPr>
          <w:rFonts w:ascii="Arial" w:hAnsi="Arial"/>
          <w:b/>
          <w:sz w:val="24"/>
          <w:szCs w:val="24"/>
        </w:rPr>
        <w:t>m</w:t>
      </w:r>
      <w:r w:rsidRPr="00754B9B">
        <w:rPr>
          <w:rFonts w:ascii="Arial" w:hAnsi="Arial"/>
          <w:b/>
          <w:sz w:val="24"/>
          <w:szCs w:val="24"/>
        </w:rPr>
        <w:t xml:space="preserve"> exatamente às especificações descritas no Anexo n. 1</w:t>
      </w:r>
      <w:r>
        <w:rPr>
          <w:rFonts w:ascii="Arial" w:hAnsi="Arial"/>
          <w:b/>
          <w:sz w:val="24"/>
          <w:szCs w:val="24"/>
        </w:rPr>
        <w:t xml:space="preserve"> e 1-A</w:t>
      </w:r>
      <w:r w:rsidRPr="00754B9B">
        <w:rPr>
          <w:rFonts w:ascii="Arial" w:hAnsi="Arial"/>
          <w:b/>
          <w:sz w:val="24"/>
          <w:szCs w:val="24"/>
        </w:rPr>
        <w:t xml:space="preserve"> e às condições de execução dos serviços descritas nos Anexos n. 1-A e n. 6 do</w:t>
      </w:r>
      <w:r w:rsidRPr="00476918">
        <w:rPr>
          <w:rFonts w:ascii="Arial" w:hAnsi="Arial"/>
          <w:b/>
          <w:sz w:val="24"/>
          <w:szCs w:val="24"/>
        </w:rPr>
        <w:t xml:space="preserve"> Edital, às quais aderimos formalmente.</w:t>
      </w:r>
    </w:p>
    <w:p w:rsidR="00245B70" w:rsidRPr="00476918"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476918">
        <w:rPr>
          <w:rFonts w:ascii="Arial" w:hAnsi="Arial"/>
          <w:sz w:val="24"/>
        </w:rPr>
        <w:tab/>
      </w:r>
    </w:p>
    <w:p w:rsidR="00245B70"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after="160"/>
        <w:jc w:val="both"/>
        <w:rPr>
          <w:rFonts w:ascii="Arial" w:hAnsi="Arial" w:cs="Arial"/>
          <w:sz w:val="24"/>
          <w:szCs w:val="24"/>
        </w:rPr>
      </w:pPr>
      <w:r w:rsidRPr="00476918">
        <w:rPr>
          <w:rFonts w:ascii="Arial" w:hAnsi="Arial" w:cs="Arial"/>
          <w:b/>
          <w:sz w:val="24"/>
          <w:szCs w:val="24"/>
        </w:rPr>
        <w:t xml:space="preserve">PRAZO DE VALIDADE DA PROPOSTA: </w:t>
      </w:r>
      <w:r w:rsidRPr="00476918">
        <w:rPr>
          <w:rFonts w:ascii="Arial" w:hAnsi="Arial" w:cs="Arial"/>
          <w:sz w:val="24"/>
          <w:szCs w:val="24"/>
        </w:rPr>
        <w:t>_________ (por extenso) dias (observar o di</w:t>
      </w:r>
      <w:r>
        <w:rPr>
          <w:rFonts w:ascii="Arial" w:hAnsi="Arial" w:cs="Arial"/>
          <w:sz w:val="24"/>
          <w:szCs w:val="24"/>
        </w:rPr>
        <w:t>sposto no Título 10 do Edital).</w:t>
      </w:r>
    </w:p>
    <w:p w:rsidR="00245B70" w:rsidRPr="00722EAC"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after="160"/>
        <w:jc w:val="both"/>
        <w:rPr>
          <w:rFonts w:ascii="Arial" w:hAnsi="Arial" w:cs="Arial"/>
          <w:sz w:val="24"/>
          <w:szCs w:val="24"/>
          <w:bdr w:val="thinThickSmallGap" w:sz="24" w:space="0" w:color="auto" w:frame="1"/>
        </w:rPr>
      </w:pPr>
      <w:r w:rsidRPr="00722EAC">
        <w:rPr>
          <w:rFonts w:ascii="Arial" w:hAnsi="Arial" w:cs="Arial"/>
          <w:b/>
          <w:sz w:val="24"/>
          <w:szCs w:val="24"/>
        </w:rPr>
        <w:t xml:space="preserve">PRAZO DE GARANTIA DO OBJETO: </w:t>
      </w:r>
      <w:r w:rsidRPr="00722EAC">
        <w:rPr>
          <w:rFonts w:ascii="Arial" w:hAnsi="Arial" w:cs="Arial"/>
          <w:sz w:val="24"/>
          <w:szCs w:val="24"/>
        </w:rPr>
        <w:t>___________ (por extenso) meses (observar o disposto no Anexo n. 1 do Edital).</w:t>
      </w:r>
      <w:r w:rsidRPr="00722EAC">
        <w:rPr>
          <w:rFonts w:ascii="Arial" w:hAnsi="Arial" w:cs="Arial"/>
          <w:sz w:val="24"/>
          <w:szCs w:val="24"/>
          <w:bdr w:val="thinThickSmallGap" w:sz="24" w:space="0" w:color="auto" w:frame="1"/>
        </w:rPr>
        <w:t xml:space="preserve"> </w:t>
      </w:r>
    </w:p>
    <w:p w:rsidR="00245B70" w:rsidRPr="00722EAC" w:rsidRDefault="00245B70" w:rsidP="0024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after="160"/>
        <w:jc w:val="both"/>
        <w:rPr>
          <w:rFonts w:ascii="Arial" w:hAnsi="Arial" w:cs="Arial"/>
          <w:sz w:val="24"/>
          <w:szCs w:val="24"/>
        </w:rPr>
      </w:pPr>
      <w:r w:rsidRPr="00722EAC">
        <w:rPr>
          <w:rFonts w:ascii="Arial" w:hAnsi="Arial" w:cs="Arial"/>
          <w:b/>
          <w:sz w:val="24"/>
          <w:szCs w:val="24"/>
        </w:rPr>
        <w:t>PRAZO DE EXECUÇÃO DOS SERVIÇOS:</w:t>
      </w:r>
      <w:r w:rsidRPr="00722EAC">
        <w:rPr>
          <w:rFonts w:ascii="Arial" w:hAnsi="Arial" w:cs="Arial"/>
          <w:sz w:val="24"/>
          <w:szCs w:val="24"/>
        </w:rPr>
        <w:t xml:space="preserve"> _________ (por extenso) dias (observar o disposto no Anexo n. 6 do Edital).</w:t>
      </w:r>
    </w:p>
    <w:p w:rsidR="00245B70" w:rsidRPr="00910587" w:rsidRDefault="00245B70" w:rsidP="0024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22EAC">
        <w:rPr>
          <w:rFonts w:ascii="Arial" w:hAnsi="Arial" w:cs="Arial"/>
          <w:sz w:val="24"/>
          <w:szCs w:val="24"/>
        </w:rPr>
        <w:t>Declaramos que disponibilizaremos instalações, equipamentos e pessoal técnico adequados para realização do objeto da presente</w:t>
      </w:r>
      <w:r>
        <w:rPr>
          <w:rFonts w:ascii="Arial" w:hAnsi="Arial" w:cs="Arial"/>
          <w:sz w:val="24"/>
          <w:szCs w:val="24"/>
        </w:rPr>
        <w:t xml:space="preserve"> licitação.</w:t>
      </w:r>
    </w:p>
    <w:p w:rsidR="00245B70" w:rsidRPr="00910587" w:rsidRDefault="00245B70" w:rsidP="0024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Declaramos que informaremos</w:t>
      </w:r>
      <w:r w:rsidRPr="00910587">
        <w:rPr>
          <w:rFonts w:ascii="Arial" w:hAnsi="Arial" w:cs="Arial"/>
          <w:sz w:val="24"/>
          <w:szCs w:val="24"/>
        </w:rPr>
        <w:t xml:space="preserve"> os preços unitários dos equipamentos, das peças e dos demais componentes que integram o objeto da licitação sempre que solicitado pela Câmara dos Deputados, para fins de registro patrimonial</w:t>
      </w:r>
      <w:r>
        <w:rPr>
          <w:rFonts w:ascii="Arial" w:hAnsi="Arial" w:cs="Arial"/>
          <w:sz w:val="24"/>
          <w:szCs w:val="24"/>
        </w:rPr>
        <w:t>.</w:t>
      </w:r>
      <w:r w:rsidRPr="00910587">
        <w:rPr>
          <w:rFonts w:ascii="Arial" w:hAnsi="Arial" w:cs="Arial"/>
          <w:sz w:val="24"/>
          <w:szCs w:val="24"/>
        </w:rPr>
        <w:t xml:space="preserve"> </w:t>
      </w:r>
    </w:p>
    <w:p w:rsidR="00245B70" w:rsidRDefault="00245B70" w:rsidP="0024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Declaramos que seremos responsáveis</w:t>
      </w:r>
      <w:r w:rsidRPr="00910587">
        <w:rPr>
          <w:rFonts w:ascii="Arial" w:hAnsi="Arial" w:cs="Arial"/>
          <w:sz w:val="24"/>
          <w:szCs w:val="24"/>
        </w:rPr>
        <w:t xml:space="preserve"> pelo descarte ambientalmente responsável de qualquer resíduo do serviço a ser prestado – incluindo consumíveis, peças usadas, embalagens –</w:t>
      </w:r>
      <w:r>
        <w:rPr>
          <w:rFonts w:ascii="Arial" w:hAnsi="Arial" w:cs="Arial"/>
          <w:sz w:val="24"/>
          <w:szCs w:val="24"/>
        </w:rPr>
        <w:t xml:space="preserve"> e </w:t>
      </w:r>
      <w:r w:rsidRPr="00910587">
        <w:rPr>
          <w:rFonts w:ascii="Arial" w:hAnsi="Arial" w:cs="Arial"/>
          <w:sz w:val="24"/>
          <w:szCs w:val="24"/>
        </w:rPr>
        <w:t>que tem</w:t>
      </w:r>
      <w:r>
        <w:rPr>
          <w:rFonts w:ascii="Arial" w:hAnsi="Arial" w:cs="Arial"/>
          <w:sz w:val="24"/>
          <w:szCs w:val="24"/>
        </w:rPr>
        <w:t>os</w:t>
      </w:r>
      <w:r w:rsidRPr="00910587">
        <w:rPr>
          <w:rFonts w:ascii="Arial" w:hAnsi="Arial" w:cs="Arial"/>
          <w:sz w:val="24"/>
          <w:szCs w:val="24"/>
        </w:rPr>
        <w:t xml:space="preserve"> conhecimento da legislação ambiental sobre o descarte de materiais, em especial a Lei n. 9.605/1998 e a Lei n. 12.305/2010, além da NBR 10.004.</w:t>
      </w:r>
    </w:p>
    <w:p w:rsidR="00245B70" w:rsidRDefault="00245B70" w:rsidP="0024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245B70" w:rsidRPr="00476918" w:rsidRDefault="00245B70" w:rsidP="00245B70">
      <w:pPr>
        <w:pBdr>
          <w:top w:val="single" w:sz="4" w:space="1" w:color="auto"/>
          <w:left w:val="single" w:sz="4" w:space="4" w:color="auto"/>
          <w:bottom w:val="single" w:sz="4" w:space="1" w:color="auto"/>
          <w:right w:val="single" w:sz="4" w:space="4" w:color="auto"/>
        </w:pBdr>
        <w:jc w:val="center"/>
        <w:rPr>
          <w:rFonts w:ascii="Arial" w:hAnsi="Arial" w:cs="Arial"/>
        </w:rPr>
      </w:pPr>
      <w:r w:rsidRPr="004C5259">
        <w:rPr>
          <w:rFonts w:ascii="Arial" w:hAnsi="Arial" w:cs="Arial"/>
          <w:b/>
          <w:bdr w:val="thinThickSmallGap" w:sz="24" w:space="0" w:color="auto" w:frame="1"/>
        </w:rPr>
        <w:t xml:space="preserve">É OBRIGATÓRIA A COMPROVAÇÃO A QUE SE REFERE O </w:t>
      </w:r>
      <w:r w:rsidRPr="004C5259">
        <w:rPr>
          <w:rFonts w:ascii="Arial" w:hAnsi="Arial" w:cs="Arial"/>
          <w:b/>
          <w:u w:val="single"/>
          <w:bdr w:val="thinThickSmallGap" w:sz="24" w:space="0" w:color="auto" w:frame="1"/>
        </w:rPr>
        <w:t>SUBITEM 4.7.3</w:t>
      </w:r>
      <w:r w:rsidRPr="004C5259">
        <w:rPr>
          <w:rFonts w:ascii="Arial" w:hAnsi="Arial" w:cs="Arial"/>
          <w:b/>
          <w:bdr w:val="thinThickSmallGap" w:sz="24" w:space="0" w:color="auto" w:frame="1"/>
        </w:rPr>
        <w:t xml:space="preserve"> DO TÍTULO 4 DO EDITAL</w:t>
      </w:r>
      <w:r w:rsidRPr="004C5259">
        <w:rPr>
          <w:rFonts w:ascii="Arial" w:hAnsi="Arial" w:cs="Arial"/>
          <w:b/>
        </w:rPr>
        <w:t>.</w:t>
      </w:r>
    </w:p>
    <w:p w:rsidR="00245B70" w:rsidRDefault="00245B70" w:rsidP="0024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245B70" w:rsidRDefault="00245B70" w:rsidP="0024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245B70" w:rsidRPr="00476918" w:rsidTr="00DF1532">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245B70" w:rsidRPr="00476918" w:rsidRDefault="00245B70" w:rsidP="00DF1532">
            <w:pPr>
              <w:jc w:val="center"/>
              <w:rPr>
                <w:rFonts w:ascii="Arial" w:hAnsi="Arial" w:cs="Arial"/>
                <w:b/>
                <w:bCs/>
                <w:sz w:val="24"/>
                <w:szCs w:val="24"/>
              </w:rPr>
            </w:pPr>
            <w:r w:rsidRPr="00476918">
              <w:rPr>
                <w:rFonts w:ascii="Arial" w:hAnsi="Arial" w:cs="Arial"/>
                <w:b/>
                <w:bCs/>
                <w:sz w:val="24"/>
                <w:szCs w:val="24"/>
              </w:rPr>
              <w:t>DADOS PARA ASSINATURA DO CONTRATO</w:t>
            </w:r>
          </w:p>
        </w:tc>
      </w:tr>
      <w:tr w:rsidR="00245B70" w:rsidRPr="00476918" w:rsidTr="00DF1532">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245B70" w:rsidRPr="00476918" w:rsidRDefault="00245B70" w:rsidP="00DF1532">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245B70" w:rsidRPr="00476918" w:rsidRDefault="00245B70" w:rsidP="00DF1532">
            <w:pPr>
              <w:snapToGrid w:val="0"/>
              <w:jc w:val="center"/>
              <w:rPr>
                <w:rFonts w:ascii="Arial" w:hAnsi="Arial" w:cs="Arial"/>
                <w:b/>
                <w:bCs/>
                <w:sz w:val="24"/>
                <w:szCs w:val="24"/>
              </w:rPr>
            </w:pPr>
          </w:p>
        </w:tc>
      </w:tr>
      <w:tr w:rsidR="00245B70" w:rsidRPr="00476918" w:rsidTr="00DF1532">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245B70" w:rsidRPr="00476918" w:rsidRDefault="00245B70" w:rsidP="00DF1532">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245B70" w:rsidRPr="00476918" w:rsidRDefault="00245B70" w:rsidP="00DF1532">
            <w:pPr>
              <w:snapToGrid w:val="0"/>
              <w:jc w:val="center"/>
              <w:rPr>
                <w:rFonts w:ascii="Arial" w:hAnsi="Arial" w:cs="Arial"/>
                <w:b/>
                <w:bCs/>
                <w:sz w:val="24"/>
                <w:szCs w:val="24"/>
              </w:rPr>
            </w:pPr>
          </w:p>
        </w:tc>
      </w:tr>
      <w:tr w:rsidR="00245B70" w:rsidRPr="00476918" w:rsidTr="00DF1532">
        <w:trPr>
          <w:jc w:val="center"/>
        </w:trPr>
        <w:tc>
          <w:tcPr>
            <w:tcW w:w="3330" w:type="dxa"/>
            <w:tcBorders>
              <w:top w:val="nil"/>
              <w:left w:val="single" w:sz="8" w:space="0" w:color="auto"/>
              <w:bottom w:val="single" w:sz="8" w:space="0" w:color="auto"/>
              <w:right w:val="single" w:sz="8" w:space="0" w:color="auto"/>
            </w:tcBorders>
            <w:vAlign w:val="center"/>
            <w:hideMark/>
          </w:tcPr>
          <w:p w:rsidR="00245B70" w:rsidRPr="00476918" w:rsidRDefault="00245B70" w:rsidP="00DF1532">
            <w:pPr>
              <w:autoSpaceDE w:val="0"/>
              <w:autoSpaceDN w:val="0"/>
              <w:rPr>
                <w:rFonts w:ascii="Arial" w:hAnsi="Arial" w:cs="Arial"/>
                <w:sz w:val="24"/>
                <w:szCs w:val="24"/>
              </w:rPr>
            </w:pPr>
            <w:r w:rsidRPr="00476918">
              <w:rPr>
                <w:rFonts w:ascii="Arial" w:hAnsi="Arial" w:cs="Arial"/>
                <w:sz w:val="24"/>
                <w:szCs w:val="24"/>
              </w:rPr>
              <w:lastRenderedPageBreak/>
              <w:t xml:space="preserve">Qualificação </w:t>
            </w:r>
          </w:p>
          <w:p w:rsidR="00245B70" w:rsidRPr="00476918" w:rsidRDefault="00245B70" w:rsidP="00DF1532">
            <w:pPr>
              <w:autoSpaceDE w:val="0"/>
              <w:autoSpaceDN w:val="0"/>
              <w:rPr>
                <w:rFonts w:ascii="Arial" w:hAnsi="Arial" w:cs="Arial"/>
                <w:sz w:val="24"/>
                <w:szCs w:val="24"/>
              </w:rPr>
            </w:pPr>
            <w:r>
              <w:rPr>
                <w:rFonts w:ascii="Arial" w:hAnsi="Arial" w:cs="Arial"/>
                <w:sz w:val="24"/>
                <w:szCs w:val="24"/>
              </w:rPr>
              <w:t>(</w:t>
            </w:r>
            <w:r w:rsidRPr="00476918">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rsidR="00245B70" w:rsidRPr="00476918" w:rsidRDefault="00245B70" w:rsidP="00DF1532">
            <w:pPr>
              <w:snapToGrid w:val="0"/>
              <w:jc w:val="center"/>
              <w:rPr>
                <w:rFonts w:ascii="Arial" w:hAnsi="Arial" w:cs="Arial"/>
                <w:b/>
                <w:bCs/>
                <w:sz w:val="24"/>
                <w:szCs w:val="24"/>
              </w:rPr>
            </w:pPr>
          </w:p>
        </w:tc>
      </w:tr>
      <w:tr w:rsidR="00245B70" w:rsidRPr="00476918" w:rsidTr="00DF1532">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245B70" w:rsidRPr="00476918" w:rsidRDefault="00245B70" w:rsidP="00DF1532">
            <w:pPr>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rsidR="00245B70" w:rsidRPr="00476918" w:rsidRDefault="00245B70" w:rsidP="00DF1532">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rsidR="00245B70"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45B70" w:rsidRPr="00476918"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de                     de </w:t>
      </w:r>
      <w:r>
        <w:rPr>
          <w:rFonts w:ascii="Arial" w:hAnsi="Arial"/>
          <w:sz w:val="24"/>
        </w:rPr>
        <w:t>2023</w:t>
      </w:r>
      <w:r w:rsidRPr="00476918">
        <w:rPr>
          <w:rFonts w:ascii="Arial" w:hAnsi="Arial"/>
          <w:sz w:val="24"/>
        </w:rPr>
        <w:t>.</w:t>
      </w:r>
    </w:p>
    <w:p w:rsidR="00245B70" w:rsidRPr="00476918"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rsidR="00245B70" w:rsidRPr="00476918"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rsidR="00245B70" w:rsidRPr="00476918"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rsidR="00245B70" w:rsidRPr="00476918" w:rsidRDefault="00245B70" w:rsidP="00245B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rsidR="00E64F2F" w:rsidRDefault="00E4183C"/>
    <w:sectPr w:rsidR="00E64F2F" w:rsidSect="00245B70">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04746BF"/>
    <w:multiLevelType w:val="hybridMultilevel"/>
    <w:tmpl w:val="C18A6924"/>
    <w:lvl w:ilvl="0" w:tplc="1DE40802">
      <w:start w:val="1"/>
      <w:numFmt w:val="lowerLetter"/>
      <w:pStyle w:val="Itens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6" w15:restartNumberingAfterBreak="0">
    <w:nsid w:val="151B6D37"/>
    <w:multiLevelType w:val="multilevel"/>
    <w:tmpl w:val="65AA9932"/>
    <w:lvl w:ilvl="0">
      <w:start w:val="1"/>
      <w:numFmt w:val="decimal"/>
      <w:pStyle w:val="Ttulo1"/>
      <w:suff w:val="nothing"/>
      <w:lvlText w:val="%1."/>
      <w:lvlJc w:val="left"/>
      <w:pPr>
        <w:ind w:left="360" w:hanging="360"/>
      </w:pPr>
      <w:rPr>
        <w:rFonts w:hint="default"/>
      </w:rPr>
    </w:lvl>
    <w:lvl w:ilvl="1">
      <w:start w:val="1"/>
      <w:numFmt w:val="decimal"/>
      <w:pStyle w:val="disposicoes"/>
      <w:isLgl/>
      <w:lvlText w:val="%1.%2."/>
      <w:lvlJc w:val="left"/>
      <w:pPr>
        <w:tabs>
          <w:tab w:val="num" w:pos="720"/>
        </w:tabs>
        <w:ind w:left="720" w:hanging="720"/>
      </w:pPr>
      <w:rPr>
        <w:rFonts w:hint="default"/>
      </w:rPr>
    </w:lvl>
    <w:lvl w:ilvl="2">
      <w:start w:val="1"/>
      <w:numFmt w:val="decimal"/>
      <w:isLgl/>
      <w:lvlText w:val="%1.%2.%3."/>
      <w:lvlJc w:val="left"/>
      <w:pPr>
        <w:tabs>
          <w:tab w:val="num" w:pos="295"/>
        </w:tabs>
        <w:ind w:left="295" w:hanging="720"/>
      </w:pPr>
      <w:rPr>
        <w:rFonts w:hint="default"/>
        <w:b/>
        <w:sz w:val="24"/>
        <w:szCs w:val="24"/>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18744D26"/>
    <w:multiLevelType w:val="multilevel"/>
    <w:tmpl w:val="8C46F324"/>
    <w:lvl w:ilvl="0">
      <w:start w:val="1"/>
      <w:numFmt w:val="lowerLetter"/>
      <w:lvlText w:val="%1)"/>
      <w:lvlJc w:val="left"/>
      <w:pPr>
        <w:tabs>
          <w:tab w:val="num" w:pos="0"/>
        </w:tabs>
        <w:ind w:left="0" w:firstLine="0"/>
      </w:pPr>
      <w:rPr>
        <w:rFonts w:ascii="Arial" w:eastAsia="Times New Roman" w:hAnsi="Arial" w:cs="Arial" w:hint="default"/>
      </w:rPr>
    </w:lvl>
    <w:lvl w:ilvl="1">
      <w:start w:val="1"/>
      <w:numFmt w:val="decimal"/>
      <w:pStyle w:val="Tit2nBrda"/>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i w:val="0"/>
        <w:sz w:val="24"/>
        <w:szCs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8" w15:restartNumberingAfterBreak="0">
    <w:nsid w:val="2D3212F3"/>
    <w:multiLevelType w:val="multilevel"/>
    <w:tmpl w:val="CD9C7FB8"/>
    <w:lvl w:ilvl="0">
      <w:start w:val="1"/>
      <w:numFmt w:val="bullet"/>
      <w:pStyle w:val="Itens"/>
      <w:lvlText w:val=""/>
      <w:lvlJc w:val="left"/>
      <w:pPr>
        <w:ind w:left="720" w:hanging="360"/>
      </w:pPr>
      <w:rPr>
        <w:rFonts w:ascii="Wingdings" w:hAnsi="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2237766"/>
    <w:multiLevelType w:val="hybridMultilevel"/>
    <w:tmpl w:val="70FAA0DE"/>
    <w:lvl w:ilvl="0" w:tplc="D27A5018">
      <w:start w:val="1"/>
      <w:numFmt w:val="bullet"/>
      <w:pStyle w:val="TXT-ESP-2"/>
      <w:lvlText w:val=""/>
      <w:lvlJc w:val="left"/>
      <w:pPr>
        <w:ind w:left="1428" w:hanging="360"/>
      </w:pPr>
      <w:rPr>
        <w:rFonts w:ascii="Symbol" w:hAnsi="Symbol" w:hint="default"/>
      </w:rPr>
    </w:lvl>
    <w:lvl w:ilvl="1" w:tplc="13EA3A12">
      <w:start w:val="1"/>
      <w:numFmt w:val="bullet"/>
      <w:pStyle w:val="TXT-ESP-3"/>
      <w:lvlText w:val="o"/>
      <w:lvlJc w:val="left"/>
      <w:pPr>
        <w:ind w:left="2148" w:hanging="360"/>
      </w:pPr>
      <w:rPr>
        <w:rFonts w:ascii="Courier New" w:hAnsi="Courier New" w:cs="Courier New"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230F38"/>
    <w:multiLevelType w:val="multilevel"/>
    <w:tmpl w:val="0900C468"/>
    <w:styleLink w:val="WW8Num24"/>
    <w:lvl w:ilvl="0">
      <w:start w:val="1"/>
      <w:numFmt w:val="lowerLetter"/>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4"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5"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9"/>
  </w:num>
  <w:num w:numId="2">
    <w:abstractNumId w:val="2"/>
  </w:num>
  <w:num w:numId="3">
    <w:abstractNumId w:val="6"/>
  </w:num>
  <w:num w:numId="4">
    <w:abstractNumId w:val="24"/>
  </w:num>
  <w:num w:numId="5">
    <w:abstractNumId w:val="23"/>
  </w:num>
  <w:num w:numId="6">
    <w:abstractNumId w:val="11"/>
  </w:num>
  <w:num w:numId="7">
    <w:abstractNumId w:val="17"/>
  </w:num>
  <w:num w:numId="8">
    <w:abstractNumId w:val="5"/>
  </w:num>
  <w:num w:numId="9">
    <w:abstractNumId w:val="13"/>
  </w:num>
  <w:num w:numId="10">
    <w:abstractNumId w:val="7"/>
  </w:num>
  <w:num w:numId="11">
    <w:abstractNumId w:val="16"/>
  </w:num>
  <w:num w:numId="12">
    <w:abstractNumId w:val="20"/>
  </w:num>
  <w:num w:numId="13">
    <w:abstractNumId w:val="18"/>
  </w:num>
  <w:num w:numId="14">
    <w:abstractNumId w:val="4"/>
  </w:num>
  <w:num w:numId="15">
    <w:abstractNumId w:val="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9"/>
  </w:num>
  <w:num w:numId="20">
    <w:abstractNumId w:val="15"/>
  </w:num>
  <w:num w:numId="21">
    <w:abstractNumId w:val="12"/>
  </w:num>
  <w:num w:numId="22">
    <w:abstractNumId w:val="10"/>
  </w:num>
  <w:num w:numId="23">
    <w:abstractNumId w:val="1"/>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70"/>
    <w:rsid w:val="00245B70"/>
    <w:rsid w:val="00365FD4"/>
    <w:rsid w:val="007D399F"/>
    <w:rsid w:val="00E4183C"/>
    <w:rsid w:val="00F07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ADFD0-F8DD-4191-AF1E-9315B101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70"/>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1"/>
    <w:qFormat/>
    <w:rsid w:val="00245B70"/>
    <w:pPr>
      <w:keepNext/>
      <w:numPr>
        <w:numId w:val="3"/>
      </w:numPr>
      <w:suppressAutoHyphens/>
      <w:outlineLvl w:val="0"/>
    </w:pPr>
    <w:rPr>
      <w:rFonts w:ascii="Arial" w:hAnsi="Arial"/>
      <w:sz w:val="24"/>
    </w:rPr>
  </w:style>
  <w:style w:type="paragraph" w:styleId="Ttulo2">
    <w:name w:val="heading 2"/>
    <w:basedOn w:val="Normal"/>
    <w:next w:val="Normal"/>
    <w:link w:val="Ttulo2Char"/>
    <w:uiPriority w:val="1"/>
    <w:unhideWhenUsed/>
    <w:qFormat/>
    <w:rsid w:val="00245B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245B70"/>
    <w:pPr>
      <w:keepNext/>
      <w:suppressAutoHyphens/>
      <w:spacing w:after="120" w:line="360" w:lineRule="exact"/>
      <w:jc w:val="center"/>
      <w:outlineLvl w:val="2"/>
    </w:pPr>
    <w:rPr>
      <w:b/>
      <w:sz w:val="32"/>
    </w:rPr>
  </w:style>
  <w:style w:type="paragraph" w:styleId="Ttulo4">
    <w:name w:val="heading 4"/>
    <w:basedOn w:val="Normal"/>
    <w:next w:val="Normal"/>
    <w:link w:val="Ttulo4Char"/>
    <w:uiPriority w:val="9"/>
    <w:qFormat/>
    <w:rsid w:val="00245B70"/>
    <w:pPr>
      <w:keepNext/>
      <w:suppressAutoHyphens/>
      <w:spacing w:before="240" w:after="60"/>
      <w:outlineLvl w:val="3"/>
    </w:pPr>
    <w:rPr>
      <w:b/>
      <w:sz w:val="28"/>
    </w:rPr>
  </w:style>
  <w:style w:type="paragraph" w:styleId="Ttulo5">
    <w:name w:val="heading 5"/>
    <w:basedOn w:val="Normal"/>
    <w:next w:val="Normal"/>
    <w:link w:val="Ttulo5Char"/>
    <w:uiPriority w:val="9"/>
    <w:unhideWhenUsed/>
    <w:qFormat/>
    <w:rsid w:val="00245B7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qFormat/>
    <w:rsid w:val="00245B7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60" w:line="360" w:lineRule="auto"/>
      <w:ind w:firstLine="567"/>
      <w:contextualSpacing/>
      <w:jc w:val="both"/>
      <w:outlineLvl w:val="5"/>
    </w:pPr>
    <w:rPr>
      <w:rFonts w:cs="Arial"/>
      <w:b/>
      <w:bCs/>
      <w:snapToGrid w:val="0"/>
      <w:color w:val="000000"/>
      <w:sz w:val="22"/>
      <w:szCs w:val="22"/>
    </w:rPr>
  </w:style>
  <w:style w:type="paragraph" w:styleId="Ttulo7">
    <w:name w:val="heading 7"/>
    <w:basedOn w:val="Normal"/>
    <w:next w:val="Normal"/>
    <w:link w:val="Ttulo7Char"/>
    <w:uiPriority w:val="9"/>
    <w:semiHidden/>
    <w:unhideWhenUsed/>
    <w:qFormat/>
    <w:rsid w:val="00245B7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60"/>
      <w:ind w:left="1296" w:hanging="1296"/>
      <w:contextualSpacing/>
      <w:jc w:val="both"/>
      <w:outlineLvl w:val="6"/>
    </w:pPr>
    <w:rPr>
      <w:rFonts w:ascii="Calibri" w:hAnsi="Calibri" w:cs="Arial"/>
      <w:snapToGrid w:val="0"/>
      <w:sz w:val="24"/>
      <w:szCs w:val="24"/>
    </w:rPr>
  </w:style>
  <w:style w:type="paragraph" w:styleId="Ttulo8">
    <w:name w:val="heading 8"/>
    <w:basedOn w:val="Normal"/>
    <w:next w:val="Normal"/>
    <w:link w:val="Ttulo8Char"/>
    <w:uiPriority w:val="9"/>
    <w:semiHidden/>
    <w:unhideWhenUsed/>
    <w:qFormat/>
    <w:rsid w:val="00245B7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60"/>
      <w:ind w:left="1440" w:hanging="1440"/>
      <w:contextualSpacing/>
      <w:jc w:val="both"/>
      <w:outlineLvl w:val="7"/>
    </w:pPr>
    <w:rPr>
      <w:rFonts w:ascii="Calibri" w:hAnsi="Calibri" w:cs="Arial"/>
      <w:i/>
      <w:iCs/>
      <w:snapToGrid w:val="0"/>
      <w:sz w:val="24"/>
      <w:szCs w:val="24"/>
    </w:rPr>
  </w:style>
  <w:style w:type="paragraph" w:styleId="Ttulo9">
    <w:name w:val="heading 9"/>
    <w:basedOn w:val="Normal"/>
    <w:next w:val="Normal"/>
    <w:link w:val="Ttulo9Char"/>
    <w:uiPriority w:val="9"/>
    <w:semiHidden/>
    <w:unhideWhenUsed/>
    <w:qFormat/>
    <w:rsid w:val="00245B7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60"/>
      <w:ind w:left="1584" w:hanging="1584"/>
      <w:contextualSpacing/>
      <w:jc w:val="both"/>
      <w:outlineLvl w:val="8"/>
    </w:pPr>
    <w:rPr>
      <w:rFonts w:ascii="Cambria" w:hAnsi="Cambria" w:cs="Arial"/>
      <w:snapToGrid w:val="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45B70"/>
    <w:rPr>
      <w:rFonts w:ascii="Arial" w:eastAsia="Times New Roman" w:hAnsi="Arial" w:cs="Times New Roman"/>
      <w:sz w:val="24"/>
      <w:szCs w:val="20"/>
      <w:lang w:eastAsia="pt-BR"/>
    </w:rPr>
  </w:style>
  <w:style w:type="character" w:customStyle="1" w:styleId="Ttulo2Char">
    <w:name w:val="Título 2 Char"/>
    <w:basedOn w:val="Fontepargpadro"/>
    <w:link w:val="Ttulo2"/>
    <w:uiPriority w:val="1"/>
    <w:rsid w:val="00245B70"/>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rsid w:val="00245B70"/>
    <w:rPr>
      <w:rFonts w:ascii="Times New Roman" w:eastAsia="Times New Roman" w:hAnsi="Times New Roman" w:cs="Times New Roman"/>
      <w:b/>
      <w:sz w:val="32"/>
      <w:szCs w:val="20"/>
      <w:lang w:eastAsia="pt-BR"/>
    </w:rPr>
  </w:style>
  <w:style w:type="character" w:customStyle="1" w:styleId="Ttulo4Char">
    <w:name w:val="Título 4 Char"/>
    <w:basedOn w:val="Fontepargpadro"/>
    <w:link w:val="Ttulo4"/>
    <w:uiPriority w:val="9"/>
    <w:rsid w:val="00245B70"/>
    <w:rPr>
      <w:rFonts w:ascii="Times New Roman" w:eastAsia="Times New Roman" w:hAnsi="Times New Roman" w:cs="Times New Roman"/>
      <w:b/>
      <w:sz w:val="28"/>
      <w:szCs w:val="20"/>
      <w:lang w:eastAsia="pt-BR"/>
    </w:rPr>
  </w:style>
  <w:style w:type="character" w:customStyle="1" w:styleId="Ttulo5Char">
    <w:name w:val="Título 5 Char"/>
    <w:basedOn w:val="Fontepargpadro"/>
    <w:link w:val="Ttulo5"/>
    <w:uiPriority w:val="9"/>
    <w:rsid w:val="00245B70"/>
    <w:rPr>
      <w:rFonts w:asciiTheme="majorHAnsi" w:eastAsiaTheme="majorEastAsia" w:hAnsiTheme="majorHAnsi" w:cstheme="majorBidi"/>
      <w:color w:val="2E74B5" w:themeColor="accent1" w:themeShade="BF"/>
      <w:sz w:val="20"/>
      <w:szCs w:val="20"/>
      <w:lang w:eastAsia="pt-BR"/>
    </w:rPr>
  </w:style>
  <w:style w:type="character" w:customStyle="1" w:styleId="Ttulo6Char">
    <w:name w:val="Título 6 Char"/>
    <w:basedOn w:val="Fontepargpadro"/>
    <w:link w:val="Ttulo6"/>
    <w:uiPriority w:val="9"/>
    <w:rsid w:val="00245B70"/>
    <w:rPr>
      <w:rFonts w:ascii="Times New Roman" w:eastAsia="Times New Roman" w:hAnsi="Times New Roman" w:cs="Arial"/>
      <w:b/>
      <w:bCs/>
      <w:snapToGrid w:val="0"/>
      <w:color w:val="000000"/>
      <w:lang w:eastAsia="pt-BR"/>
    </w:rPr>
  </w:style>
  <w:style w:type="character" w:customStyle="1" w:styleId="Ttulo7Char">
    <w:name w:val="Título 7 Char"/>
    <w:basedOn w:val="Fontepargpadro"/>
    <w:link w:val="Ttulo7"/>
    <w:uiPriority w:val="9"/>
    <w:semiHidden/>
    <w:rsid w:val="00245B70"/>
    <w:rPr>
      <w:rFonts w:ascii="Calibri" w:eastAsia="Times New Roman" w:hAnsi="Calibri" w:cs="Arial"/>
      <w:snapToGrid w:val="0"/>
      <w:sz w:val="24"/>
      <w:szCs w:val="24"/>
      <w:lang w:eastAsia="pt-BR"/>
    </w:rPr>
  </w:style>
  <w:style w:type="character" w:customStyle="1" w:styleId="Ttulo8Char">
    <w:name w:val="Título 8 Char"/>
    <w:basedOn w:val="Fontepargpadro"/>
    <w:link w:val="Ttulo8"/>
    <w:uiPriority w:val="9"/>
    <w:semiHidden/>
    <w:rsid w:val="00245B70"/>
    <w:rPr>
      <w:rFonts w:ascii="Calibri" w:eastAsia="Times New Roman" w:hAnsi="Calibri" w:cs="Arial"/>
      <w:i/>
      <w:iCs/>
      <w:snapToGrid w:val="0"/>
      <w:sz w:val="24"/>
      <w:szCs w:val="24"/>
      <w:lang w:eastAsia="pt-BR"/>
    </w:rPr>
  </w:style>
  <w:style w:type="character" w:customStyle="1" w:styleId="Ttulo9Char">
    <w:name w:val="Título 9 Char"/>
    <w:basedOn w:val="Fontepargpadro"/>
    <w:link w:val="Ttulo9"/>
    <w:uiPriority w:val="9"/>
    <w:semiHidden/>
    <w:rsid w:val="00245B70"/>
    <w:rPr>
      <w:rFonts w:ascii="Cambria" w:eastAsia="Times New Roman" w:hAnsi="Cambria" w:cs="Arial"/>
      <w:snapToGrid w:val="0"/>
      <w:lang w:eastAsia="pt-BR"/>
    </w:rPr>
  </w:style>
  <w:style w:type="paragraph" w:styleId="TextosemFormatao">
    <w:name w:val="Plain Text"/>
    <w:basedOn w:val="Normal"/>
    <w:link w:val="TextosemFormataoChar"/>
    <w:semiHidden/>
    <w:rsid w:val="00245B70"/>
    <w:rPr>
      <w:rFonts w:ascii="Courier New" w:hAnsi="Courier New"/>
    </w:rPr>
  </w:style>
  <w:style w:type="character" w:customStyle="1" w:styleId="TextosemFormataoChar">
    <w:name w:val="Texto sem Formatação Char"/>
    <w:basedOn w:val="Fontepargpadro"/>
    <w:link w:val="TextosemFormatao"/>
    <w:semiHidden/>
    <w:rsid w:val="00245B70"/>
    <w:rPr>
      <w:rFonts w:ascii="Courier New" w:eastAsia="Times New Roman" w:hAnsi="Courier New" w:cs="Times New Roman"/>
      <w:sz w:val="20"/>
      <w:szCs w:val="20"/>
      <w:lang w:eastAsia="pt-BR"/>
    </w:rPr>
  </w:style>
  <w:style w:type="paragraph" w:styleId="Cabealho">
    <w:name w:val="header"/>
    <w:aliases w:val="Cabeçalho superior,Heading 1a"/>
    <w:basedOn w:val="Normal"/>
    <w:link w:val="CabealhoChar"/>
    <w:uiPriority w:val="99"/>
    <w:rsid w:val="00245B70"/>
    <w:pPr>
      <w:tabs>
        <w:tab w:val="center" w:pos="4419"/>
        <w:tab w:val="right" w:pos="8838"/>
      </w:tabs>
    </w:pPr>
  </w:style>
  <w:style w:type="character" w:customStyle="1" w:styleId="CabealhoChar">
    <w:name w:val="Cabeçalho Char"/>
    <w:aliases w:val="Cabeçalho superior Char,Heading 1a Char"/>
    <w:basedOn w:val="Fontepargpadro"/>
    <w:link w:val="Cabealho"/>
    <w:uiPriority w:val="99"/>
    <w:rsid w:val="00245B70"/>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245B70"/>
    <w:pPr>
      <w:tabs>
        <w:tab w:val="center" w:pos="4419"/>
        <w:tab w:val="right" w:pos="8838"/>
      </w:tabs>
    </w:pPr>
  </w:style>
  <w:style w:type="character" w:customStyle="1" w:styleId="RodapChar">
    <w:name w:val="Rodapé Char"/>
    <w:basedOn w:val="Fontepargpadro"/>
    <w:link w:val="Rodap"/>
    <w:uiPriority w:val="99"/>
    <w:rsid w:val="00245B70"/>
    <w:rPr>
      <w:rFonts w:ascii="Times New Roman" w:eastAsia="Times New Roman" w:hAnsi="Times New Roman" w:cs="Times New Roman"/>
      <w:sz w:val="20"/>
      <w:szCs w:val="20"/>
      <w:lang w:eastAsia="pt-BR"/>
    </w:rPr>
  </w:style>
  <w:style w:type="paragraph" w:customStyle="1" w:styleId="Cabs">
    <w:name w:val="Cabs"/>
    <w:basedOn w:val="Normal"/>
    <w:rsid w:val="00245B70"/>
    <w:pPr>
      <w:tabs>
        <w:tab w:val="center" w:pos="4419"/>
        <w:tab w:val="right" w:pos="8647"/>
      </w:tabs>
      <w:suppressAutoHyphens/>
      <w:ind w:firstLine="1"/>
      <w:jc w:val="both"/>
    </w:pPr>
    <w:rPr>
      <w:sz w:val="22"/>
    </w:rPr>
  </w:style>
  <w:style w:type="character" w:styleId="Nmerodepgina">
    <w:name w:val="page number"/>
    <w:basedOn w:val="Fontepargpadro"/>
    <w:semiHidden/>
    <w:rsid w:val="00245B70"/>
  </w:style>
  <w:style w:type="character" w:customStyle="1" w:styleId="fonte">
    <w:name w:val="fonte"/>
    <w:rsid w:val="00245B70"/>
  </w:style>
  <w:style w:type="paragraph" w:customStyle="1" w:styleId="WW-Corpodetexto2">
    <w:name w:val="WW-Corpo de texto 2"/>
    <w:basedOn w:val="Normal"/>
    <w:rsid w:val="00245B70"/>
    <w:pPr>
      <w:suppressAutoHyphens/>
      <w:jc w:val="both"/>
    </w:pPr>
    <w:rPr>
      <w:sz w:val="24"/>
    </w:rPr>
  </w:style>
  <w:style w:type="paragraph" w:customStyle="1" w:styleId="t3ftulon3fvel1negrito">
    <w:name w:val="tí3ftulo ní3fvel 1 negrito"/>
    <w:basedOn w:val="Normal"/>
    <w:rsid w:val="00245B70"/>
    <w:pPr>
      <w:suppressAutoHyphens/>
      <w:spacing w:before="193" w:after="193"/>
    </w:pPr>
    <w:rPr>
      <w:rFonts w:ascii="Arial" w:hAnsi="Arial"/>
      <w:b/>
      <w:sz w:val="28"/>
    </w:rPr>
  </w:style>
  <w:style w:type="paragraph" w:customStyle="1" w:styleId="Default">
    <w:name w:val="Default"/>
    <w:rsid w:val="00245B70"/>
    <w:pPr>
      <w:spacing w:after="0" w:line="240" w:lineRule="auto"/>
    </w:pPr>
    <w:rPr>
      <w:rFonts w:ascii="Times New Roman" w:eastAsia="Times New Roman" w:hAnsi="Times New Roman" w:cs="Times New Roman"/>
      <w:color w:val="000000"/>
      <w:sz w:val="24"/>
      <w:szCs w:val="20"/>
      <w:lang w:eastAsia="pt-BR"/>
    </w:rPr>
  </w:style>
  <w:style w:type="paragraph" w:customStyle="1" w:styleId="Solon1">
    <w:name w:val="Solon1"/>
    <w:basedOn w:val="Normal"/>
    <w:rsid w:val="00245B70"/>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rsid w:val="00245B70"/>
    <w:pPr>
      <w:suppressAutoHyphens/>
      <w:spacing w:after="0" w:line="240" w:lineRule="auto"/>
    </w:pPr>
    <w:rPr>
      <w:rFonts w:ascii="Times New Roman" w:eastAsia="Times New Roman" w:hAnsi="Times New Roman" w:cs="Times New Roman"/>
      <w:sz w:val="24"/>
      <w:szCs w:val="20"/>
      <w:lang w:eastAsia="pt-BR"/>
    </w:rPr>
  </w:style>
  <w:style w:type="paragraph" w:customStyle="1" w:styleId="Itemizado">
    <w:name w:val="Itemizado"/>
    <w:basedOn w:val="Normal"/>
    <w:rsid w:val="00245B70"/>
    <w:pPr>
      <w:suppressAutoHyphens/>
      <w:spacing w:after="120"/>
      <w:jc w:val="both"/>
    </w:pPr>
    <w:rPr>
      <w:sz w:val="24"/>
    </w:rPr>
  </w:style>
  <w:style w:type="paragraph" w:customStyle="1" w:styleId="Corpoalfabeto">
    <w:name w:val="Corpo alfabeto"/>
    <w:basedOn w:val="Normal"/>
    <w:rsid w:val="00245B70"/>
    <w:pPr>
      <w:suppressAutoHyphens/>
      <w:spacing w:before="193" w:after="193"/>
    </w:pPr>
    <w:rPr>
      <w:rFonts w:ascii="Arial" w:hAnsi="Arial"/>
      <w:sz w:val="24"/>
    </w:rPr>
  </w:style>
  <w:style w:type="character" w:customStyle="1" w:styleId="Internetlink1">
    <w:name w:val="Internet link1"/>
    <w:rsid w:val="00245B70"/>
    <w:rPr>
      <w:noProof w:val="0"/>
      <w:color w:val="0000FF"/>
      <w:u w:val="single"/>
    </w:rPr>
  </w:style>
  <w:style w:type="paragraph" w:customStyle="1" w:styleId="WW-Recuodecorpodetexto2">
    <w:name w:val="WW-Recuo de corpo de texto 2"/>
    <w:basedOn w:val="Normal"/>
    <w:rsid w:val="00245B70"/>
    <w:pPr>
      <w:suppressAutoHyphens/>
      <w:ind w:firstLine="1418"/>
      <w:jc w:val="both"/>
    </w:pPr>
    <w:rPr>
      <w:sz w:val="24"/>
    </w:rPr>
  </w:style>
  <w:style w:type="paragraph" w:customStyle="1" w:styleId="T3ftulon3fvel2regular">
    <w:name w:val="Tí3ftulo ní3fvel 2 regular"/>
    <w:basedOn w:val="t3ftulon3fvel1negrito"/>
    <w:rsid w:val="00245B70"/>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245B70"/>
    <w:rPr>
      <w:b w:val="0"/>
      <w:sz w:val="24"/>
    </w:rPr>
  </w:style>
  <w:style w:type="character" w:styleId="Hyperlink">
    <w:name w:val="Hyperlink"/>
    <w:uiPriority w:val="99"/>
    <w:rsid w:val="00245B70"/>
    <w:rPr>
      <w:color w:val="0000FF"/>
      <w:u w:val="single"/>
    </w:rPr>
  </w:style>
  <w:style w:type="character" w:customStyle="1" w:styleId="WW-Fontepargpadro11">
    <w:name w:val="WW-Fonte parág. padrão11"/>
    <w:rsid w:val="00245B70"/>
  </w:style>
  <w:style w:type="character" w:customStyle="1" w:styleId="Internetlink">
    <w:name w:val="Internet link"/>
    <w:rsid w:val="00245B70"/>
    <w:rPr>
      <w:color w:val="0000FF"/>
      <w:u w:val="single"/>
    </w:rPr>
  </w:style>
  <w:style w:type="paragraph" w:styleId="Recuodecorpodetexto">
    <w:name w:val="Body Text Indent"/>
    <w:basedOn w:val="Normal"/>
    <w:link w:val="RecuodecorpodetextoChar"/>
    <w:rsid w:val="00245B70"/>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rsid w:val="00245B70"/>
    <w:rPr>
      <w:rFonts w:ascii="Arial" w:eastAsia="Times New Roman" w:hAnsi="Arial" w:cs="Times New Roman"/>
      <w:sz w:val="24"/>
      <w:szCs w:val="20"/>
      <w:lang w:eastAsia="pt-BR"/>
    </w:rPr>
  </w:style>
  <w:style w:type="paragraph" w:styleId="Sumrio1">
    <w:name w:val="toc 1"/>
    <w:basedOn w:val="Normal"/>
    <w:next w:val="Normal"/>
    <w:autoRedefine/>
    <w:uiPriority w:val="39"/>
    <w:rsid w:val="00245B70"/>
    <w:pPr>
      <w:tabs>
        <w:tab w:val="left" w:pos="400"/>
        <w:tab w:val="right" w:leader="dot" w:pos="8931"/>
      </w:tabs>
      <w:jc w:val="both"/>
    </w:pPr>
    <w:rPr>
      <w:rFonts w:ascii="Arial" w:hAnsi="Arial"/>
      <w:sz w:val="24"/>
    </w:rPr>
  </w:style>
  <w:style w:type="paragraph" w:styleId="Sumrio2">
    <w:name w:val="toc 2"/>
    <w:basedOn w:val="Normal"/>
    <w:next w:val="Normal"/>
    <w:autoRedefine/>
    <w:uiPriority w:val="39"/>
    <w:rsid w:val="00245B70"/>
    <w:pPr>
      <w:ind w:left="200"/>
    </w:pPr>
  </w:style>
  <w:style w:type="paragraph" w:styleId="Sumrio3">
    <w:name w:val="toc 3"/>
    <w:basedOn w:val="Normal"/>
    <w:next w:val="Normal"/>
    <w:autoRedefine/>
    <w:uiPriority w:val="39"/>
    <w:rsid w:val="00245B70"/>
    <w:pPr>
      <w:ind w:left="400"/>
    </w:pPr>
  </w:style>
  <w:style w:type="paragraph" w:styleId="Sumrio4">
    <w:name w:val="toc 4"/>
    <w:basedOn w:val="Normal"/>
    <w:next w:val="Normal"/>
    <w:autoRedefine/>
    <w:uiPriority w:val="39"/>
    <w:rsid w:val="00245B70"/>
    <w:pPr>
      <w:ind w:left="600"/>
    </w:pPr>
  </w:style>
  <w:style w:type="paragraph" w:styleId="Sumrio5">
    <w:name w:val="toc 5"/>
    <w:basedOn w:val="Normal"/>
    <w:next w:val="Normal"/>
    <w:autoRedefine/>
    <w:uiPriority w:val="39"/>
    <w:rsid w:val="00245B70"/>
    <w:pPr>
      <w:ind w:left="800"/>
    </w:pPr>
  </w:style>
  <w:style w:type="paragraph" w:styleId="Sumrio6">
    <w:name w:val="toc 6"/>
    <w:basedOn w:val="Normal"/>
    <w:next w:val="Normal"/>
    <w:autoRedefine/>
    <w:uiPriority w:val="39"/>
    <w:rsid w:val="00245B70"/>
    <w:pPr>
      <w:ind w:left="1000"/>
    </w:pPr>
  </w:style>
  <w:style w:type="paragraph" w:styleId="Sumrio7">
    <w:name w:val="toc 7"/>
    <w:basedOn w:val="Normal"/>
    <w:next w:val="Normal"/>
    <w:autoRedefine/>
    <w:uiPriority w:val="39"/>
    <w:rsid w:val="00245B70"/>
    <w:pPr>
      <w:ind w:left="1200"/>
    </w:pPr>
  </w:style>
  <w:style w:type="paragraph" w:styleId="Sumrio8">
    <w:name w:val="toc 8"/>
    <w:basedOn w:val="Normal"/>
    <w:next w:val="Normal"/>
    <w:autoRedefine/>
    <w:uiPriority w:val="39"/>
    <w:rsid w:val="00245B70"/>
    <w:pPr>
      <w:ind w:left="1400"/>
    </w:pPr>
  </w:style>
  <w:style w:type="paragraph" w:styleId="Sumrio9">
    <w:name w:val="toc 9"/>
    <w:basedOn w:val="Normal"/>
    <w:next w:val="Normal"/>
    <w:autoRedefine/>
    <w:uiPriority w:val="39"/>
    <w:rsid w:val="00245B70"/>
    <w:pPr>
      <w:ind w:left="1600"/>
    </w:pPr>
  </w:style>
  <w:style w:type="paragraph" w:styleId="Corpodetexto">
    <w:name w:val="Body Text"/>
    <w:basedOn w:val="Normal"/>
    <w:link w:val="CorpodetextoChar"/>
    <w:uiPriority w:val="1"/>
    <w:qFormat/>
    <w:rsid w:val="00245B70"/>
    <w:pPr>
      <w:suppressAutoHyphens/>
      <w:spacing w:after="120"/>
    </w:pPr>
    <w:rPr>
      <w:sz w:val="24"/>
    </w:rPr>
  </w:style>
  <w:style w:type="character" w:customStyle="1" w:styleId="CorpodetextoChar">
    <w:name w:val="Corpo de texto Char"/>
    <w:basedOn w:val="Fontepargpadro"/>
    <w:link w:val="Corpodetexto"/>
    <w:uiPriority w:val="1"/>
    <w:rsid w:val="00245B70"/>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semiHidden/>
    <w:rsid w:val="00245B70"/>
    <w:pPr>
      <w:suppressAutoHyphens/>
      <w:ind w:firstLine="578"/>
      <w:jc w:val="both"/>
    </w:pPr>
    <w:rPr>
      <w:color w:val="000000"/>
    </w:rPr>
  </w:style>
  <w:style w:type="character" w:customStyle="1" w:styleId="Recuodecorpodetexto3Char">
    <w:name w:val="Recuo de corpo de texto 3 Char"/>
    <w:basedOn w:val="Fontepargpadro"/>
    <w:link w:val="Recuodecorpodetexto3"/>
    <w:uiPriority w:val="99"/>
    <w:semiHidden/>
    <w:rsid w:val="00245B70"/>
    <w:rPr>
      <w:rFonts w:ascii="Times New Roman" w:eastAsia="Times New Roman" w:hAnsi="Times New Roman" w:cs="Times New Roman"/>
      <w:color w:val="000000"/>
      <w:sz w:val="20"/>
      <w:szCs w:val="20"/>
      <w:lang w:eastAsia="pt-BR"/>
    </w:rPr>
  </w:style>
  <w:style w:type="paragraph" w:customStyle="1" w:styleId="disposicoes">
    <w:name w:val="disposicoes"/>
    <w:basedOn w:val="Ttulo1"/>
    <w:rsid w:val="00245B70"/>
    <w:pPr>
      <w:keepNext w:val="0"/>
      <w:numPr>
        <w:ilvl w:val="1"/>
      </w:numPr>
      <w:spacing w:before="120" w:after="120"/>
      <w:jc w:val="both"/>
      <w:outlineLvl w:val="9"/>
    </w:pPr>
  </w:style>
  <w:style w:type="paragraph" w:customStyle="1" w:styleId="ttulonvel2regular">
    <w:name w:val="título nível 2 regular"/>
    <w:basedOn w:val="Normal"/>
    <w:rsid w:val="00245B70"/>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unhideWhenUsed/>
    <w:rsid w:val="00245B70"/>
    <w:rPr>
      <w:rFonts w:ascii="Tahoma" w:hAnsi="Tahoma" w:cs="Tahoma"/>
      <w:sz w:val="16"/>
      <w:szCs w:val="16"/>
    </w:rPr>
  </w:style>
  <w:style w:type="character" w:customStyle="1" w:styleId="TextodebaloChar">
    <w:name w:val="Texto de balão Char"/>
    <w:basedOn w:val="Fontepargpadro"/>
    <w:link w:val="Textodebalo"/>
    <w:uiPriority w:val="99"/>
    <w:rsid w:val="00245B70"/>
    <w:rPr>
      <w:rFonts w:ascii="Tahoma" w:eastAsia="Times New Roman" w:hAnsi="Tahoma" w:cs="Tahoma"/>
      <w:sz w:val="16"/>
      <w:szCs w:val="16"/>
      <w:lang w:eastAsia="pt-BR"/>
    </w:rPr>
  </w:style>
  <w:style w:type="numbering" w:customStyle="1" w:styleId="Estilo1">
    <w:name w:val="Estilo1"/>
    <w:uiPriority w:val="99"/>
    <w:rsid w:val="00245B70"/>
    <w:pPr>
      <w:numPr>
        <w:numId w:val="4"/>
      </w:numPr>
    </w:pPr>
  </w:style>
  <w:style w:type="paragraph" w:customStyle="1" w:styleId="T3ftulocomalfabeto">
    <w:name w:val="Tí3ftulo com alfabeto"/>
    <w:basedOn w:val="Normal"/>
    <w:rsid w:val="00245B70"/>
    <w:pPr>
      <w:spacing w:before="170" w:after="113"/>
      <w:ind w:firstLine="227"/>
      <w:jc w:val="both"/>
    </w:pPr>
    <w:rPr>
      <w:snapToGrid w:val="0"/>
      <w:sz w:val="24"/>
    </w:rPr>
  </w:style>
  <w:style w:type="character" w:customStyle="1" w:styleId="WW8Num7z0">
    <w:name w:val="WW8Num7z0"/>
    <w:rsid w:val="00245B70"/>
    <w:rPr>
      <w:rFonts w:ascii="Times New Roman" w:hAnsi="Times New Roman"/>
      <w:b/>
      <w:i w:val="0"/>
      <w:sz w:val="28"/>
    </w:rPr>
  </w:style>
  <w:style w:type="paragraph" w:customStyle="1" w:styleId="Ttulonvel2regular0">
    <w:name w:val="Título nível 2 regular"/>
    <w:basedOn w:val="Normal"/>
    <w:rsid w:val="00245B70"/>
    <w:pPr>
      <w:suppressAutoHyphens/>
      <w:spacing w:before="113" w:after="113"/>
      <w:jc w:val="both"/>
    </w:pPr>
    <w:rPr>
      <w:rFonts w:ascii="Arial" w:hAnsi="Arial"/>
      <w:sz w:val="24"/>
    </w:rPr>
  </w:style>
  <w:style w:type="character" w:customStyle="1" w:styleId="titulonoticia1">
    <w:name w:val="titulo_noticia1"/>
    <w:rsid w:val="00245B70"/>
    <w:rPr>
      <w:rFonts w:ascii="Arial" w:hAnsi="Arial" w:cs="Arial" w:hint="default"/>
      <w:b/>
      <w:bCs/>
      <w:color w:val="707348"/>
      <w:sz w:val="24"/>
      <w:szCs w:val="24"/>
    </w:rPr>
  </w:style>
  <w:style w:type="paragraph" w:customStyle="1" w:styleId="Recuodecorpodetexto1">
    <w:name w:val="Recuo de corpo de texto1"/>
    <w:basedOn w:val="Normal"/>
    <w:rsid w:val="00245B70"/>
    <w:pPr>
      <w:ind w:left="1416" w:firstLine="765"/>
      <w:jc w:val="both"/>
    </w:pPr>
    <w:rPr>
      <w:snapToGrid w:val="0"/>
      <w:sz w:val="24"/>
    </w:rPr>
  </w:style>
  <w:style w:type="paragraph" w:styleId="PargrafodaLista">
    <w:name w:val="List Paragraph"/>
    <w:basedOn w:val="Normal"/>
    <w:link w:val="PargrafodaListaChar"/>
    <w:uiPriority w:val="34"/>
    <w:qFormat/>
    <w:rsid w:val="00245B70"/>
    <w:pPr>
      <w:ind w:left="720"/>
      <w:contextualSpacing/>
    </w:pPr>
  </w:style>
  <w:style w:type="paragraph" w:styleId="Remissivo1">
    <w:name w:val="index 1"/>
    <w:basedOn w:val="Normal"/>
    <w:next w:val="Normal"/>
    <w:autoRedefine/>
    <w:uiPriority w:val="99"/>
    <w:semiHidden/>
    <w:unhideWhenUsed/>
    <w:rsid w:val="00245B70"/>
    <w:pPr>
      <w:ind w:left="200" w:hanging="200"/>
    </w:pPr>
    <w:rPr>
      <w:rFonts w:ascii="Arial" w:hAnsi="Arial"/>
      <w:sz w:val="24"/>
    </w:rPr>
  </w:style>
  <w:style w:type="table" w:styleId="Tabelacomgrade">
    <w:name w:val="Table Grid"/>
    <w:basedOn w:val="Tabelanormal"/>
    <w:uiPriority w:val="59"/>
    <w:rsid w:val="00245B7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45B7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245B70"/>
    <w:rPr>
      <w:color w:val="954F72" w:themeColor="followedHyperlink"/>
      <w:u w:val="single"/>
    </w:rPr>
  </w:style>
  <w:style w:type="character" w:customStyle="1" w:styleId="Txt0Char">
    <w:name w:val="Txt0 Char"/>
    <w:link w:val="Txt0"/>
    <w:locked/>
    <w:rsid w:val="00245B70"/>
    <w:rPr>
      <w:rFonts w:ascii="Arial" w:hAnsi="Arial" w:cs="Arial"/>
      <w:sz w:val="24"/>
      <w:szCs w:val="24"/>
    </w:rPr>
  </w:style>
  <w:style w:type="paragraph" w:customStyle="1" w:styleId="Txt0">
    <w:name w:val="Txt0"/>
    <w:link w:val="Txt0Char"/>
    <w:rsid w:val="00245B70"/>
    <w:pPr>
      <w:spacing w:before="60" w:after="120" w:line="240" w:lineRule="auto"/>
      <w:jc w:val="both"/>
    </w:pPr>
    <w:rPr>
      <w:rFonts w:ascii="Arial" w:hAnsi="Arial" w:cs="Arial"/>
      <w:sz w:val="24"/>
      <w:szCs w:val="24"/>
    </w:rPr>
  </w:style>
  <w:style w:type="paragraph" w:customStyle="1" w:styleId="Txt3">
    <w:name w:val="Txt3"/>
    <w:basedOn w:val="Normal"/>
    <w:rsid w:val="00245B70"/>
    <w:pPr>
      <w:spacing w:before="60" w:after="60"/>
      <w:ind w:left="426"/>
      <w:jc w:val="both"/>
    </w:pPr>
    <w:rPr>
      <w:rFonts w:ascii="Arial" w:hAnsi="Arial" w:cs="Arial"/>
      <w:sz w:val="24"/>
      <w:szCs w:val="24"/>
      <w:lang w:val="en-US"/>
    </w:rPr>
  </w:style>
  <w:style w:type="paragraph" w:customStyle="1" w:styleId="Txt2">
    <w:name w:val="Txt2"/>
    <w:basedOn w:val="Normal"/>
    <w:rsid w:val="00245B70"/>
    <w:pPr>
      <w:spacing w:before="60" w:after="120"/>
      <w:ind w:left="284"/>
      <w:jc w:val="both"/>
    </w:pPr>
    <w:rPr>
      <w:rFonts w:ascii="Arial" w:hAnsi="Arial" w:cs="Arial"/>
      <w:sz w:val="24"/>
      <w:szCs w:val="24"/>
      <w:lang w:val="en-US"/>
    </w:rPr>
  </w:style>
  <w:style w:type="paragraph" w:customStyle="1" w:styleId="Txt1">
    <w:name w:val="Txt1"/>
    <w:rsid w:val="00245B70"/>
    <w:pPr>
      <w:spacing w:before="60" w:after="120" w:line="240" w:lineRule="auto"/>
      <w:ind w:left="142"/>
    </w:pPr>
    <w:rPr>
      <w:rFonts w:ascii="Arial" w:eastAsia="Times New Roman" w:hAnsi="Arial" w:cs="Arial"/>
      <w:noProof/>
      <w:sz w:val="24"/>
      <w:szCs w:val="24"/>
      <w:lang w:eastAsia="pt-BR"/>
    </w:rPr>
  </w:style>
  <w:style w:type="paragraph" w:customStyle="1" w:styleId="Tit2n">
    <w:name w:val="Tit2n"/>
    <w:uiPriority w:val="99"/>
    <w:qFormat/>
    <w:rsid w:val="00245B70"/>
    <w:pPr>
      <w:spacing w:before="60" w:after="120" w:line="240" w:lineRule="auto"/>
      <w:jc w:val="both"/>
      <w:outlineLvl w:val="1"/>
    </w:pPr>
    <w:rPr>
      <w:rFonts w:ascii="Arial" w:eastAsia="Times New Roman" w:hAnsi="Arial" w:cs="Arial"/>
      <w:color w:val="000000" w:themeColor="text1"/>
      <w:sz w:val="24"/>
      <w:szCs w:val="24"/>
      <w:lang w:eastAsia="pt-BR"/>
    </w:rPr>
  </w:style>
  <w:style w:type="paragraph" w:customStyle="1" w:styleId="Tit1n">
    <w:name w:val="Tit1n"/>
    <w:uiPriority w:val="99"/>
    <w:qFormat/>
    <w:rsid w:val="00245B70"/>
    <w:pPr>
      <w:pageBreakBefore/>
      <w:spacing w:before="60" w:after="60" w:line="240" w:lineRule="auto"/>
      <w:jc w:val="center"/>
      <w:outlineLvl w:val="0"/>
    </w:pPr>
    <w:rPr>
      <w:rFonts w:ascii="Arial" w:eastAsia="Calibri" w:hAnsi="Arial" w:cs="Arial"/>
      <w:b/>
      <w:bCs/>
      <w:caps/>
      <w:sz w:val="24"/>
      <w:szCs w:val="24"/>
    </w:rPr>
  </w:style>
  <w:style w:type="paragraph" w:customStyle="1" w:styleId="Tit3n">
    <w:name w:val="Tit3n"/>
    <w:uiPriority w:val="99"/>
    <w:qFormat/>
    <w:rsid w:val="00245B70"/>
    <w:pPr>
      <w:numPr>
        <w:ilvl w:val="2"/>
        <w:numId w:val="10"/>
      </w:numPr>
      <w:spacing w:before="60" w:after="120" w:line="240" w:lineRule="auto"/>
      <w:jc w:val="both"/>
      <w:outlineLvl w:val="2"/>
    </w:pPr>
    <w:rPr>
      <w:rFonts w:ascii="Arial" w:eastAsia="Times New Roman" w:hAnsi="Arial" w:cs="Arial"/>
      <w:sz w:val="24"/>
      <w:szCs w:val="24"/>
      <w:lang w:eastAsia="pt-BR"/>
    </w:rPr>
  </w:style>
  <w:style w:type="paragraph" w:customStyle="1" w:styleId="Tit4n">
    <w:name w:val="Tit4n"/>
    <w:uiPriority w:val="99"/>
    <w:rsid w:val="00245B70"/>
    <w:pPr>
      <w:numPr>
        <w:ilvl w:val="3"/>
        <w:numId w:val="10"/>
      </w:numPr>
      <w:shd w:val="clear" w:color="auto" w:fill="FFFFFF"/>
      <w:spacing w:before="60" w:after="120" w:line="240" w:lineRule="auto"/>
      <w:jc w:val="both"/>
      <w:outlineLvl w:val="3"/>
    </w:pPr>
    <w:rPr>
      <w:rFonts w:ascii="Arial" w:eastAsia="Times New Roman" w:hAnsi="Arial" w:cs="Arial"/>
      <w:sz w:val="24"/>
      <w:szCs w:val="24"/>
      <w:lang w:eastAsia="pt-BR"/>
    </w:rPr>
  </w:style>
  <w:style w:type="paragraph" w:customStyle="1" w:styleId="Tit5n">
    <w:name w:val="Tit5n"/>
    <w:link w:val="Tit5nChar"/>
    <w:uiPriority w:val="99"/>
    <w:qFormat/>
    <w:rsid w:val="00245B70"/>
    <w:pPr>
      <w:numPr>
        <w:ilvl w:val="4"/>
        <w:numId w:val="10"/>
      </w:numPr>
      <w:spacing w:before="60" w:after="120" w:line="240" w:lineRule="auto"/>
      <w:jc w:val="both"/>
      <w:outlineLvl w:val="4"/>
    </w:pPr>
    <w:rPr>
      <w:rFonts w:ascii="Arial" w:eastAsia="Times New Roman" w:hAnsi="Arial" w:cs="Arial"/>
      <w:sz w:val="24"/>
      <w:szCs w:val="24"/>
      <w:lang w:eastAsia="pt-BR"/>
    </w:rPr>
  </w:style>
  <w:style w:type="paragraph" w:customStyle="1" w:styleId="Tit6n">
    <w:name w:val="Tit6n"/>
    <w:uiPriority w:val="99"/>
    <w:rsid w:val="00245B70"/>
    <w:pPr>
      <w:numPr>
        <w:ilvl w:val="5"/>
        <w:numId w:val="10"/>
      </w:numPr>
      <w:spacing w:before="60" w:after="120" w:line="240" w:lineRule="auto"/>
      <w:jc w:val="both"/>
      <w:outlineLvl w:val="5"/>
    </w:pPr>
    <w:rPr>
      <w:rFonts w:ascii="Arial" w:eastAsia="Calibri" w:hAnsi="Arial" w:cs="Arial"/>
      <w:sz w:val="24"/>
      <w:szCs w:val="24"/>
    </w:rPr>
  </w:style>
  <w:style w:type="paragraph" w:customStyle="1" w:styleId="Txt3nHif1">
    <w:name w:val="Txt3nHif1"/>
    <w:basedOn w:val="Normal"/>
    <w:rsid w:val="00245B70"/>
    <w:pPr>
      <w:numPr>
        <w:ilvl w:val="2"/>
        <w:numId w:val="5"/>
      </w:numPr>
      <w:spacing w:before="60" w:after="120"/>
      <w:jc w:val="both"/>
    </w:pPr>
    <w:rPr>
      <w:rFonts w:ascii="Arial" w:hAnsi="Arial" w:cs="Arial"/>
      <w:sz w:val="24"/>
      <w:szCs w:val="24"/>
    </w:rPr>
  </w:style>
  <w:style w:type="paragraph" w:customStyle="1" w:styleId="Txt2xHif1">
    <w:name w:val="Txt2xHif1"/>
    <w:rsid w:val="00245B70"/>
    <w:pPr>
      <w:numPr>
        <w:numId w:val="5"/>
      </w:numPr>
      <w:spacing w:before="60" w:after="120" w:line="240" w:lineRule="auto"/>
      <w:jc w:val="both"/>
    </w:pPr>
    <w:rPr>
      <w:rFonts w:ascii="Arial" w:eastAsia="Times New Roman" w:hAnsi="Arial" w:cs="Arial"/>
      <w:sz w:val="24"/>
      <w:szCs w:val="24"/>
      <w:lang w:eastAsia="pt-BR"/>
    </w:rPr>
  </w:style>
  <w:style w:type="paragraph" w:customStyle="1" w:styleId="Tit2nBrda">
    <w:name w:val="Tit2nBrda"/>
    <w:basedOn w:val="Tit2n"/>
    <w:qFormat/>
    <w:rsid w:val="00245B70"/>
    <w:pPr>
      <w:numPr>
        <w:ilvl w:val="1"/>
        <w:numId w:val="10"/>
      </w:num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245B70"/>
    <w:pPr>
      <w:pBdr>
        <w:top w:val="single" w:sz="4" w:space="1" w:color="auto"/>
        <w:bottom w:val="single" w:sz="4" w:space="1" w:color="auto"/>
      </w:pBdr>
    </w:pPr>
    <w:rPr>
      <w:caps/>
    </w:rPr>
  </w:style>
  <w:style w:type="paragraph" w:customStyle="1" w:styleId="Tit4nBk">
    <w:name w:val="Tit4nBk"/>
    <w:basedOn w:val="Tit4n"/>
    <w:rsid w:val="00245B70"/>
    <w:rPr>
      <w:b/>
      <w:caps/>
    </w:rPr>
  </w:style>
  <w:style w:type="paragraph" w:customStyle="1" w:styleId="Tit5nBk">
    <w:name w:val="Tit5nBk"/>
    <w:basedOn w:val="Tit5n"/>
    <w:rsid w:val="00245B70"/>
    <w:pPr>
      <w:spacing w:before="240"/>
    </w:pPr>
    <w:rPr>
      <w:b/>
      <w:caps/>
    </w:rPr>
  </w:style>
  <w:style w:type="paragraph" w:customStyle="1" w:styleId="Txt0Espao">
    <w:name w:val="Txt0Espaço"/>
    <w:rsid w:val="00245B70"/>
    <w:pPr>
      <w:spacing w:after="0" w:line="240" w:lineRule="auto"/>
    </w:pPr>
    <w:rPr>
      <w:rFonts w:ascii="Arial" w:eastAsia="Times New Roman" w:hAnsi="Arial" w:cs="Arial"/>
      <w:sz w:val="12"/>
      <w:szCs w:val="20"/>
      <w:lang w:val="en-US" w:eastAsia="pt-BR"/>
    </w:rPr>
  </w:style>
  <w:style w:type="paragraph" w:customStyle="1" w:styleId="Txt7">
    <w:name w:val="Txt7"/>
    <w:basedOn w:val="Normal"/>
    <w:rsid w:val="00245B70"/>
    <w:pPr>
      <w:spacing w:before="40" w:after="80"/>
      <w:ind w:left="993"/>
      <w:jc w:val="both"/>
    </w:pPr>
    <w:rPr>
      <w:rFonts w:ascii="Arial" w:eastAsia="Calibri" w:hAnsi="Arial" w:cs="Arial"/>
      <w:sz w:val="24"/>
      <w:szCs w:val="24"/>
      <w:lang w:eastAsia="en-US"/>
    </w:rPr>
  </w:style>
  <w:style w:type="paragraph" w:customStyle="1" w:styleId="Dummy">
    <w:name w:val="Dummy"/>
    <w:qFormat/>
    <w:rsid w:val="00245B70"/>
    <w:pPr>
      <w:numPr>
        <w:numId w:val="9"/>
      </w:numPr>
      <w:spacing w:after="0" w:line="240" w:lineRule="auto"/>
      <w:jc w:val="both"/>
    </w:pPr>
    <w:rPr>
      <w:rFonts w:ascii="Arial" w:eastAsia="Times New Roman" w:hAnsi="Arial" w:cs="Arial"/>
      <w:vanish/>
      <w:color w:val="FABF8F"/>
      <w:szCs w:val="24"/>
      <w:lang w:eastAsia="pt-BR"/>
    </w:rPr>
  </w:style>
  <w:style w:type="paragraph" w:customStyle="1" w:styleId="TLet2">
    <w:name w:val="TLet2"/>
    <w:rsid w:val="00245B70"/>
    <w:pPr>
      <w:numPr>
        <w:ilvl w:val="1"/>
        <w:numId w:val="9"/>
      </w:numPr>
      <w:spacing w:before="60" w:after="120" w:line="240" w:lineRule="auto"/>
      <w:jc w:val="both"/>
    </w:pPr>
    <w:rPr>
      <w:rFonts w:ascii="Arial" w:eastAsia="Times New Roman" w:hAnsi="Arial" w:cs="Arial"/>
      <w:sz w:val="24"/>
      <w:szCs w:val="24"/>
      <w:lang w:eastAsia="pt-BR"/>
    </w:rPr>
  </w:style>
  <w:style w:type="paragraph" w:customStyle="1" w:styleId="TLet3">
    <w:name w:val="TLet3"/>
    <w:qFormat/>
    <w:rsid w:val="00245B70"/>
    <w:pPr>
      <w:numPr>
        <w:ilvl w:val="3"/>
        <w:numId w:val="9"/>
      </w:numPr>
      <w:spacing w:before="60" w:after="120" w:line="240" w:lineRule="auto"/>
      <w:jc w:val="both"/>
    </w:pPr>
    <w:rPr>
      <w:rFonts w:ascii="Arial" w:eastAsia="Times New Roman" w:hAnsi="Arial" w:cs="Arial"/>
      <w:sz w:val="24"/>
      <w:szCs w:val="24"/>
      <w:lang w:eastAsia="pt-BR"/>
    </w:rPr>
  </w:style>
  <w:style w:type="paragraph" w:customStyle="1" w:styleId="Txt6nHif1">
    <w:name w:val="Txt6nHif1"/>
    <w:rsid w:val="00245B70"/>
    <w:pPr>
      <w:numPr>
        <w:ilvl w:val="2"/>
        <w:numId w:val="6"/>
      </w:numPr>
      <w:spacing w:before="60" w:after="120" w:line="240" w:lineRule="auto"/>
      <w:jc w:val="both"/>
    </w:pPr>
    <w:rPr>
      <w:rFonts w:ascii="Arial" w:eastAsia="Times New Roman" w:hAnsi="Arial" w:cs="Arial"/>
      <w:sz w:val="24"/>
      <w:szCs w:val="24"/>
      <w:lang w:eastAsia="pt-BR"/>
    </w:rPr>
  </w:style>
  <w:style w:type="paragraph" w:customStyle="1" w:styleId="Txt4nHif1">
    <w:name w:val="Txt4nHif1"/>
    <w:rsid w:val="00245B70"/>
    <w:pPr>
      <w:numPr>
        <w:ilvl w:val="4"/>
        <w:numId w:val="7"/>
      </w:numPr>
      <w:spacing w:before="60" w:after="120" w:line="240" w:lineRule="auto"/>
      <w:jc w:val="both"/>
    </w:pPr>
    <w:rPr>
      <w:rFonts w:ascii="Arial" w:eastAsia="Times New Roman" w:hAnsi="Arial" w:cs="Arial"/>
      <w:color w:val="E36C0A"/>
      <w:sz w:val="24"/>
      <w:szCs w:val="24"/>
      <w:lang w:eastAsia="pt-BR"/>
    </w:rPr>
  </w:style>
  <w:style w:type="paragraph" w:customStyle="1" w:styleId="Txt5nHif1">
    <w:name w:val="Txt5nHif1"/>
    <w:basedOn w:val="Txt4nHif1"/>
    <w:rsid w:val="00245B70"/>
  </w:style>
  <w:style w:type="paragraph" w:customStyle="1" w:styleId="TLet4">
    <w:name w:val="TLet4"/>
    <w:basedOn w:val="TLet3"/>
    <w:rsid w:val="00245B70"/>
    <w:pPr>
      <w:numPr>
        <w:ilvl w:val="5"/>
      </w:numPr>
    </w:pPr>
  </w:style>
  <w:style w:type="paragraph" w:customStyle="1" w:styleId="TLet5">
    <w:name w:val="TLet5"/>
    <w:basedOn w:val="TLet4"/>
    <w:rsid w:val="00245B70"/>
    <w:pPr>
      <w:numPr>
        <w:ilvl w:val="7"/>
      </w:numPr>
    </w:pPr>
  </w:style>
  <w:style w:type="paragraph" w:customStyle="1" w:styleId="Txt0Hif1">
    <w:name w:val="Txt0Hif1"/>
    <w:rsid w:val="00245B70"/>
    <w:pPr>
      <w:numPr>
        <w:numId w:val="8"/>
      </w:numPr>
      <w:spacing w:before="60" w:after="120" w:line="240" w:lineRule="auto"/>
      <w:ind w:left="142" w:hanging="142"/>
    </w:pPr>
    <w:rPr>
      <w:rFonts w:ascii="Arial" w:eastAsia="Times New Roman" w:hAnsi="Arial" w:cs="Arial"/>
      <w:sz w:val="24"/>
      <w:szCs w:val="24"/>
      <w:lang w:val="en-US" w:eastAsia="pt-BR"/>
    </w:rPr>
  </w:style>
  <w:style w:type="paragraph" w:customStyle="1" w:styleId="Txt0TabCab">
    <w:name w:val="Txt0TabCab"/>
    <w:rsid w:val="00245B70"/>
    <w:pPr>
      <w:spacing w:before="120" w:after="120" w:line="240" w:lineRule="auto"/>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245B70"/>
    <w:pPr>
      <w:ind w:left="3402"/>
    </w:pPr>
    <w:rPr>
      <w:color w:val="E36C0A"/>
    </w:rPr>
  </w:style>
  <w:style w:type="paragraph" w:customStyle="1" w:styleId="Txt0par">
    <w:name w:val="Txt0par"/>
    <w:basedOn w:val="Txt0rec"/>
    <w:rsid w:val="00245B70"/>
    <w:pPr>
      <w:ind w:left="0" w:firstLine="851"/>
    </w:pPr>
    <w:rPr>
      <w:rFonts w:eastAsia="Arial"/>
    </w:rPr>
  </w:style>
  <w:style w:type="paragraph" w:customStyle="1" w:styleId="Txt0dir">
    <w:name w:val="Txt0dir"/>
    <w:basedOn w:val="Txt0"/>
    <w:rsid w:val="00245B70"/>
    <w:pPr>
      <w:jc w:val="right"/>
    </w:pPr>
    <w:rPr>
      <w:rFonts w:eastAsia="Arial"/>
    </w:rPr>
  </w:style>
  <w:style w:type="paragraph" w:customStyle="1" w:styleId="Txt1rec">
    <w:name w:val="Txt1rec"/>
    <w:basedOn w:val="Txt0rec"/>
    <w:rsid w:val="00245B70"/>
    <w:pPr>
      <w:ind w:left="851"/>
    </w:pPr>
  </w:style>
  <w:style w:type="paragraph" w:customStyle="1" w:styleId="Txt0Left">
    <w:name w:val="Txt0Left"/>
    <w:rsid w:val="00245B70"/>
    <w:pPr>
      <w:spacing w:after="0" w:line="240" w:lineRule="auto"/>
    </w:pPr>
    <w:rPr>
      <w:rFonts w:ascii="Arial" w:eastAsia="Times New Roman" w:hAnsi="Arial" w:cs="Arial"/>
      <w:color w:val="E36C0A"/>
      <w:sz w:val="24"/>
      <w:szCs w:val="24"/>
      <w:lang w:eastAsia="pt-BR"/>
    </w:rPr>
  </w:style>
  <w:style w:type="character" w:customStyle="1" w:styleId="Tit5nChar">
    <w:name w:val="Tit5n Char"/>
    <w:link w:val="Tit5n"/>
    <w:uiPriority w:val="99"/>
    <w:locked/>
    <w:rsid w:val="00245B70"/>
    <w:rPr>
      <w:rFonts w:ascii="Arial" w:eastAsia="Times New Roman" w:hAnsi="Arial" w:cs="Arial"/>
      <w:sz w:val="24"/>
      <w:szCs w:val="24"/>
      <w:lang w:eastAsia="pt-BR"/>
    </w:rPr>
  </w:style>
  <w:style w:type="paragraph" w:customStyle="1" w:styleId="Txt2Hif1">
    <w:name w:val="Txt2Hif1"/>
    <w:rsid w:val="00245B70"/>
    <w:pPr>
      <w:numPr>
        <w:numId w:val="11"/>
      </w:numPr>
      <w:spacing w:before="60" w:after="120" w:line="240" w:lineRule="auto"/>
      <w:jc w:val="both"/>
    </w:pPr>
    <w:rPr>
      <w:rFonts w:ascii="Arial" w:eastAsia="Times New Roman" w:hAnsi="Arial" w:cs="Arial"/>
      <w:sz w:val="24"/>
      <w:szCs w:val="24"/>
      <w:lang w:val="en-US" w:eastAsia="pt-BR"/>
    </w:rPr>
  </w:style>
  <w:style w:type="paragraph" w:customStyle="1" w:styleId="Txt0pRec">
    <w:name w:val="Txt0pRec"/>
    <w:rsid w:val="00245B70"/>
    <w:pPr>
      <w:spacing w:before="60" w:after="60" w:line="240" w:lineRule="auto"/>
      <w:ind w:firstLine="1134"/>
      <w:jc w:val="both"/>
    </w:pPr>
    <w:rPr>
      <w:rFonts w:ascii="Arial" w:eastAsia="Times New Roman" w:hAnsi="Arial" w:cs="Arial"/>
      <w:sz w:val="24"/>
      <w:szCs w:val="24"/>
      <w:lang w:eastAsia="pt-BR"/>
    </w:rPr>
  </w:style>
  <w:style w:type="paragraph" w:customStyle="1" w:styleId="Tit2nBk">
    <w:name w:val="Tit2nBk"/>
    <w:basedOn w:val="Tit2n"/>
    <w:rsid w:val="00245B70"/>
    <w:rPr>
      <w:b/>
      <w:caps/>
    </w:rPr>
  </w:style>
  <w:style w:type="paragraph" w:customStyle="1" w:styleId="Txt3Hif1">
    <w:name w:val="Txt3Hif1"/>
    <w:basedOn w:val="Txt2Hif1"/>
    <w:rsid w:val="00245B70"/>
    <w:pPr>
      <w:ind w:left="567"/>
    </w:pPr>
  </w:style>
  <w:style w:type="paragraph" w:customStyle="1" w:styleId="Tit3nBk">
    <w:name w:val="Tit3nBk"/>
    <w:basedOn w:val="Tit3n"/>
    <w:qFormat/>
    <w:rsid w:val="00245B70"/>
    <w:rPr>
      <w:b/>
      <w:caps/>
    </w:rPr>
  </w:style>
  <w:style w:type="paragraph" w:customStyle="1" w:styleId="Txt1Hif1">
    <w:name w:val="Txt1Hif1"/>
    <w:basedOn w:val="Txt0Hif1"/>
    <w:rsid w:val="00245B70"/>
    <w:pPr>
      <w:ind w:left="284"/>
    </w:pPr>
  </w:style>
  <w:style w:type="paragraph" w:customStyle="1" w:styleId="Tit6nBk">
    <w:name w:val="Tit6nBk"/>
    <w:basedOn w:val="Tit6n"/>
    <w:rsid w:val="00245B70"/>
    <w:rPr>
      <w:b/>
      <w:caps/>
    </w:rPr>
  </w:style>
  <w:style w:type="paragraph" w:customStyle="1" w:styleId="Txt4">
    <w:name w:val="Txt4"/>
    <w:basedOn w:val="Txt3"/>
    <w:rsid w:val="00245B70"/>
    <w:pPr>
      <w:spacing w:after="120"/>
      <w:ind w:left="567"/>
    </w:pPr>
  </w:style>
  <w:style w:type="paragraph" w:customStyle="1" w:styleId="Txt4Hif1">
    <w:name w:val="Txt4Hif1"/>
    <w:rsid w:val="00245B70"/>
    <w:pPr>
      <w:numPr>
        <w:numId w:val="12"/>
      </w:numPr>
      <w:spacing w:before="60" w:after="120" w:line="240" w:lineRule="auto"/>
      <w:ind w:left="709" w:hanging="142"/>
    </w:pPr>
    <w:rPr>
      <w:rFonts w:ascii="Arial" w:eastAsia="Times New Roman" w:hAnsi="Arial" w:cs="Arial"/>
      <w:sz w:val="24"/>
      <w:szCs w:val="24"/>
      <w:lang w:eastAsia="pt-BR"/>
    </w:rPr>
  </w:style>
  <w:style w:type="paragraph" w:customStyle="1" w:styleId="Txt5">
    <w:name w:val="Txt5"/>
    <w:basedOn w:val="Txt3"/>
    <w:rsid w:val="00245B70"/>
    <w:pPr>
      <w:spacing w:after="120"/>
      <w:ind w:left="709"/>
    </w:pPr>
  </w:style>
  <w:style w:type="paragraph" w:customStyle="1" w:styleId="Txt5Hif1">
    <w:name w:val="Txt5Hif1"/>
    <w:rsid w:val="00245B70"/>
    <w:pPr>
      <w:numPr>
        <w:numId w:val="13"/>
      </w:numPr>
      <w:spacing w:before="60" w:after="120" w:line="240" w:lineRule="auto"/>
      <w:ind w:left="851" w:hanging="141"/>
    </w:pPr>
    <w:rPr>
      <w:rFonts w:ascii="Arial" w:eastAsia="Times New Roman" w:hAnsi="Arial" w:cs="Arial"/>
      <w:sz w:val="24"/>
      <w:szCs w:val="24"/>
      <w:lang w:eastAsia="pt-BR"/>
    </w:rPr>
  </w:style>
  <w:style w:type="paragraph" w:customStyle="1" w:styleId="Txt6">
    <w:name w:val="Txt6"/>
    <w:basedOn w:val="Txt5"/>
    <w:rsid w:val="00245B70"/>
    <w:pPr>
      <w:ind w:left="851"/>
    </w:pPr>
  </w:style>
  <w:style w:type="paragraph" w:customStyle="1" w:styleId="Txt6Hif1">
    <w:name w:val="Txt6Hif1"/>
    <w:qFormat/>
    <w:rsid w:val="00245B70"/>
    <w:pPr>
      <w:numPr>
        <w:numId w:val="14"/>
      </w:numPr>
      <w:spacing w:before="60" w:after="120" w:line="240" w:lineRule="auto"/>
      <w:ind w:left="993" w:hanging="142"/>
    </w:pPr>
    <w:rPr>
      <w:rFonts w:ascii="Arial" w:eastAsia="Times New Roman" w:hAnsi="Arial" w:cs="Arial"/>
      <w:sz w:val="24"/>
      <w:szCs w:val="24"/>
      <w:lang w:eastAsia="pt-BR"/>
    </w:rPr>
  </w:style>
  <w:style w:type="paragraph" w:customStyle="1" w:styleId="Txt7Hif1">
    <w:name w:val="Txt7Hif1"/>
    <w:link w:val="Txt7Hif1Char"/>
    <w:rsid w:val="00245B70"/>
    <w:pPr>
      <w:numPr>
        <w:numId w:val="15"/>
      </w:numPr>
      <w:spacing w:before="60" w:after="120" w:line="240" w:lineRule="auto"/>
      <w:ind w:left="1134" w:hanging="141"/>
    </w:pPr>
    <w:rPr>
      <w:rFonts w:ascii="Arial" w:eastAsia="Times New Roman" w:hAnsi="Arial" w:cs="Times New Roman"/>
      <w:sz w:val="24"/>
      <w:szCs w:val="24"/>
      <w:lang w:eastAsia="pt-BR"/>
    </w:rPr>
  </w:style>
  <w:style w:type="paragraph" w:customStyle="1" w:styleId="Tit1Sub">
    <w:name w:val="Tit1Sub"/>
    <w:rsid w:val="00245B70"/>
    <w:pPr>
      <w:numPr>
        <w:numId w:val="16"/>
      </w:numPr>
      <w:spacing w:before="60" w:after="60" w:line="240" w:lineRule="auto"/>
      <w:jc w:val="center"/>
    </w:pPr>
    <w:rPr>
      <w:rFonts w:ascii="Arial" w:eastAsia="Calibri" w:hAnsi="Arial" w:cs="Arial"/>
      <w:b/>
      <w:caps/>
      <w:sz w:val="24"/>
      <w:szCs w:val="24"/>
    </w:rPr>
  </w:style>
  <w:style w:type="paragraph" w:customStyle="1" w:styleId="Tit1nBrda">
    <w:name w:val="Tit1nBrda"/>
    <w:basedOn w:val="Tit1n"/>
    <w:rsid w:val="00245B70"/>
    <w:pPr>
      <w:pBdr>
        <w:top w:val="single" w:sz="4" w:space="1" w:color="auto"/>
        <w:bottom w:val="single" w:sz="4" w:space="1" w:color="auto"/>
      </w:pBdr>
    </w:pPr>
  </w:style>
  <w:style w:type="paragraph" w:customStyle="1" w:styleId="Tit1SubBrda">
    <w:name w:val="Tit1SubBrda"/>
    <w:rsid w:val="00245B70"/>
    <w:pPr>
      <w:numPr>
        <w:numId w:val="17"/>
      </w:numPr>
      <w:pBdr>
        <w:top w:val="single" w:sz="4" w:space="1" w:color="auto"/>
        <w:bottom w:val="single" w:sz="4" w:space="1" w:color="auto"/>
      </w:pBdr>
      <w:spacing w:before="60" w:after="60" w:line="240" w:lineRule="auto"/>
      <w:jc w:val="center"/>
    </w:pPr>
    <w:rPr>
      <w:rFonts w:ascii="Arial" w:eastAsia="Calibri" w:hAnsi="Arial" w:cs="Arial"/>
      <w:b/>
      <w:caps/>
      <w:sz w:val="24"/>
      <w:szCs w:val="24"/>
    </w:rPr>
  </w:style>
  <w:style w:type="paragraph" w:customStyle="1" w:styleId="Txt7nHif1">
    <w:name w:val="Txt7nHif1"/>
    <w:rsid w:val="00245B70"/>
    <w:pPr>
      <w:numPr>
        <w:ilvl w:val="7"/>
        <w:numId w:val="18"/>
      </w:numPr>
      <w:tabs>
        <w:tab w:val="left" w:pos="2127"/>
      </w:tabs>
      <w:spacing w:after="0" w:line="240" w:lineRule="auto"/>
      <w:jc w:val="both"/>
    </w:pPr>
    <w:rPr>
      <w:rFonts w:ascii="Arial" w:eastAsia="Times New Roman" w:hAnsi="Arial" w:cs="Arial"/>
      <w:sz w:val="24"/>
      <w:szCs w:val="24"/>
      <w:lang w:eastAsia="pt-BR"/>
    </w:rPr>
  </w:style>
  <w:style w:type="paragraph" w:customStyle="1" w:styleId="Txt0Center">
    <w:name w:val="Txt0Center"/>
    <w:rsid w:val="00245B70"/>
    <w:pPr>
      <w:spacing w:before="60" w:after="120" w:line="240" w:lineRule="auto"/>
      <w:jc w:val="center"/>
    </w:pPr>
    <w:rPr>
      <w:rFonts w:ascii="Arial" w:eastAsia="Times New Roman" w:hAnsi="Arial" w:cs="Arial"/>
      <w:sz w:val="24"/>
      <w:szCs w:val="24"/>
      <w:lang w:val="en-US" w:eastAsia="pt-BR"/>
    </w:rPr>
  </w:style>
  <w:style w:type="character" w:customStyle="1" w:styleId="Txt7Hif1Char">
    <w:name w:val="Txt7Hif1 Char"/>
    <w:link w:val="Txt7Hif1"/>
    <w:rsid w:val="00245B70"/>
    <w:rPr>
      <w:rFonts w:ascii="Arial" w:eastAsia="Times New Roman" w:hAnsi="Arial" w:cs="Times New Roman"/>
      <w:sz w:val="24"/>
      <w:szCs w:val="24"/>
      <w:lang w:eastAsia="pt-BR"/>
    </w:rPr>
  </w:style>
  <w:style w:type="paragraph" w:customStyle="1" w:styleId="TLet4Sub">
    <w:name w:val="TLet4Sub"/>
    <w:basedOn w:val="TLet4"/>
    <w:qFormat/>
    <w:rsid w:val="00245B70"/>
    <w:pPr>
      <w:numPr>
        <w:ilvl w:val="6"/>
      </w:numPr>
      <w:tabs>
        <w:tab w:val="clear" w:pos="1418"/>
        <w:tab w:val="num" w:pos="1474"/>
      </w:tabs>
      <w:ind w:left="1984" w:hanging="510"/>
    </w:pPr>
  </w:style>
  <w:style w:type="paragraph" w:customStyle="1" w:styleId="TLet3Sub">
    <w:name w:val="TLet3Sub"/>
    <w:basedOn w:val="TLet4Sub"/>
    <w:qFormat/>
    <w:rsid w:val="00245B70"/>
    <w:pPr>
      <w:numPr>
        <w:ilvl w:val="4"/>
      </w:numPr>
      <w:tabs>
        <w:tab w:val="clear" w:pos="1134"/>
        <w:tab w:val="num" w:pos="360"/>
        <w:tab w:val="num" w:pos="1843"/>
      </w:tabs>
      <w:ind w:left="1814" w:hanging="567"/>
    </w:pPr>
  </w:style>
  <w:style w:type="paragraph" w:customStyle="1" w:styleId="TLetSub4">
    <w:name w:val="TLetSub4"/>
    <w:basedOn w:val="Normal"/>
    <w:qFormat/>
    <w:rsid w:val="00245B7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245B70"/>
    <w:pPr>
      <w:ind w:left="113"/>
    </w:pPr>
    <w:rPr>
      <w:b/>
      <w:bCs/>
    </w:rPr>
  </w:style>
  <w:style w:type="character" w:customStyle="1" w:styleId="WW8Num5z1">
    <w:name w:val="WW8Num5z1"/>
    <w:rsid w:val="00245B70"/>
    <w:rPr>
      <w:rFonts w:ascii="Times New Roman" w:hAnsi="Times New Roman"/>
      <w:b w:val="0"/>
      <w:i w:val="0"/>
    </w:rPr>
  </w:style>
  <w:style w:type="character" w:customStyle="1" w:styleId="CaracteresdeNotadeRodap">
    <w:name w:val="Caracteres de Nota de Rodapé"/>
    <w:rsid w:val="00245B70"/>
  </w:style>
  <w:style w:type="character" w:customStyle="1" w:styleId="ttulo">
    <w:name w:val="título"/>
    <w:rsid w:val="00245B70"/>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245B70"/>
    <w:pPr>
      <w:suppressAutoHyphens/>
      <w:spacing w:after="120"/>
      <w:ind w:firstLine="851"/>
      <w:jc w:val="both"/>
    </w:pPr>
    <w:rPr>
      <w:rFonts w:ascii="Arial" w:hAnsi="Arial"/>
      <w:sz w:val="24"/>
    </w:rPr>
  </w:style>
  <w:style w:type="paragraph" w:customStyle="1" w:styleId="braslia">
    <w:name w:val="brasília"/>
    <w:basedOn w:val="Normal"/>
    <w:rsid w:val="00245B70"/>
    <w:pPr>
      <w:suppressAutoHyphens/>
      <w:spacing w:before="113" w:after="113"/>
      <w:jc w:val="center"/>
    </w:pPr>
    <w:rPr>
      <w:rFonts w:ascii="Arial" w:hAnsi="Arial"/>
      <w:sz w:val="24"/>
    </w:rPr>
  </w:style>
  <w:style w:type="paragraph" w:customStyle="1" w:styleId="Table">
    <w:name w:val="Table"/>
    <w:basedOn w:val="Normal"/>
    <w:rsid w:val="00245B70"/>
    <w:rPr>
      <w:snapToGrid w:val="0"/>
      <w:sz w:val="24"/>
    </w:rPr>
  </w:style>
  <w:style w:type="character" w:customStyle="1" w:styleId="WW-Fontepar3fgpadr3fo1">
    <w:name w:val="WW-Fonte pará3fg. padrã3fo1"/>
    <w:rsid w:val="00245B70"/>
    <w:rPr>
      <w:noProof w:val="0"/>
    </w:rPr>
  </w:style>
  <w:style w:type="paragraph" w:customStyle="1" w:styleId="T3ftulon3fvel3regular">
    <w:name w:val="Tí3ftulo ní3fvel 3 regular"/>
    <w:basedOn w:val="T3ftulon3fvel2regular"/>
    <w:rsid w:val="00245B70"/>
    <w:pPr>
      <w:suppressAutoHyphens w:val="0"/>
    </w:pPr>
    <w:rPr>
      <w:snapToGrid w:val="0"/>
    </w:rPr>
  </w:style>
  <w:style w:type="paragraph" w:styleId="CabealhodoSumrio">
    <w:name w:val="TOC Heading"/>
    <w:basedOn w:val="Ttulo1"/>
    <w:next w:val="Normal"/>
    <w:uiPriority w:val="39"/>
    <w:unhideWhenUsed/>
    <w:qFormat/>
    <w:rsid w:val="00245B70"/>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unhideWhenUsed/>
    <w:rsid w:val="00245B70"/>
  </w:style>
  <w:style w:type="character" w:customStyle="1" w:styleId="TextodecomentrioChar">
    <w:name w:val="Texto de comentário Char"/>
    <w:basedOn w:val="Fontepargpadro"/>
    <w:link w:val="Textodecomentrio"/>
    <w:uiPriority w:val="99"/>
    <w:rsid w:val="00245B70"/>
    <w:rPr>
      <w:rFonts w:ascii="Times New Roman" w:eastAsia="Times New Roman" w:hAnsi="Times New Roman" w:cs="Times New Roman"/>
      <w:sz w:val="20"/>
      <w:szCs w:val="20"/>
      <w:lang w:eastAsia="pt-BR"/>
    </w:rPr>
  </w:style>
  <w:style w:type="character" w:customStyle="1" w:styleId="CorpoChar">
    <w:name w:val="Corpo Char"/>
    <w:basedOn w:val="Fontepargpadro"/>
    <w:link w:val="Corpo"/>
    <w:rsid w:val="00245B70"/>
    <w:rPr>
      <w:rFonts w:ascii="Times New Roman" w:eastAsia="Times New Roman" w:hAnsi="Times New Roman" w:cs="Times New Roman"/>
      <w:sz w:val="24"/>
      <w:szCs w:val="20"/>
      <w:lang w:eastAsia="pt-BR"/>
    </w:rPr>
  </w:style>
  <w:style w:type="paragraph" w:customStyle="1" w:styleId="tx0rec">
    <w:name w:val="tx0rec"/>
    <w:basedOn w:val="Corpo"/>
    <w:qFormat/>
    <w:rsid w:val="00245B70"/>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Hif0">
    <w:name w:val="Hif0"/>
    <w:basedOn w:val="Txt0"/>
    <w:qFormat/>
    <w:rsid w:val="00245B70"/>
    <w:pPr>
      <w:numPr>
        <w:numId w:val="19"/>
      </w:numPr>
      <w:shd w:val="clear" w:color="auto" w:fill="FFD966"/>
      <w:tabs>
        <w:tab w:val="num" w:pos="360"/>
      </w:tabs>
      <w:ind w:left="567" w:firstLine="0"/>
    </w:pPr>
    <w:rPr>
      <w:rFonts w:ascii="Calibri" w:eastAsia="Calibri" w:hAnsi="Calibri"/>
      <w:color w:val="0070C0"/>
      <w:lang w:eastAsia="ja-JP"/>
    </w:rPr>
  </w:style>
  <w:style w:type="paragraph" w:customStyle="1" w:styleId="Hif1">
    <w:name w:val="Hif1"/>
    <w:basedOn w:val="Txt0"/>
    <w:qFormat/>
    <w:rsid w:val="00245B70"/>
    <w:pPr>
      <w:numPr>
        <w:numId w:val="20"/>
      </w:numPr>
      <w:tabs>
        <w:tab w:val="num" w:pos="360"/>
        <w:tab w:val="left" w:pos="851"/>
      </w:tabs>
      <w:ind w:left="851" w:hanging="284"/>
    </w:pPr>
    <w:rPr>
      <w:rFonts w:ascii="Calibri" w:eastAsia="Calibri" w:hAnsi="Calibri"/>
      <w:lang w:eastAsia="ja-JP"/>
    </w:rPr>
  </w:style>
  <w:style w:type="paragraph" w:customStyle="1" w:styleId="Hif0Txt">
    <w:name w:val="Hif0Txt"/>
    <w:basedOn w:val="Hif0"/>
    <w:qFormat/>
    <w:rsid w:val="00245B70"/>
    <w:pPr>
      <w:numPr>
        <w:numId w:val="0"/>
      </w:numPr>
      <w:shd w:val="clear" w:color="auto" w:fill="2E74B5"/>
    </w:pPr>
    <w:rPr>
      <w:color w:val="FFFFFF"/>
      <w:sz w:val="28"/>
    </w:rPr>
  </w:style>
  <w:style w:type="character" w:customStyle="1" w:styleId="WW8Num5z0">
    <w:name w:val="WW8Num5z0"/>
    <w:rsid w:val="00245B70"/>
    <w:rPr>
      <w:rFonts w:ascii="Symbol" w:hAnsi="Symbol"/>
    </w:rPr>
  </w:style>
  <w:style w:type="character" w:styleId="nfase">
    <w:name w:val="Emphasis"/>
    <w:uiPriority w:val="20"/>
    <w:qFormat/>
    <w:rsid w:val="00245B70"/>
  </w:style>
  <w:style w:type="character" w:customStyle="1" w:styleId="WW8Num5z2">
    <w:name w:val="WW8Num5z2"/>
    <w:rsid w:val="00245B70"/>
    <w:rPr>
      <w:rFonts w:ascii="Wingdings" w:hAnsi="Wingdings"/>
    </w:rPr>
  </w:style>
  <w:style w:type="numbering" w:customStyle="1" w:styleId="Semlista1">
    <w:name w:val="Sem lista1"/>
    <w:next w:val="Semlista"/>
    <w:uiPriority w:val="99"/>
    <w:semiHidden/>
    <w:unhideWhenUsed/>
    <w:rsid w:val="00245B70"/>
  </w:style>
  <w:style w:type="character" w:customStyle="1" w:styleId="WW8Num1z0">
    <w:name w:val="WW8Num1z0"/>
    <w:rsid w:val="00245B70"/>
    <w:rPr>
      <w:rFonts w:ascii="Times New Roman" w:hAnsi="Times New Roman"/>
    </w:rPr>
  </w:style>
  <w:style w:type="character" w:customStyle="1" w:styleId="WW8Num2z1">
    <w:name w:val="WW8Num2z1"/>
    <w:rsid w:val="00245B70"/>
    <w:rPr>
      <w:rFonts w:ascii="Symbol" w:hAnsi="Symbol" w:cs="Wingdings 2"/>
      <w:sz w:val="18"/>
      <w:szCs w:val="18"/>
    </w:rPr>
  </w:style>
  <w:style w:type="character" w:customStyle="1" w:styleId="WW8Num6z0">
    <w:name w:val="WW8Num6z0"/>
    <w:rsid w:val="00245B70"/>
    <w:rPr>
      <w:b w:val="0"/>
    </w:rPr>
  </w:style>
  <w:style w:type="character" w:customStyle="1" w:styleId="WW8Num8z0">
    <w:name w:val="WW8Num8z0"/>
    <w:rsid w:val="00245B70"/>
    <w:rPr>
      <w:rFonts w:ascii="Symbol" w:hAnsi="Symbol"/>
    </w:rPr>
  </w:style>
  <w:style w:type="character" w:customStyle="1" w:styleId="WW8Num8z1">
    <w:name w:val="WW8Num8z1"/>
    <w:rsid w:val="00245B70"/>
    <w:rPr>
      <w:rFonts w:ascii="Courier New" w:hAnsi="Courier New" w:cs="Courier New"/>
    </w:rPr>
  </w:style>
  <w:style w:type="character" w:customStyle="1" w:styleId="WW8Num8z2">
    <w:name w:val="WW8Num8z2"/>
    <w:rsid w:val="00245B70"/>
    <w:rPr>
      <w:rFonts w:ascii="Wingdings" w:hAnsi="Wingdings"/>
    </w:rPr>
  </w:style>
  <w:style w:type="character" w:customStyle="1" w:styleId="Fontepargpadro1">
    <w:name w:val="Fonte parág. padrão1"/>
    <w:rsid w:val="00245B70"/>
  </w:style>
  <w:style w:type="character" w:customStyle="1" w:styleId="Absatz-Standardschriftart">
    <w:name w:val="Absatz-Standardschriftart"/>
    <w:rsid w:val="00245B70"/>
  </w:style>
  <w:style w:type="character" w:customStyle="1" w:styleId="WW-Absatz-Standardschriftart">
    <w:name w:val="WW-Absatz-Standardschriftart"/>
    <w:rsid w:val="00245B70"/>
  </w:style>
  <w:style w:type="character" w:customStyle="1" w:styleId="WW-Absatz-Standardschriftart1">
    <w:name w:val="WW-Absatz-Standardschriftart1"/>
    <w:rsid w:val="00245B70"/>
  </w:style>
  <w:style w:type="character" w:customStyle="1" w:styleId="WW-Absatz-Standardschriftart11">
    <w:name w:val="WW-Absatz-Standardschriftart11"/>
    <w:rsid w:val="00245B70"/>
  </w:style>
  <w:style w:type="character" w:customStyle="1" w:styleId="WW-Absatz-Standardschriftart111">
    <w:name w:val="WW-Absatz-Standardschriftart111"/>
    <w:rsid w:val="00245B70"/>
  </w:style>
  <w:style w:type="character" w:customStyle="1" w:styleId="WW-Absatz-Standardschriftart1111">
    <w:name w:val="WW-Absatz-Standardschriftart1111"/>
    <w:rsid w:val="00245B70"/>
  </w:style>
  <w:style w:type="character" w:customStyle="1" w:styleId="WW-Absatz-Standardschriftart11111">
    <w:name w:val="WW-Absatz-Standardschriftart11111"/>
    <w:rsid w:val="00245B70"/>
  </w:style>
  <w:style w:type="character" w:customStyle="1" w:styleId="WW8Num1z1">
    <w:name w:val="WW8Num1z1"/>
    <w:rsid w:val="00245B70"/>
    <w:rPr>
      <w:rFonts w:ascii="Wingdings 2" w:hAnsi="Wingdings 2" w:cs="Wingdings 2"/>
      <w:sz w:val="18"/>
      <w:szCs w:val="18"/>
    </w:rPr>
  </w:style>
  <w:style w:type="character" w:customStyle="1" w:styleId="WW-Absatz-Standardschriftart111111">
    <w:name w:val="WW-Absatz-Standardschriftart111111"/>
    <w:rsid w:val="00245B70"/>
  </w:style>
  <w:style w:type="character" w:customStyle="1" w:styleId="WW-Absatz-Standardschriftart1111111">
    <w:name w:val="WW-Absatz-Standardschriftart1111111"/>
    <w:rsid w:val="00245B70"/>
  </w:style>
  <w:style w:type="character" w:customStyle="1" w:styleId="WW-Absatz-Standardschriftart11111111">
    <w:name w:val="WW-Absatz-Standardschriftart11111111"/>
    <w:rsid w:val="00245B70"/>
  </w:style>
  <w:style w:type="character" w:customStyle="1" w:styleId="WW-Absatz-Standardschriftart111111111">
    <w:name w:val="WW-Absatz-Standardschriftart111111111"/>
    <w:rsid w:val="00245B70"/>
  </w:style>
  <w:style w:type="character" w:customStyle="1" w:styleId="WW-Absatz-Standardschriftart1111111111">
    <w:name w:val="WW-Absatz-Standardschriftart1111111111"/>
    <w:rsid w:val="00245B70"/>
  </w:style>
  <w:style w:type="character" w:customStyle="1" w:styleId="WW-Absatz-Standardschriftart11111111111">
    <w:name w:val="WW-Absatz-Standardschriftart11111111111"/>
    <w:rsid w:val="00245B70"/>
  </w:style>
  <w:style w:type="character" w:customStyle="1" w:styleId="WW8Num2z0">
    <w:name w:val="WW8Num2z0"/>
    <w:rsid w:val="00245B70"/>
    <w:rPr>
      <w:rFonts w:ascii="Times New Roman" w:hAnsi="Times New Roman"/>
    </w:rPr>
  </w:style>
  <w:style w:type="character" w:customStyle="1" w:styleId="WW-Fontepargpadro">
    <w:name w:val="WW-Fonte parág. padrão"/>
    <w:rsid w:val="00245B70"/>
  </w:style>
  <w:style w:type="character" w:customStyle="1" w:styleId="WW-Absatz-Standardschriftart111111111111">
    <w:name w:val="WW-Absatz-Standardschriftart111111111111"/>
    <w:rsid w:val="00245B70"/>
  </w:style>
  <w:style w:type="character" w:customStyle="1" w:styleId="WW-Fontepargpadro1">
    <w:name w:val="WW-Fonte parág. padrão1"/>
    <w:rsid w:val="00245B70"/>
  </w:style>
  <w:style w:type="character" w:customStyle="1" w:styleId="WW-Fontepargpadro111">
    <w:name w:val="WW-Fonte parág. padrão111"/>
    <w:rsid w:val="00245B70"/>
  </w:style>
  <w:style w:type="character" w:customStyle="1" w:styleId="WW-Absatz-Standardschriftart1111111111111">
    <w:name w:val="WW-Absatz-Standardschriftart1111111111111"/>
    <w:rsid w:val="00245B70"/>
  </w:style>
  <w:style w:type="character" w:customStyle="1" w:styleId="WW-Absatz-Standardschriftart11111111111111">
    <w:name w:val="WW-Absatz-Standardschriftart11111111111111"/>
    <w:rsid w:val="00245B70"/>
  </w:style>
  <w:style w:type="character" w:customStyle="1" w:styleId="WW-Fontepargpadro1111">
    <w:name w:val="WW-Fonte parág. padrão1111"/>
    <w:rsid w:val="00245B70"/>
  </w:style>
  <w:style w:type="character" w:customStyle="1" w:styleId="WW-Fontepargpadro11111">
    <w:name w:val="WW-Fonte parág. padrão11111"/>
    <w:rsid w:val="00245B70"/>
  </w:style>
  <w:style w:type="character" w:customStyle="1" w:styleId="Marcadores">
    <w:name w:val="Marcadores"/>
    <w:rsid w:val="00245B70"/>
    <w:rPr>
      <w:rFonts w:ascii="StarSymbol" w:eastAsia="StarSymbol" w:hAnsi="StarSymbol" w:cs="Wingdings 2"/>
      <w:sz w:val="18"/>
      <w:szCs w:val="18"/>
    </w:rPr>
  </w:style>
  <w:style w:type="character" w:styleId="Forte">
    <w:name w:val="Strong"/>
    <w:uiPriority w:val="22"/>
    <w:qFormat/>
    <w:rsid w:val="00245B70"/>
    <w:rPr>
      <w:b/>
      <w:bCs/>
    </w:rPr>
  </w:style>
  <w:style w:type="character" w:customStyle="1" w:styleId="Smbolosdenumerao">
    <w:name w:val="Símbolos de numeração"/>
    <w:rsid w:val="00245B70"/>
  </w:style>
  <w:style w:type="paragraph" w:customStyle="1" w:styleId="Ttulo10">
    <w:name w:val="Título1"/>
    <w:basedOn w:val="Normal"/>
    <w:next w:val="Corpodetexto"/>
    <w:rsid w:val="00245B70"/>
    <w:pPr>
      <w:keepN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360" w:lineRule="auto"/>
      <w:ind w:firstLine="567"/>
      <w:contextualSpacing/>
      <w:jc w:val="both"/>
    </w:pPr>
    <w:rPr>
      <w:rFonts w:ascii="Arial" w:eastAsia="Arial Unicode MS" w:hAnsi="Arial" w:cs="Tahoma"/>
      <w:snapToGrid w:val="0"/>
      <w:color w:val="000000"/>
      <w:sz w:val="28"/>
      <w:szCs w:val="28"/>
    </w:rPr>
  </w:style>
  <w:style w:type="paragraph" w:styleId="Lista">
    <w:name w:val="List"/>
    <w:basedOn w:val="Corpodetexto"/>
    <w:rsid w:val="00245B7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firstLine="567"/>
      <w:contextualSpacing/>
      <w:jc w:val="both"/>
    </w:pPr>
    <w:rPr>
      <w:rFonts w:ascii="Arial" w:hAnsi="Arial" w:cs="Arial"/>
      <w:snapToGrid w:val="0"/>
      <w:color w:val="000000"/>
    </w:rPr>
  </w:style>
  <w:style w:type="paragraph" w:customStyle="1" w:styleId="Legenda1">
    <w:name w:val="Legenda1"/>
    <w:basedOn w:val="Normal"/>
    <w:rsid w:val="00245B70"/>
    <w:pPr>
      <w:suppressLineNumbers/>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firstLine="567"/>
      <w:contextualSpacing/>
      <w:jc w:val="both"/>
    </w:pPr>
    <w:rPr>
      <w:rFonts w:ascii="Arial" w:hAnsi="Arial" w:cs="Arial"/>
      <w:i/>
      <w:iCs/>
      <w:snapToGrid w:val="0"/>
      <w:color w:val="000000"/>
    </w:rPr>
  </w:style>
  <w:style w:type="paragraph" w:customStyle="1" w:styleId="ndice">
    <w:name w:val="Índice"/>
    <w:basedOn w:val="Normal"/>
    <w:rsid w:val="00245B70"/>
    <w:pPr>
      <w:suppressLineNumbers/>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firstLine="567"/>
      <w:contextualSpacing/>
      <w:jc w:val="both"/>
    </w:pPr>
    <w:rPr>
      <w:rFonts w:ascii="Arial" w:hAnsi="Arial" w:cs="Arial"/>
      <w:snapToGrid w:val="0"/>
      <w:color w:val="000000"/>
      <w:sz w:val="24"/>
    </w:rPr>
  </w:style>
  <w:style w:type="paragraph" w:customStyle="1" w:styleId="Captulo">
    <w:name w:val="Capítulo"/>
    <w:basedOn w:val="Normal"/>
    <w:next w:val="Corpodetexto"/>
    <w:rsid w:val="00245B70"/>
    <w:pPr>
      <w:keepN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360" w:lineRule="auto"/>
      <w:ind w:firstLine="567"/>
      <w:contextualSpacing/>
      <w:jc w:val="both"/>
    </w:pPr>
    <w:rPr>
      <w:rFonts w:ascii="Arial" w:eastAsia="Arial Unicode MS" w:hAnsi="Arial" w:cs="Arial"/>
      <w:snapToGrid w:val="0"/>
      <w:color w:val="000000"/>
      <w:sz w:val="28"/>
      <w:szCs w:val="28"/>
    </w:rPr>
  </w:style>
  <w:style w:type="paragraph" w:styleId="Ttulo0">
    <w:name w:val="Title"/>
    <w:basedOn w:val="Normal"/>
    <w:next w:val="Corpodetexto"/>
    <w:link w:val="TtuloChar"/>
    <w:uiPriority w:val="10"/>
    <w:qFormat/>
    <w:rsid w:val="00245B70"/>
    <w:pPr>
      <w:keepNext/>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before="240" w:after="120" w:line="360" w:lineRule="auto"/>
      <w:ind w:left="720" w:hanging="720"/>
      <w:contextualSpacing/>
      <w:jc w:val="both"/>
    </w:pPr>
    <w:rPr>
      <w:rFonts w:ascii="Arial" w:hAnsi="Arial" w:cs="Arial"/>
      <w:b/>
      <w:snapToGrid w:val="0"/>
      <w:color w:val="000000"/>
      <w:sz w:val="24"/>
    </w:rPr>
  </w:style>
  <w:style w:type="character" w:customStyle="1" w:styleId="TtuloChar">
    <w:name w:val="Título Char"/>
    <w:basedOn w:val="Fontepargpadro"/>
    <w:link w:val="Ttulo0"/>
    <w:uiPriority w:val="10"/>
    <w:rsid w:val="00245B70"/>
    <w:rPr>
      <w:rFonts w:ascii="Arial" w:eastAsia="Times New Roman" w:hAnsi="Arial" w:cs="Arial"/>
      <w:b/>
      <w:snapToGrid w:val="0"/>
      <w:color w:val="000000"/>
      <w:sz w:val="24"/>
      <w:szCs w:val="20"/>
      <w:lang w:eastAsia="pt-BR"/>
    </w:rPr>
  </w:style>
  <w:style w:type="paragraph" w:styleId="Subttulo">
    <w:name w:val="Subtitle"/>
    <w:basedOn w:val="Captulo"/>
    <w:next w:val="Corpodetexto"/>
    <w:link w:val="SubttuloChar"/>
    <w:qFormat/>
    <w:rsid w:val="00245B70"/>
    <w:pPr>
      <w:jc w:val="center"/>
    </w:pPr>
    <w:rPr>
      <w:i/>
      <w:iCs/>
    </w:rPr>
  </w:style>
  <w:style w:type="character" w:customStyle="1" w:styleId="SubttuloChar">
    <w:name w:val="Subtítulo Char"/>
    <w:basedOn w:val="Fontepargpadro"/>
    <w:link w:val="Subttulo"/>
    <w:rsid w:val="00245B70"/>
    <w:rPr>
      <w:rFonts w:ascii="Arial" w:eastAsia="Arial Unicode MS" w:hAnsi="Arial" w:cs="Arial"/>
      <w:i/>
      <w:iCs/>
      <w:snapToGrid w:val="0"/>
      <w:color w:val="000000"/>
      <w:sz w:val="28"/>
      <w:szCs w:val="28"/>
      <w:lang w:eastAsia="pt-BR"/>
    </w:rPr>
  </w:style>
  <w:style w:type="paragraph" w:customStyle="1" w:styleId="ContedodaTabela">
    <w:name w:val="Conteúdo da Tabela"/>
    <w:basedOn w:val="Corpodetexto"/>
    <w:rsid w:val="00245B70"/>
    <w:pPr>
      <w:suppressLineNumbers/>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firstLine="567"/>
      <w:contextualSpacing/>
      <w:jc w:val="both"/>
    </w:pPr>
    <w:rPr>
      <w:rFonts w:ascii="Arial" w:hAnsi="Arial" w:cs="Arial"/>
      <w:snapToGrid w:val="0"/>
      <w:color w:val="000000"/>
    </w:rPr>
  </w:style>
  <w:style w:type="paragraph" w:customStyle="1" w:styleId="TtulodaTabela">
    <w:name w:val="Título da Tabela"/>
    <w:basedOn w:val="ContedodaTabela"/>
    <w:rsid w:val="00245B70"/>
    <w:pPr>
      <w:jc w:val="center"/>
    </w:pPr>
    <w:rPr>
      <w:b/>
      <w:i/>
    </w:rPr>
  </w:style>
  <w:style w:type="paragraph" w:customStyle="1" w:styleId="Contedodatabela0">
    <w:name w:val="Conteúdo da tabela"/>
    <w:basedOn w:val="Corpodetexto"/>
    <w:rsid w:val="00245B70"/>
    <w:pPr>
      <w:suppressLineNumbers/>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firstLine="567"/>
      <w:contextualSpacing/>
      <w:jc w:val="both"/>
    </w:pPr>
    <w:rPr>
      <w:rFonts w:ascii="Arial" w:hAnsi="Arial" w:cs="Arial"/>
      <w:snapToGrid w:val="0"/>
      <w:color w:val="000000"/>
    </w:rPr>
  </w:style>
  <w:style w:type="paragraph" w:customStyle="1" w:styleId="Ttulodatabela0">
    <w:name w:val="Título da tabela"/>
    <w:basedOn w:val="Contedodatabela0"/>
    <w:rsid w:val="00245B70"/>
    <w:pPr>
      <w:jc w:val="center"/>
    </w:pPr>
    <w:rPr>
      <w:b/>
      <w:bCs/>
      <w:i/>
      <w:iCs/>
    </w:rPr>
  </w:style>
  <w:style w:type="paragraph" w:customStyle="1" w:styleId="Recuodecorpodetexto21">
    <w:name w:val="Recuo de corpo de texto 21"/>
    <w:basedOn w:val="Normal"/>
    <w:rsid w:val="00245B7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firstLine="1250"/>
      <w:contextualSpacing/>
      <w:jc w:val="both"/>
    </w:pPr>
    <w:rPr>
      <w:rFonts w:ascii="Arial" w:hAnsi="Arial" w:cs="Arial"/>
      <w:snapToGrid w:val="0"/>
      <w:color w:val="000000"/>
      <w:sz w:val="24"/>
    </w:rPr>
  </w:style>
  <w:style w:type="paragraph" w:customStyle="1" w:styleId="Contedodequadro">
    <w:name w:val="Conteúdo de quadro"/>
    <w:basedOn w:val="Corpodetexto"/>
    <w:rsid w:val="00245B7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firstLine="567"/>
      <w:contextualSpacing/>
      <w:jc w:val="both"/>
    </w:pPr>
    <w:rPr>
      <w:rFonts w:ascii="Arial" w:hAnsi="Arial" w:cs="Arial"/>
      <w:snapToGrid w:val="0"/>
      <w:color w:val="000000"/>
    </w:rPr>
  </w:style>
  <w:style w:type="character" w:customStyle="1" w:styleId="descricao4">
    <w:name w:val="descricao4"/>
    <w:rsid w:val="00245B70"/>
  </w:style>
  <w:style w:type="paragraph" w:styleId="Recuodecorpodetexto2">
    <w:name w:val="Body Text Indent 2"/>
    <w:basedOn w:val="Normal"/>
    <w:link w:val="Recuodecorpodetexto2Char"/>
    <w:uiPriority w:val="99"/>
    <w:semiHidden/>
    <w:unhideWhenUsed/>
    <w:rsid w:val="00245B7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480" w:lineRule="auto"/>
      <w:ind w:left="283" w:firstLine="567"/>
      <w:contextualSpacing/>
      <w:jc w:val="both"/>
    </w:pPr>
    <w:rPr>
      <w:rFonts w:ascii="Arial" w:hAnsi="Arial" w:cs="Arial"/>
      <w:snapToGrid w:val="0"/>
      <w:color w:val="000000"/>
      <w:sz w:val="24"/>
    </w:rPr>
  </w:style>
  <w:style w:type="character" w:customStyle="1" w:styleId="Recuodecorpodetexto2Char">
    <w:name w:val="Recuo de corpo de texto 2 Char"/>
    <w:basedOn w:val="Fontepargpadro"/>
    <w:link w:val="Recuodecorpodetexto2"/>
    <w:uiPriority w:val="99"/>
    <w:semiHidden/>
    <w:rsid w:val="00245B70"/>
    <w:rPr>
      <w:rFonts w:ascii="Arial" w:eastAsia="Times New Roman" w:hAnsi="Arial" w:cs="Arial"/>
      <w:snapToGrid w:val="0"/>
      <w:color w:val="000000"/>
      <w:sz w:val="24"/>
      <w:szCs w:val="20"/>
      <w:lang w:eastAsia="pt-BR"/>
    </w:rPr>
  </w:style>
  <w:style w:type="numbering" w:customStyle="1" w:styleId="WW8Num24">
    <w:name w:val="WW8Num24"/>
    <w:rsid w:val="00245B70"/>
    <w:pPr>
      <w:numPr>
        <w:numId w:val="21"/>
      </w:numPr>
    </w:pPr>
  </w:style>
  <w:style w:type="paragraph" w:styleId="NormalWeb">
    <w:name w:val="Normal (Web)"/>
    <w:basedOn w:val="Normal"/>
    <w:uiPriority w:val="99"/>
    <w:unhideWhenUsed/>
    <w:rsid w:val="00245B7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firstLine="567"/>
      <w:contextualSpacing/>
      <w:jc w:val="both"/>
    </w:pPr>
    <w:rPr>
      <w:rFonts w:cs="Arial"/>
      <w:snapToGrid w:val="0"/>
      <w:sz w:val="24"/>
      <w:szCs w:val="24"/>
    </w:rPr>
  </w:style>
  <w:style w:type="character" w:styleId="Refdecomentrio">
    <w:name w:val="annotation reference"/>
    <w:uiPriority w:val="99"/>
    <w:unhideWhenUsed/>
    <w:rsid w:val="00245B70"/>
    <w:rPr>
      <w:sz w:val="16"/>
      <w:szCs w:val="16"/>
    </w:rPr>
  </w:style>
  <w:style w:type="paragraph" w:styleId="Assuntodocomentrio">
    <w:name w:val="annotation subject"/>
    <w:basedOn w:val="Textodecomentrio"/>
    <w:next w:val="Textodecomentrio"/>
    <w:link w:val="AssuntodocomentrioChar"/>
    <w:uiPriority w:val="99"/>
    <w:semiHidden/>
    <w:unhideWhenUsed/>
    <w:rsid w:val="00245B7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firstLine="567"/>
      <w:contextualSpacing/>
      <w:jc w:val="both"/>
    </w:pPr>
    <w:rPr>
      <w:rFonts w:ascii="Arial" w:hAnsi="Arial" w:cs="Arial"/>
      <w:b/>
      <w:bCs/>
      <w:snapToGrid w:val="0"/>
      <w:color w:val="000000"/>
    </w:rPr>
  </w:style>
  <w:style w:type="character" w:customStyle="1" w:styleId="AssuntodocomentrioChar">
    <w:name w:val="Assunto do comentário Char"/>
    <w:basedOn w:val="TextodecomentrioChar"/>
    <w:link w:val="Assuntodocomentrio"/>
    <w:uiPriority w:val="99"/>
    <w:semiHidden/>
    <w:rsid w:val="00245B70"/>
    <w:rPr>
      <w:rFonts w:ascii="Arial" w:eastAsia="Times New Roman" w:hAnsi="Arial" w:cs="Arial"/>
      <w:b/>
      <w:bCs/>
      <w:snapToGrid w:val="0"/>
      <w:color w:val="000000"/>
      <w:sz w:val="20"/>
      <w:szCs w:val="20"/>
      <w:lang w:eastAsia="pt-BR"/>
    </w:rPr>
  </w:style>
  <w:style w:type="paragraph" w:customStyle="1" w:styleId="Textopr-formatado">
    <w:name w:val="Texto pré-formatado"/>
    <w:basedOn w:val="Normal"/>
    <w:rsid w:val="00245B70"/>
    <w:pPr>
      <w:widowControl w:val="0"/>
      <w:suppressAutoHyphens/>
    </w:pPr>
    <w:rPr>
      <w:rFonts w:ascii="Courier New" w:eastAsia="Courier New" w:hAnsi="Courier New" w:cs="Courier New"/>
    </w:rPr>
  </w:style>
  <w:style w:type="paragraph" w:customStyle="1" w:styleId="WW-Padro">
    <w:name w:val="WW-Padrão"/>
    <w:link w:val="WW-PadroChar"/>
    <w:rsid w:val="00245B70"/>
    <w:pPr>
      <w:suppressAutoHyphens/>
      <w:spacing w:after="0" w:line="100" w:lineRule="atLeast"/>
    </w:pPr>
    <w:rPr>
      <w:rFonts w:ascii="Times New Roman" w:eastAsia="Times New Roman" w:hAnsi="Times New Roman" w:cs="Times New Roman"/>
      <w:sz w:val="24"/>
      <w:szCs w:val="20"/>
      <w:lang w:eastAsia="zh-CN"/>
    </w:rPr>
  </w:style>
  <w:style w:type="character" w:customStyle="1" w:styleId="WW-PadroChar">
    <w:name w:val="WW-Padrão Char"/>
    <w:link w:val="WW-Padro"/>
    <w:rsid w:val="00245B70"/>
    <w:rPr>
      <w:rFonts w:ascii="Times New Roman" w:eastAsia="Times New Roman" w:hAnsi="Times New Roman" w:cs="Times New Roman"/>
      <w:sz w:val="24"/>
      <w:szCs w:val="20"/>
      <w:lang w:eastAsia="zh-CN"/>
    </w:rPr>
  </w:style>
  <w:style w:type="paragraph" w:customStyle="1" w:styleId="Subdiviso">
    <w:name w:val="Subdivisão"/>
    <w:basedOn w:val="Normal"/>
    <w:link w:val="SubdivisoChar"/>
    <w:qFormat/>
    <w:rsid w:val="00245B70"/>
    <w:pPr>
      <w:suppressAutoHyphens/>
      <w:spacing w:before="240" w:after="240" w:line="100" w:lineRule="atLeast"/>
      <w:jc w:val="both"/>
    </w:pPr>
    <w:rPr>
      <w:rFonts w:ascii="Arial" w:hAnsi="Arial" w:cs="Arial"/>
      <w:b/>
      <w:sz w:val="24"/>
      <w:szCs w:val="24"/>
      <w:lang w:eastAsia="zh-CN"/>
    </w:rPr>
  </w:style>
  <w:style w:type="character" w:customStyle="1" w:styleId="SubdivisoChar">
    <w:name w:val="Subdivisão Char"/>
    <w:link w:val="Subdiviso"/>
    <w:rsid w:val="00245B70"/>
    <w:rPr>
      <w:rFonts w:ascii="Arial" w:eastAsia="Times New Roman" w:hAnsi="Arial" w:cs="Arial"/>
      <w:b/>
      <w:sz w:val="24"/>
      <w:szCs w:val="24"/>
      <w:lang w:eastAsia="zh-CN"/>
    </w:rPr>
  </w:style>
  <w:style w:type="paragraph" w:customStyle="1" w:styleId="Estilo3">
    <w:name w:val="Estilo3"/>
    <w:basedOn w:val="Normal"/>
    <w:next w:val="Normal"/>
    <w:link w:val="Estilo3Char"/>
    <w:qFormat/>
    <w:rsid w:val="00245B70"/>
    <w:pPr>
      <w:suppressAutoHyphens/>
      <w:spacing w:after="240" w:line="360" w:lineRule="auto"/>
      <w:jc w:val="both"/>
    </w:pPr>
    <w:rPr>
      <w:rFonts w:ascii="Arial" w:eastAsia="Lucida Sans Unicode" w:hAnsi="Arial" w:cs="Cambria"/>
      <w:b/>
      <w:bCs/>
      <w:sz w:val="24"/>
      <w:szCs w:val="28"/>
      <w:lang w:eastAsia="en-US"/>
    </w:rPr>
  </w:style>
  <w:style w:type="character" w:customStyle="1" w:styleId="Estilo3Char">
    <w:name w:val="Estilo3 Char"/>
    <w:link w:val="Estilo3"/>
    <w:rsid w:val="00245B70"/>
    <w:rPr>
      <w:rFonts w:ascii="Arial" w:eastAsia="Lucida Sans Unicode" w:hAnsi="Arial" w:cs="Cambria"/>
      <w:b/>
      <w:bCs/>
      <w:sz w:val="24"/>
      <w:szCs w:val="28"/>
    </w:rPr>
  </w:style>
  <w:style w:type="paragraph" w:customStyle="1" w:styleId="TXT-ESP-2">
    <w:name w:val="TXT-ESP-2"/>
    <w:basedOn w:val="WW-Padro"/>
    <w:qFormat/>
    <w:rsid w:val="00245B70"/>
    <w:pPr>
      <w:numPr>
        <w:numId w:val="22"/>
      </w:numPr>
      <w:tabs>
        <w:tab w:val="num" w:pos="360"/>
        <w:tab w:val="num" w:pos="510"/>
      </w:tabs>
      <w:spacing w:after="240" w:line="360" w:lineRule="auto"/>
      <w:ind w:left="720" w:firstLine="0"/>
      <w:jc w:val="both"/>
    </w:pPr>
    <w:rPr>
      <w:rFonts w:ascii="Arial" w:eastAsia="Arial Unicode MS" w:hAnsi="Arial" w:cs="Arial"/>
      <w:color w:val="000000"/>
      <w:szCs w:val="24"/>
    </w:rPr>
  </w:style>
  <w:style w:type="paragraph" w:customStyle="1" w:styleId="TXT-ESP-3">
    <w:name w:val="TXT-ESP-3"/>
    <w:basedOn w:val="TXT-ESP-2"/>
    <w:qFormat/>
    <w:rsid w:val="00245B70"/>
    <w:pPr>
      <w:numPr>
        <w:ilvl w:val="1"/>
      </w:numPr>
      <w:tabs>
        <w:tab w:val="num" w:pos="360"/>
        <w:tab w:val="num" w:pos="510"/>
      </w:tabs>
      <w:ind w:left="765" w:hanging="405"/>
    </w:pPr>
  </w:style>
  <w:style w:type="table" w:customStyle="1" w:styleId="TableNormal">
    <w:name w:val="Table Normal"/>
    <w:uiPriority w:val="2"/>
    <w:semiHidden/>
    <w:unhideWhenUsed/>
    <w:qFormat/>
    <w:rsid w:val="00245B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5B70"/>
    <w:pPr>
      <w:widowControl w:val="0"/>
      <w:autoSpaceDE w:val="0"/>
      <w:autoSpaceDN w:val="0"/>
      <w:spacing w:before="1" w:after="240" w:line="276" w:lineRule="auto"/>
      <w:ind w:right="138" w:firstLine="851"/>
      <w:jc w:val="both"/>
    </w:pPr>
    <w:rPr>
      <w:rFonts w:ascii="Arial" w:eastAsia="Arial" w:hAnsi="Arial" w:cs="Arial"/>
      <w:sz w:val="24"/>
      <w:szCs w:val="24"/>
      <w:lang w:val="pt-PT"/>
    </w:rPr>
  </w:style>
  <w:style w:type="paragraph" w:customStyle="1" w:styleId="Itens">
    <w:name w:val="Itens"/>
    <w:basedOn w:val="Normal"/>
    <w:link w:val="ItensChar"/>
    <w:uiPriority w:val="1"/>
    <w:qFormat/>
    <w:rsid w:val="00245B70"/>
    <w:pPr>
      <w:numPr>
        <w:numId w:val="24"/>
      </w:numPr>
      <w:tabs>
        <w:tab w:val="left" w:pos="1134"/>
      </w:tabs>
      <w:suppressAutoHyphens/>
      <w:spacing w:after="240" w:line="276" w:lineRule="auto"/>
      <w:ind w:left="851" w:firstLine="0"/>
      <w:jc w:val="both"/>
    </w:pPr>
    <w:rPr>
      <w:rFonts w:ascii="Arial" w:eastAsia="Arial" w:hAnsi="Arial" w:cs="Arial"/>
      <w:spacing w:val="-1"/>
      <w:sz w:val="24"/>
      <w:szCs w:val="24"/>
      <w:lang w:val="pt-PT"/>
    </w:rPr>
  </w:style>
  <w:style w:type="character" w:customStyle="1" w:styleId="PargrafodaListaChar">
    <w:name w:val="Parágrafo da Lista Char"/>
    <w:link w:val="PargrafodaLista"/>
    <w:uiPriority w:val="34"/>
    <w:rsid w:val="00245B70"/>
    <w:rPr>
      <w:rFonts w:ascii="Times New Roman" w:eastAsia="Times New Roman" w:hAnsi="Times New Roman" w:cs="Times New Roman"/>
      <w:sz w:val="20"/>
      <w:szCs w:val="20"/>
      <w:lang w:eastAsia="pt-BR"/>
    </w:rPr>
  </w:style>
  <w:style w:type="character" w:customStyle="1" w:styleId="ItensChar">
    <w:name w:val="Itens Char"/>
    <w:link w:val="Itens"/>
    <w:uiPriority w:val="1"/>
    <w:rsid w:val="00245B70"/>
    <w:rPr>
      <w:rFonts w:ascii="Arial" w:eastAsia="Arial" w:hAnsi="Arial" w:cs="Arial"/>
      <w:spacing w:val="-1"/>
      <w:sz w:val="24"/>
      <w:szCs w:val="24"/>
      <w:lang w:val="pt-PT" w:eastAsia="pt-BR"/>
    </w:rPr>
  </w:style>
  <w:style w:type="character" w:styleId="TtulodoLivro">
    <w:name w:val="Book Title"/>
    <w:uiPriority w:val="33"/>
    <w:qFormat/>
    <w:rsid w:val="00245B70"/>
    <w:rPr>
      <w:b/>
      <w:bCs/>
      <w:i/>
      <w:iCs/>
      <w:spacing w:val="5"/>
    </w:rPr>
  </w:style>
  <w:style w:type="paragraph" w:customStyle="1" w:styleId="Itens1">
    <w:name w:val="Itens1"/>
    <w:basedOn w:val="Normal"/>
    <w:link w:val="Itens1Char"/>
    <w:qFormat/>
    <w:rsid w:val="00245B70"/>
    <w:pPr>
      <w:widowControl w:val="0"/>
      <w:numPr>
        <w:numId w:val="23"/>
      </w:numPr>
      <w:tabs>
        <w:tab w:val="left" w:pos="1134"/>
      </w:tabs>
      <w:autoSpaceDE w:val="0"/>
      <w:autoSpaceDN w:val="0"/>
      <w:spacing w:before="120" w:after="120" w:line="276" w:lineRule="auto"/>
      <w:ind w:left="851" w:right="136" w:firstLine="0"/>
      <w:jc w:val="both"/>
    </w:pPr>
    <w:rPr>
      <w:rFonts w:ascii="Arial" w:hAnsi="Arial" w:cs="Arial"/>
      <w:spacing w:val="-1"/>
      <w:sz w:val="24"/>
      <w:szCs w:val="24"/>
      <w:lang w:val="pt-PT"/>
    </w:rPr>
  </w:style>
  <w:style w:type="paragraph" w:styleId="Reviso">
    <w:name w:val="Revision"/>
    <w:hidden/>
    <w:uiPriority w:val="99"/>
    <w:semiHidden/>
    <w:rsid w:val="00245B70"/>
    <w:pPr>
      <w:spacing w:after="0" w:line="240" w:lineRule="auto"/>
    </w:pPr>
    <w:rPr>
      <w:rFonts w:ascii="Arial" w:eastAsia="Arial" w:hAnsi="Arial" w:cs="Arial"/>
      <w:spacing w:val="-1"/>
      <w:sz w:val="24"/>
      <w:szCs w:val="24"/>
      <w:lang w:val="pt-PT"/>
    </w:rPr>
  </w:style>
  <w:style w:type="character" w:customStyle="1" w:styleId="Itens1Char">
    <w:name w:val="Itens1 Char"/>
    <w:link w:val="Itens1"/>
    <w:rsid w:val="00245B70"/>
    <w:rPr>
      <w:rFonts w:ascii="Arial" w:eastAsia="Times New Roman" w:hAnsi="Arial" w:cs="Arial"/>
      <w:spacing w:val="-1"/>
      <w:sz w:val="24"/>
      <w:szCs w:val="24"/>
      <w:lang w:val="pt-PT" w:eastAsia="pt-BR"/>
    </w:rPr>
  </w:style>
  <w:style w:type="paragraph" w:customStyle="1" w:styleId="ParagrafoTIPO2-DALISTA">
    <w:name w:val="Paragrafo TIPO 2 - DA LISTA"/>
    <w:basedOn w:val="PargrafodaLista"/>
    <w:qFormat/>
    <w:rsid w:val="00245B70"/>
    <w:pPr>
      <w:ind w:left="1440" w:hanging="360"/>
      <w:jc w:val="both"/>
    </w:pPr>
    <w:rPr>
      <w:rFonts w:ascii="Calibri" w:hAnsi="Calibri" w:cs="Calibri"/>
      <w:color w:val="000000"/>
      <w:sz w:val="22"/>
      <w:szCs w:val="22"/>
    </w:rPr>
  </w:style>
  <w:style w:type="table" w:customStyle="1" w:styleId="Tabelacomgrade2">
    <w:name w:val="Tabela com grade2"/>
    <w:basedOn w:val="Tabelanormal"/>
    <w:next w:val="Tabelacomgrade"/>
    <w:uiPriority w:val="59"/>
    <w:rsid w:val="00245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B">
    <w:name w:val="CHB"/>
    <w:rsid w:val="00245B70"/>
    <w:rPr>
      <w:rFonts w:ascii="Arial" w:hAnsi="Arial"/>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8735</Words>
  <Characters>47171</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55795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Karina de Athayde Azambuja</dc:creator>
  <cp:keywords/>
  <dc:description/>
  <cp:lastModifiedBy>Anna Karina de Athayde Azambuja</cp:lastModifiedBy>
  <cp:revision>6</cp:revision>
  <dcterms:created xsi:type="dcterms:W3CDTF">2023-09-12T13:49:00Z</dcterms:created>
  <dcterms:modified xsi:type="dcterms:W3CDTF">2023-09-12T13:50:00Z</dcterms:modified>
</cp:coreProperties>
</file>