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FE4" w:rsidRPr="00476918" w:rsidRDefault="008D2FE4" w:rsidP="008D2FE4">
      <w:pPr>
        <w:pStyle w:val="Tit1Sub"/>
      </w:pPr>
      <w:r w:rsidRPr="00476918">
        <w:t>MODELO DA PROPOSTA COMPLETA</w:t>
      </w:r>
      <w:r w:rsidRPr="00476918">
        <w:fldChar w:fldCharType="begin"/>
      </w:r>
      <w:r w:rsidRPr="00476918">
        <w:instrText xml:space="preserve"> XE "ANEXO N. 3 - MODELO DA PROPOSTA COMPLETA; s" </w:instrText>
      </w:r>
      <w:r w:rsidRPr="00476918">
        <w:fldChar w:fldCharType="end"/>
      </w:r>
    </w:p>
    <w:p w:rsidR="008D2FE4" w:rsidRPr="006B1B9B" w:rsidRDefault="008D2FE4" w:rsidP="008D2FE4">
      <w:pPr>
        <w:jc w:val="center"/>
        <w:rPr>
          <w:rFonts w:ascii="Arial" w:hAnsi="Arial" w:cs="Arial"/>
          <w:b/>
        </w:rPr>
      </w:pPr>
    </w:p>
    <w:p w:rsidR="008D2FE4" w:rsidRPr="00476918"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6918">
        <w:rPr>
          <w:rFonts w:ascii="Arial" w:hAnsi="Arial"/>
          <w:b/>
          <w:sz w:val="24"/>
        </w:rPr>
        <w:t xml:space="preserve">PREGÃO </w:t>
      </w:r>
      <w:r w:rsidRPr="00BF6DD3">
        <w:rPr>
          <w:rFonts w:ascii="Arial" w:hAnsi="Arial"/>
          <w:b/>
          <w:sz w:val="24"/>
        </w:rPr>
        <w:t>ELETRÔNICO N. 78/22</w:t>
      </w:r>
    </w:p>
    <w:p w:rsidR="008D2FE4" w:rsidRPr="00476918"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76918">
        <w:rPr>
          <w:rFonts w:ascii="Arial" w:hAnsi="Arial"/>
          <w:sz w:val="24"/>
        </w:rPr>
        <w:t xml:space="preserve">OBJETO: </w:t>
      </w:r>
      <w:r w:rsidRPr="00814ECE">
        <w:rPr>
          <w:rFonts w:ascii="Arial" w:hAnsi="Arial" w:cs="Arial"/>
          <w:sz w:val="24"/>
        </w:rPr>
        <w:t xml:space="preserve">Aquisição de solução de </w:t>
      </w:r>
      <w:r w:rsidRPr="00814ECE">
        <w:rPr>
          <w:rFonts w:ascii="Arial" w:hAnsi="Arial" w:cs="Arial"/>
          <w:bCs/>
          <w:sz w:val="24"/>
        </w:rPr>
        <w:t>armazenamento consolidado de dados</w:t>
      </w:r>
      <w:r>
        <w:rPr>
          <w:rFonts w:ascii="Arial" w:hAnsi="Arial" w:cs="Arial"/>
          <w:bCs/>
          <w:sz w:val="24"/>
        </w:rPr>
        <w:t>,</w:t>
      </w:r>
      <w:r w:rsidRPr="00814ECE">
        <w:rPr>
          <w:rFonts w:ascii="Arial" w:hAnsi="Arial" w:cs="Arial"/>
          <w:bCs/>
          <w:sz w:val="24"/>
        </w:rPr>
        <w:t xml:space="preserve"> com garantia de funcionamento </w:t>
      </w:r>
      <w:r>
        <w:rPr>
          <w:rFonts w:ascii="Arial" w:hAnsi="Arial" w:cs="Arial"/>
          <w:bCs/>
          <w:sz w:val="24"/>
        </w:rPr>
        <w:t xml:space="preserve">pelo período mínimo </w:t>
      </w:r>
      <w:r w:rsidRPr="00E5271F">
        <w:rPr>
          <w:rFonts w:ascii="Arial" w:hAnsi="Arial" w:cs="Arial"/>
          <w:bCs/>
          <w:sz w:val="24"/>
        </w:rPr>
        <w:t>de 60 (sessenta) meses</w:t>
      </w:r>
      <w:r w:rsidRPr="00814ECE">
        <w:rPr>
          <w:rFonts w:ascii="Arial" w:hAnsi="Arial" w:cs="Arial"/>
          <w:bCs/>
          <w:sz w:val="24"/>
        </w:rPr>
        <w:t xml:space="preserve">, incluindo </w:t>
      </w:r>
      <w:r>
        <w:rPr>
          <w:rFonts w:ascii="Arial" w:hAnsi="Arial" w:cs="Arial"/>
          <w:bCs/>
          <w:sz w:val="24"/>
        </w:rPr>
        <w:t xml:space="preserve">serviços de </w:t>
      </w:r>
      <w:r w:rsidRPr="00814ECE">
        <w:rPr>
          <w:rFonts w:ascii="Arial" w:hAnsi="Arial" w:cs="Arial"/>
          <w:bCs/>
          <w:sz w:val="24"/>
        </w:rPr>
        <w:t>instalação, configuração, ativação, migração de dados e capacitação operacional</w:t>
      </w:r>
      <w:r w:rsidRPr="00814ECE">
        <w:rPr>
          <w:rFonts w:ascii="Arial" w:hAnsi="Arial" w:cs="Arial"/>
          <w:sz w:val="24"/>
        </w:rPr>
        <w:t>.</w:t>
      </w:r>
    </w:p>
    <w:p w:rsidR="008D2FE4" w:rsidRDefault="008D2FE4" w:rsidP="008D2FE4">
      <w:pPr>
        <w:jc w:val="both"/>
        <w:rPr>
          <w:rFonts w:ascii="Arial" w:hAnsi="Arial"/>
          <w:sz w:val="24"/>
        </w:rPr>
      </w:pPr>
    </w:p>
    <w:p w:rsidR="008D2FE4" w:rsidRPr="00476918" w:rsidRDefault="008D2FE4" w:rsidP="008D2FE4">
      <w:pPr>
        <w:jc w:val="both"/>
        <w:rPr>
          <w:rFonts w:ascii="Arial" w:hAnsi="Arial"/>
          <w:sz w:val="24"/>
        </w:rPr>
      </w:pPr>
      <w:r w:rsidRPr="00476918">
        <w:rPr>
          <w:rFonts w:ascii="Arial" w:hAnsi="Arial"/>
          <w:sz w:val="24"/>
        </w:rPr>
        <w:t>EMPRESA: ________________________________________________________</w:t>
      </w:r>
    </w:p>
    <w:p w:rsidR="008D2FE4" w:rsidRPr="00476918" w:rsidRDefault="008D2FE4" w:rsidP="008D2FE4">
      <w:pPr>
        <w:jc w:val="both"/>
        <w:rPr>
          <w:rFonts w:ascii="Arial" w:hAnsi="Arial"/>
          <w:sz w:val="24"/>
        </w:rPr>
      </w:pPr>
      <w:r w:rsidRPr="00476918">
        <w:rPr>
          <w:rFonts w:ascii="Arial" w:hAnsi="Arial"/>
          <w:sz w:val="24"/>
        </w:rPr>
        <w:t>CNPJ: ____________________________________________________________</w:t>
      </w:r>
    </w:p>
    <w:p w:rsidR="008D2FE4" w:rsidRPr="00476918" w:rsidRDefault="008D2FE4" w:rsidP="008D2FE4">
      <w:pPr>
        <w:jc w:val="both"/>
        <w:rPr>
          <w:rFonts w:ascii="Arial" w:hAnsi="Arial"/>
          <w:sz w:val="24"/>
        </w:rPr>
      </w:pPr>
      <w:r w:rsidRPr="00476918">
        <w:rPr>
          <w:rFonts w:ascii="Arial" w:hAnsi="Arial"/>
          <w:sz w:val="24"/>
        </w:rPr>
        <w:t>ENDEREÇO: _______________________________________________________</w:t>
      </w:r>
    </w:p>
    <w:p w:rsidR="008D2FE4" w:rsidRPr="00476918" w:rsidRDefault="008D2FE4" w:rsidP="008D2FE4">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rsidR="008D2FE4" w:rsidRPr="00476918" w:rsidRDefault="008D2FE4" w:rsidP="008D2FE4">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rsidR="008D2FE4" w:rsidRPr="00476918" w:rsidRDefault="008D2FE4" w:rsidP="008D2FE4">
      <w:pPr>
        <w:jc w:val="both"/>
        <w:rPr>
          <w:rFonts w:ascii="Arial" w:hAnsi="Arial"/>
          <w:sz w:val="24"/>
        </w:rPr>
      </w:pPr>
    </w:p>
    <w:p w:rsidR="008D2FE4" w:rsidRPr="00476918" w:rsidRDefault="008D2FE4" w:rsidP="008D2FE4">
      <w:pPr>
        <w:jc w:val="both"/>
        <w:rPr>
          <w:rFonts w:ascii="Arial" w:hAnsi="Arial"/>
          <w:sz w:val="24"/>
        </w:rPr>
      </w:pPr>
      <w:r w:rsidRPr="00476918">
        <w:rPr>
          <w:rFonts w:ascii="Arial" w:hAnsi="Arial"/>
          <w:sz w:val="24"/>
        </w:rPr>
        <w:t>À</w:t>
      </w:r>
    </w:p>
    <w:p w:rsidR="008D2FE4" w:rsidRPr="00476918" w:rsidRDefault="008D2FE4" w:rsidP="008D2FE4">
      <w:pPr>
        <w:jc w:val="both"/>
        <w:rPr>
          <w:rFonts w:ascii="Arial" w:hAnsi="Arial"/>
          <w:sz w:val="24"/>
        </w:rPr>
      </w:pPr>
      <w:r w:rsidRPr="00476918">
        <w:rPr>
          <w:rFonts w:ascii="Arial" w:hAnsi="Arial"/>
          <w:sz w:val="24"/>
        </w:rPr>
        <w:t>CÂMARA DOS DEPUTADOS</w:t>
      </w:r>
    </w:p>
    <w:p w:rsidR="008D2FE4" w:rsidRPr="00476918" w:rsidRDefault="008D2FE4" w:rsidP="008D2FE4">
      <w:pPr>
        <w:jc w:val="both"/>
        <w:rPr>
          <w:rFonts w:ascii="Arial" w:hAnsi="Arial"/>
          <w:sz w:val="24"/>
        </w:rPr>
      </w:pPr>
    </w:p>
    <w:p w:rsidR="008D2FE4" w:rsidRPr="00476918" w:rsidRDefault="008D2FE4" w:rsidP="008D2FE4">
      <w:pPr>
        <w:pStyle w:val="WW-Corpodetexto2"/>
        <w:rPr>
          <w:rFonts w:ascii="Arial" w:hAnsi="Arial"/>
        </w:rPr>
      </w:pPr>
      <w:r w:rsidRPr="00476918">
        <w:rPr>
          <w:rFonts w:ascii="Arial" w:hAnsi="Arial"/>
        </w:rPr>
        <w:t>Em atendimento ao Edital do Pregão à epígrafe, apresentamos a seguinte proposta de preços:</w:t>
      </w:r>
    </w:p>
    <w:p w:rsidR="008D2FE4" w:rsidRDefault="008D2FE4" w:rsidP="008D2FE4">
      <w:pPr>
        <w:pStyle w:val="WW-Corpodetexto2"/>
        <w:rPr>
          <w:rFonts w:ascii="Arial" w:hAnsi="Arial"/>
        </w:rPr>
      </w:pPr>
    </w:p>
    <w:tbl>
      <w:tblPr>
        <w:tblW w:w="10092" w:type="dxa"/>
        <w:jc w:val="center"/>
        <w:tblLayout w:type="fixed"/>
        <w:tblCellMar>
          <w:top w:w="57" w:type="dxa"/>
          <w:left w:w="57" w:type="dxa"/>
          <w:bottom w:w="57" w:type="dxa"/>
          <w:right w:w="57" w:type="dxa"/>
        </w:tblCellMar>
        <w:tblLook w:val="04A0" w:firstRow="1" w:lastRow="0" w:firstColumn="1" w:lastColumn="0" w:noHBand="0" w:noVBand="1"/>
      </w:tblPr>
      <w:tblGrid>
        <w:gridCol w:w="988"/>
        <w:gridCol w:w="4910"/>
        <w:gridCol w:w="1294"/>
        <w:gridCol w:w="1200"/>
        <w:gridCol w:w="1700"/>
      </w:tblGrid>
      <w:tr w:rsidR="008D2FE4" w:rsidRPr="00CF3307" w:rsidTr="008D069A">
        <w:trPr>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D2FE4" w:rsidRPr="00CF3307" w:rsidRDefault="008D2FE4" w:rsidP="008D069A">
            <w:pPr>
              <w:autoSpaceDE w:val="0"/>
              <w:autoSpaceDN w:val="0"/>
              <w:jc w:val="center"/>
              <w:rPr>
                <w:rFonts w:ascii="Arial" w:hAnsi="Arial" w:cs="Arial"/>
                <w:b/>
                <w:sz w:val="24"/>
                <w:szCs w:val="24"/>
              </w:rPr>
            </w:pPr>
            <w:r w:rsidRPr="00CF3307">
              <w:rPr>
                <w:rFonts w:ascii="Arial" w:hAnsi="Arial" w:cs="Arial"/>
                <w:b/>
                <w:sz w:val="24"/>
                <w:szCs w:val="24"/>
              </w:rPr>
              <w:t>ITEM</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D2FE4" w:rsidRPr="00CF3307" w:rsidRDefault="008D2FE4" w:rsidP="008D069A">
            <w:pPr>
              <w:autoSpaceDE w:val="0"/>
              <w:autoSpaceDN w:val="0"/>
              <w:jc w:val="center"/>
              <w:rPr>
                <w:rFonts w:ascii="Arial" w:hAnsi="Arial" w:cs="Arial"/>
                <w:b/>
                <w:sz w:val="24"/>
                <w:szCs w:val="24"/>
              </w:rPr>
            </w:pPr>
            <w:r w:rsidRPr="00CF3307">
              <w:rPr>
                <w:rFonts w:ascii="Arial" w:hAnsi="Arial" w:cs="Arial"/>
                <w:b/>
                <w:sz w:val="24"/>
                <w:szCs w:val="24"/>
              </w:rPr>
              <w:t>DESCRIÇÃO</w:t>
            </w: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D2FE4" w:rsidRPr="00CF3307" w:rsidRDefault="008D2FE4" w:rsidP="008D069A">
            <w:pPr>
              <w:autoSpaceDE w:val="0"/>
              <w:autoSpaceDN w:val="0"/>
              <w:jc w:val="center"/>
              <w:rPr>
                <w:rFonts w:ascii="Arial" w:hAnsi="Arial" w:cs="Arial"/>
                <w:b/>
                <w:sz w:val="24"/>
                <w:szCs w:val="24"/>
              </w:rPr>
            </w:pPr>
            <w:r w:rsidRPr="00CF3307">
              <w:rPr>
                <w:rFonts w:ascii="Arial" w:hAnsi="Arial" w:cs="Arial"/>
                <w:b/>
                <w:sz w:val="24"/>
                <w:szCs w:val="24"/>
              </w:rPr>
              <w:t>UN.</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D2FE4" w:rsidRPr="00CF3307" w:rsidRDefault="008D2FE4" w:rsidP="008D069A">
            <w:pPr>
              <w:autoSpaceDE w:val="0"/>
              <w:autoSpaceDN w:val="0"/>
              <w:jc w:val="center"/>
              <w:rPr>
                <w:rFonts w:ascii="Arial" w:hAnsi="Arial" w:cs="Arial"/>
                <w:b/>
                <w:sz w:val="24"/>
                <w:szCs w:val="24"/>
              </w:rPr>
            </w:pPr>
            <w:r w:rsidRPr="00CF3307">
              <w:rPr>
                <w:rFonts w:ascii="Arial" w:hAnsi="Arial" w:cs="Arial"/>
                <w:b/>
                <w:sz w:val="24"/>
                <w:szCs w:val="24"/>
              </w:rPr>
              <w:t>QUANT.</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D2FE4" w:rsidRPr="00CF3307" w:rsidRDefault="008D2FE4" w:rsidP="008D069A">
            <w:pPr>
              <w:autoSpaceDE w:val="0"/>
              <w:autoSpaceDN w:val="0"/>
              <w:jc w:val="center"/>
              <w:rPr>
                <w:rFonts w:ascii="Arial" w:hAnsi="Arial" w:cs="Arial"/>
                <w:b/>
                <w:sz w:val="24"/>
                <w:szCs w:val="24"/>
              </w:rPr>
            </w:pPr>
            <w:r w:rsidRPr="00CF3307">
              <w:rPr>
                <w:rFonts w:ascii="Arial" w:hAnsi="Arial" w:cs="Arial"/>
                <w:b/>
                <w:sz w:val="24"/>
                <w:szCs w:val="24"/>
              </w:rPr>
              <w:t>PREÇO</w:t>
            </w:r>
          </w:p>
          <w:p w:rsidR="008D2FE4" w:rsidRPr="00CF3307" w:rsidRDefault="008D2FE4" w:rsidP="008D069A">
            <w:pPr>
              <w:autoSpaceDE w:val="0"/>
              <w:autoSpaceDN w:val="0"/>
              <w:jc w:val="center"/>
              <w:rPr>
                <w:rFonts w:ascii="Arial" w:hAnsi="Arial" w:cs="Arial"/>
                <w:b/>
                <w:sz w:val="24"/>
                <w:szCs w:val="24"/>
              </w:rPr>
            </w:pPr>
            <w:r>
              <w:rPr>
                <w:rFonts w:ascii="Arial" w:hAnsi="Arial" w:cs="Arial"/>
                <w:b/>
                <w:sz w:val="24"/>
                <w:szCs w:val="24"/>
              </w:rPr>
              <w:t>GLOBAL</w:t>
            </w:r>
          </w:p>
          <w:p w:rsidR="008D2FE4" w:rsidRPr="00CF3307" w:rsidRDefault="008D2FE4" w:rsidP="008D069A">
            <w:pPr>
              <w:autoSpaceDE w:val="0"/>
              <w:autoSpaceDN w:val="0"/>
              <w:jc w:val="center"/>
              <w:rPr>
                <w:rFonts w:ascii="Arial" w:hAnsi="Arial" w:cs="Arial"/>
                <w:b/>
                <w:sz w:val="24"/>
                <w:szCs w:val="24"/>
              </w:rPr>
            </w:pPr>
            <w:r w:rsidRPr="00CF3307">
              <w:rPr>
                <w:rFonts w:ascii="Arial" w:hAnsi="Arial" w:cs="Arial"/>
                <w:b/>
                <w:sz w:val="24"/>
                <w:szCs w:val="24"/>
              </w:rPr>
              <w:t>(R$)</w:t>
            </w:r>
          </w:p>
        </w:tc>
      </w:tr>
      <w:tr w:rsidR="008D2FE4" w:rsidRPr="009E29DD" w:rsidTr="008D069A">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2FE4" w:rsidRPr="00CA2174" w:rsidRDefault="008D2FE4" w:rsidP="008D069A">
            <w:pPr>
              <w:autoSpaceDE w:val="0"/>
              <w:autoSpaceDN w:val="0"/>
              <w:jc w:val="center"/>
              <w:rPr>
                <w:rFonts w:ascii="Arial" w:hAnsi="Arial" w:cs="Arial"/>
                <w:b/>
                <w:sz w:val="24"/>
                <w:szCs w:val="24"/>
              </w:rPr>
            </w:pPr>
            <w:r>
              <w:rPr>
                <w:rFonts w:ascii="Arial" w:hAnsi="Arial" w:cs="Arial"/>
                <w:b/>
                <w:sz w:val="24"/>
                <w:szCs w:val="24"/>
              </w:rPr>
              <w:t>ÚNICO</w:t>
            </w:r>
          </w:p>
        </w:tc>
        <w:tc>
          <w:tcPr>
            <w:tcW w:w="49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2FE4" w:rsidRPr="00CA2174" w:rsidRDefault="008D2FE4" w:rsidP="008D069A">
            <w:pPr>
              <w:autoSpaceDE w:val="0"/>
              <w:autoSpaceDN w:val="0"/>
              <w:jc w:val="center"/>
              <w:rPr>
                <w:rFonts w:ascii="Arial" w:hAnsi="Arial" w:cs="Arial"/>
                <w:b/>
                <w:sz w:val="24"/>
                <w:szCs w:val="24"/>
              </w:rPr>
            </w:pPr>
            <w:r w:rsidRPr="001917B2">
              <w:rPr>
                <w:rFonts w:ascii="Arial" w:hAnsi="Arial"/>
                <w:b/>
                <w:bCs/>
                <w:sz w:val="24"/>
                <w:szCs w:val="24"/>
              </w:rPr>
              <w:t>SOLUÇÃO DE ARMAZENAMENTO DE DADOS</w:t>
            </w:r>
          </w:p>
        </w:tc>
        <w:tc>
          <w:tcPr>
            <w:tcW w:w="12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2FE4" w:rsidRPr="00800537" w:rsidRDefault="008D2FE4" w:rsidP="008D069A">
            <w:pPr>
              <w:autoSpaceDE w:val="0"/>
              <w:autoSpaceDN w:val="0"/>
              <w:jc w:val="center"/>
              <w:rPr>
                <w:rFonts w:ascii="Arial" w:hAnsi="Arial" w:cs="Arial"/>
                <w:sz w:val="24"/>
                <w:szCs w:val="24"/>
              </w:rPr>
            </w:pPr>
            <w:r w:rsidRPr="00800537">
              <w:rPr>
                <w:rFonts w:ascii="Arial" w:hAnsi="Arial" w:cs="Arial"/>
                <w:sz w:val="24"/>
                <w:szCs w:val="24"/>
              </w:rPr>
              <w:t>Conjunto</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8D2FE4" w:rsidRPr="00800537" w:rsidRDefault="008D2FE4" w:rsidP="008D069A">
            <w:pPr>
              <w:autoSpaceDE w:val="0"/>
              <w:autoSpaceDN w:val="0"/>
              <w:jc w:val="center"/>
              <w:rPr>
                <w:rFonts w:ascii="Arial" w:hAnsi="Arial" w:cs="Arial"/>
                <w:sz w:val="24"/>
                <w:szCs w:val="24"/>
              </w:rPr>
            </w:pPr>
            <w:r w:rsidRPr="00800537">
              <w:rPr>
                <w:rFonts w:ascii="Arial" w:hAnsi="Arial" w:cs="Arial"/>
                <w:sz w:val="24"/>
                <w:szCs w:val="24"/>
              </w:rPr>
              <w:t>1</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8D2FE4" w:rsidRDefault="008D2FE4" w:rsidP="008D069A">
            <w:pPr>
              <w:jc w:val="center"/>
            </w:pPr>
            <w:r w:rsidRPr="008B3E61">
              <w:rPr>
                <w:rFonts w:ascii="Arial" w:hAnsi="Arial" w:cs="Arial"/>
                <w:b/>
                <w:sz w:val="24"/>
                <w:szCs w:val="24"/>
              </w:rPr>
              <w:t>*VER OBS</w:t>
            </w:r>
          </w:p>
        </w:tc>
      </w:tr>
      <w:tr w:rsidR="008D2FE4" w:rsidRPr="009E29DD" w:rsidTr="008D069A">
        <w:trPr>
          <w:jc w:val="center"/>
        </w:trPr>
        <w:tc>
          <w:tcPr>
            <w:tcW w:w="1009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D2FE4" w:rsidRPr="00CA2174" w:rsidRDefault="008D2FE4" w:rsidP="008D069A">
            <w:pPr>
              <w:rPr>
                <w:rFonts w:ascii="Arial" w:hAnsi="Arial" w:cs="Arial"/>
                <w:b/>
                <w:sz w:val="24"/>
                <w:szCs w:val="24"/>
              </w:rPr>
            </w:pPr>
            <w:r w:rsidRPr="00CA2174">
              <w:rPr>
                <w:rFonts w:ascii="Arial" w:hAnsi="Arial" w:cs="Arial"/>
                <w:sz w:val="24"/>
                <w:szCs w:val="24"/>
              </w:rPr>
              <w:t xml:space="preserve">PREÇO </w:t>
            </w:r>
            <w:r>
              <w:rPr>
                <w:rFonts w:ascii="Arial" w:hAnsi="Arial" w:cs="Arial"/>
                <w:sz w:val="24"/>
                <w:szCs w:val="24"/>
              </w:rPr>
              <w:t>GLOBAL</w:t>
            </w:r>
            <w:r w:rsidRPr="00CA2174">
              <w:rPr>
                <w:rFonts w:ascii="Arial" w:hAnsi="Arial" w:cs="Arial"/>
                <w:sz w:val="24"/>
                <w:szCs w:val="24"/>
              </w:rPr>
              <w:t xml:space="preserve"> DO ITEM </w:t>
            </w:r>
            <w:r>
              <w:rPr>
                <w:rFonts w:ascii="Arial" w:hAnsi="Arial" w:cs="Arial"/>
                <w:sz w:val="24"/>
                <w:szCs w:val="24"/>
              </w:rPr>
              <w:t>ÚNICO</w:t>
            </w:r>
            <w:r w:rsidRPr="00CA2174">
              <w:rPr>
                <w:rFonts w:ascii="Arial" w:hAnsi="Arial" w:cs="Arial"/>
                <w:sz w:val="24"/>
                <w:szCs w:val="24"/>
              </w:rPr>
              <w:t xml:space="preserve"> POR EXTENSO:</w:t>
            </w:r>
          </w:p>
        </w:tc>
      </w:tr>
    </w:tbl>
    <w:p w:rsidR="008D2FE4" w:rsidRDefault="008D2FE4" w:rsidP="008D2FE4">
      <w:pPr>
        <w:pStyle w:val="WW-Corpodetexto2"/>
        <w:rPr>
          <w:rFonts w:ascii="Arial" w:hAnsi="Arial"/>
        </w:rPr>
      </w:pPr>
      <w:r w:rsidRPr="00FB2496">
        <w:rPr>
          <w:rFonts w:ascii="Arial" w:hAnsi="Arial"/>
          <w:b/>
        </w:rPr>
        <w:t>*OBS</w:t>
      </w:r>
      <w:r w:rsidRPr="00FB2496">
        <w:rPr>
          <w:rFonts w:ascii="Arial" w:hAnsi="Arial"/>
        </w:rPr>
        <w:t>: O valor indicado neste campo é o valor que deve ser considerado no envio da proposta eletrônica</w:t>
      </w:r>
      <w:r>
        <w:rPr>
          <w:rFonts w:ascii="Arial" w:hAnsi="Arial"/>
        </w:rPr>
        <w:t>.</w:t>
      </w:r>
    </w:p>
    <w:p w:rsidR="008D2FE4" w:rsidRDefault="008D2FE4" w:rsidP="008D2FE4">
      <w:pPr>
        <w:pStyle w:val="WW-Corpodetexto2"/>
        <w:rPr>
          <w:rFonts w:ascii="Arial" w:hAnsi="Arial"/>
        </w:rPr>
      </w:pPr>
      <w:bookmarkStart w:id="0" w:name="_GoBack"/>
      <w:bookmarkEnd w:id="0"/>
    </w:p>
    <w:p w:rsidR="008D2FE4" w:rsidRDefault="008D2FE4" w:rsidP="008D2FE4">
      <w:pPr>
        <w:pStyle w:val="WW-Texto"/>
        <w:autoSpaceDE w:val="0"/>
        <w:spacing w:line="100" w:lineRule="atLeast"/>
        <w:ind w:firstLine="0"/>
        <w:jc w:val="left"/>
      </w:pPr>
      <w:proofErr w:type="spellStart"/>
      <w:r w:rsidRPr="00EF22FA">
        <w:t>Detalh</w:t>
      </w:r>
      <w:r w:rsidR="00CC4F5E">
        <w:t>-</w:t>
      </w:r>
      <w:r w:rsidRPr="00EF22FA">
        <w:t>amento</w:t>
      </w:r>
      <w:proofErr w:type="spellEnd"/>
      <w:r w:rsidRPr="00EF22FA">
        <w:t xml:space="preserve"> do Conjunto </w:t>
      </w:r>
      <w:r>
        <w:t>do ITEM ÚNICO</w:t>
      </w:r>
      <w:r w:rsidRPr="00CA2174">
        <w:t>:</w:t>
      </w:r>
    </w:p>
    <w:tbl>
      <w:tblPr>
        <w:tblW w:w="9894" w:type="dxa"/>
        <w:jc w:val="center"/>
        <w:tblLayout w:type="fixed"/>
        <w:tblCellMar>
          <w:top w:w="57" w:type="dxa"/>
          <w:left w:w="57" w:type="dxa"/>
          <w:bottom w:w="57" w:type="dxa"/>
          <w:right w:w="57" w:type="dxa"/>
        </w:tblCellMar>
        <w:tblLook w:val="04A0" w:firstRow="1" w:lastRow="0" w:firstColumn="1" w:lastColumn="0" w:noHBand="0" w:noVBand="1"/>
      </w:tblPr>
      <w:tblGrid>
        <w:gridCol w:w="1163"/>
        <w:gridCol w:w="3794"/>
        <w:gridCol w:w="638"/>
        <w:gridCol w:w="1063"/>
        <w:gridCol w:w="1559"/>
        <w:gridCol w:w="1677"/>
      </w:tblGrid>
      <w:tr w:rsidR="008D2FE4" w:rsidRPr="007F589D" w:rsidTr="008D069A">
        <w:trPr>
          <w:trHeight w:val="428"/>
          <w:tblHeader/>
          <w:jc w:val="center"/>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D2FE4" w:rsidRPr="007F589D" w:rsidRDefault="008D2FE4" w:rsidP="008D069A">
            <w:pPr>
              <w:autoSpaceDE w:val="0"/>
              <w:autoSpaceDN w:val="0"/>
              <w:jc w:val="center"/>
              <w:rPr>
                <w:rFonts w:ascii="Arial" w:hAnsi="Arial" w:cs="Arial"/>
                <w:b/>
                <w:bCs/>
              </w:rPr>
            </w:pPr>
            <w:r w:rsidRPr="007F589D">
              <w:rPr>
                <w:rFonts w:ascii="Arial" w:hAnsi="Arial" w:cs="Arial"/>
                <w:b/>
                <w:bCs/>
              </w:rPr>
              <w:lastRenderedPageBreak/>
              <w:t>ITEM ÚNICO</w:t>
            </w:r>
          </w:p>
        </w:tc>
        <w:tc>
          <w:tcPr>
            <w:tcW w:w="379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D2FE4" w:rsidRPr="007F589D" w:rsidRDefault="008D2FE4" w:rsidP="008D069A">
            <w:pPr>
              <w:autoSpaceDE w:val="0"/>
              <w:autoSpaceDN w:val="0"/>
              <w:jc w:val="center"/>
              <w:rPr>
                <w:rFonts w:ascii="Arial" w:hAnsi="Arial" w:cs="Arial"/>
                <w:b/>
                <w:bCs/>
              </w:rPr>
            </w:pPr>
            <w:r w:rsidRPr="007F589D">
              <w:rPr>
                <w:rFonts w:ascii="Arial" w:hAnsi="Arial" w:cs="Arial"/>
                <w:b/>
                <w:bCs/>
              </w:rPr>
              <w:t>DESCRIÇÃO</w:t>
            </w:r>
          </w:p>
        </w:tc>
        <w:tc>
          <w:tcPr>
            <w:tcW w:w="63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D2FE4" w:rsidRPr="007F589D" w:rsidRDefault="008D2FE4" w:rsidP="008D069A">
            <w:pPr>
              <w:autoSpaceDE w:val="0"/>
              <w:autoSpaceDN w:val="0"/>
              <w:jc w:val="center"/>
              <w:rPr>
                <w:rFonts w:ascii="Arial" w:hAnsi="Arial" w:cs="Arial"/>
                <w:b/>
                <w:bCs/>
              </w:rPr>
            </w:pPr>
            <w:r w:rsidRPr="007F589D">
              <w:rPr>
                <w:rFonts w:ascii="Arial" w:hAnsi="Arial" w:cs="Arial"/>
                <w:b/>
                <w:bCs/>
              </w:rPr>
              <w:t>UN.</w:t>
            </w:r>
          </w:p>
        </w:tc>
        <w:tc>
          <w:tcPr>
            <w:tcW w:w="106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D2FE4" w:rsidRPr="007F589D" w:rsidRDefault="008D2FE4" w:rsidP="008D069A">
            <w:pPr>
              <w:autoSpaceDE w:val="0"/>
              <w:autoSpaceDN w:val="0"/>
              <w:jc w:val="center"/>
              <w:rPr>
                <w:rFonts w:ascii="Arial" w:hAnsi="Arial" w:cs="Arial"/>
                <w:b/>
                <w:bCs/>
              </w:rPr>
            </w:pPr>
            <w:r w:rsidRPr="007F589D">
              <w:rPr>
                <w:rFonts w:ascii="Arial" w:hAnsi="Arial" w:cs="Arial"/>
                <w:b/>
                <w:bCs/>
              </w:rPr>
              <w:t>QUANT.</w:t>
            </w:r>
          </w:p>
        </w:tc>
        <w:tc>
          <w:tcPr>
            <w:tcW w:w="155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D2FE4" w:rsidRPr="007F589D" w:rsidRDefault="008D2FE4" w:rsidP="008D069A">
            <w:pPr>
              <w:autoSpaceDE w:val="0"/>
              <w:autoSpaceDN w:val="0"/>
              <w:jc w:val="center"/>
              <w:rPr>
                <w:rFonts w:ascii="Arial" w:hAnsi="Arial" w:cs="Arial"/>
                <w:b/>
                <w:bCs/>
              </w:rPr>
            </w:pPr>
            <w:r w:rsidRPr="007F589D">
              <w:rPr>
                <w:rFonts w:ascii="Arial" w:hAnsi="Arial" w:cs="Arial"/>
                <w:b/>
                <w:bCs/>
              </w:rPr>
              <w:t>PREÇO</w:t>
            </w:r>
          </w:p>
          <w:p w:rsidR="008D2FE4" w:rsidRPr="007F589D" w:rsidRDefault="008D2FE4" w:rsidP="008D069A">
            <w:pPr>
              <w:autoSpaceDE w:val="0"/>
              <w:autoSpaceDN w:val="0"/>
              <w:jc w:val="center"/>
              <w:rPr>
                <w:rFonts w:ascii="Arial" w:hAnsi="Arial" w:cs="Arial"/>
                <w:b/>
                <w:bCs/>
              </w:rPr>
            </w:pPr>
            <w:r w:rsidRPr="007F589D">
              <w:rPr>
                <w:rFonts w:ascii="Arial" w:hAnsi="Arial" w:cs="Arial"/>
                <w:b/>
                <w:bCs/>
              </w:rPr>
              <w:t>UNITÁRIO</w:t>
            </w:r>
          </w:p>
          <w:p w:rsidR="008D2FE4" w:rsidRPr="007F589D" w:rsidRDefault="008D2FE4" w:rsidP="008D069A">
            <w:pPr>
              <w:autoSpaceDE w:val="0"/>
              <w:autoSpaceDN w:val="0"/>
              <w:jc w:val="center"/>
              <w:rPr>
                <w:rFonts w:ascii="Arial" w:hAnsi="Arial" w:cs="Arial"/>
                <w:b/>
                <w:bCs/>
              </w:rPr>
            </w:pPr>
            <w:r w:rsidRPr="007F589D">
              <w:rPr>
                <w:rFonts w:ascii="Arial" w:hAnsi="Arial" w:cs="Arial"/>
                <w:b/>
                <w:bCs/>
              </w:rPr>
              <w:t>(R$)</w:t>
            </w:r>
          </w:p>
        </w:tc>
        <w:tc>
          <w:tcPr>
            <w:tcW w:w="167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D2FE4" w:rsidRPr="007F589D" w:rsidRDefault="008D2FE4" w:rsidP="008D069A">
            <w:pPr>
              <w:autoSpaceDE w:val="0"/>
              <w:autoSpaceDN w:val="0"/>
              <w:jc w:val="center"/>
              <w:rPr>
                <w:rFonts w:ascii="Arial" w:hAnsi="Arial" w:cs="Arial"/>
                <w:b/>
                <w:bCs/>
              </w:rPr>
            </w:pPr>
            <w:r w:rsidRPr="007F589D">
              <w:rPr>
                <w:rFonts w:ascii="Arial" w:hAnsi="Arial" w:cs="Arial"/>
                <w:b/>
                <w:bCs/>
              </w:rPr>
              <w:t>PREÇO</w:t>
            </w:r>
          </w:p>
          <w:p w:rsidR="008D2FE4" w:rsidRPr="007F589D" w:rsidRDefault="008D2FE4" w:rsidP="008D069A">
            <w:pPr>
              <w:autoSpaceDE w:val="0"/>
              <w:autoSpaceDN w:val="0"/>
              <w:jc w:val="center"/>
              <w:rPr>
                <w:rFonts w:ascii="Arial" w:hAnsi="Arial" w:cs="Arial"/>
                <w:b/>
                <w:bCs/>
              </w:rPr>
            </w:pPr>
            <w:r w:rsidRPr="007F589D">
              <w:rPr>
                <w:rFonts w:ascii="Arial" w:hAnsi="Arial" w:cs="Arial"/>
                <w:b/>
                <w:bCs/>
              </w:rPr>
              <w:t>TOTAL</w:t>
            </w:r>
          </w:p>
          <w:p w:rsidR="008D2FE4" w:rsidRPr="007F589D" w:rsidRDefault="008D2FE4" w:rsidP="008D069A">
            <w:pPr>
              <w:autoSpaceDE w:val="0"/>
              <w:autoSpaceDN w:val="0"/>
              <w:jc w:val="center"/>
              <w:rPr>
                <w:rFonts w:ascii="Arial" w:hAnsi="Arial" w:cs="Arial"/>
                <w:b/>
                <w:bCs/>
              </w:rPr>
            </w:pPr>
            <w:r w:rsidRPr="007F589D">
              <w:rPr>
                <w:rFonts w:ascii="Arial" w:hAnsi="Arial" w:cs="Arial"/>
                <w:b/>
                <w:bCs/>
              </w:rPr>
              <w:t>(R$)</w:t>
            </w:r>
          </w:p>
        </w:tc>
      </w:tr>
      <w:tr w:rsidR="008D2FE4" w:rsidRPr="007F589D" w:rsidTr="008D069A">
        <w:trPr>
          <w:trHeight w:val="161"/>
          <w:tblHeader/>
          <w:jc w:val="center"/>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D2FE4" w:rsidRPr="007F589D" w:rsidRDefault="008D2FE4" w:rsidP="008D069A">
            <w:pPr>
              <w:autoSpaceDE w:val="0"/>
              <w:autoSpaceDN w:val="0"/>
              <w:jc w:val="center"/>
              <w:rPr>
                <w:rFonts w:ascii="Arial" w:hAnsi="Arial" w:cs="Arial"/>
                <w:b/>
                <w:bCs/>
              </w:rPr>
            </w:pPr>
            <w:r w:rsidRPr="007F589D">
              <w:rPr>
                <w:rFonts w:ascii="Arial" w:hAnsi="Arial" w:cs="Arial"/>
                <w:b/>
                <w:bCs/>
              </w:rPr>
              <w:t>Subitem</w:t>
            </w:r>
          </w:p>
        </w:tc>
        <w:tc>
          <w:tcPr>
            <w:tcW w:w="3794" w:type="dxa"/>
            <w:vMerge/>
            <w:tcBorders>
              <w:left w:val="single" w:sz="4" w:space="0" w:color="auto"/>
              <w:bottom w:val="single" w:sz="4" w:space="0" w:color="auto"/>
              <w:right w:val="single" w:sz="4" w:space="0" w:color="auto"/>
            </w:tcBorders>
            <w:shd w:val="clear" w:color="auto" w:fill="F2F2F2"/>
            <w:vAlign w:val="center"/>
          </w:tcPr>
          <w:p w:rsidR="008D2FE4" w:rsidRPr="007F589D" w:rsidRDefault="008D2FE4" w:rsidP="008D069A">
            <w:pPr>
              <w:autoSpaceDE w:val="0"/>
              <w:autoSpaceDN w:val="0"/>
              <w:jc w:val="center"/>
              <w:rPr>
                <w:rFonts w:ascii="Arial" w:hAnsi="Arial" w:cs="Arial"/>
              </w:rPr>
            </w:pPr>
          </w:p>
        </w:tc>
        <w:tc>
          <w:tcPr>
            <w:tcW w:w="638" w:type="dxa"/>
            <w:vMerge/>
            <w:tcBorders>
              <w:left w:val="single" w:sz="4" w:space="0" w:color="auto"/>
              <w:bottom w:val="single" w:sz="4" w:space="0" w:color="auto"/>
              <w:right w:val="single" w:sz="4" w:space="0" w:color="auto"/>
            </w:tcBorders>
            <w:shd w:val="clear" w:color="auto" w:fill="F2F2F2"/>
            <w:vAlign w:val="center"/>
          </w:tcPr>
          <w:p w:rsidR="008D2FE4" w:rsidRPr="007F589D" w:rsidRDefault="008D2FE4" w:rsidP="008D069A">
            <w:pPr>
              <w:autoSpaceDE w:val="0"/>
              <w:autoSpaceDN w:val="0"/>
              <w:jc w:val="center"/>
              <w:rPr>
                <w:rFonts w:ascii="Arial" w:hAnsi="Arial" w:cs="Arial"/>
              </w:rPr>
            </w:pPr>
          </w:p>
        </w:tc>
        <w:tc>
          <w:tcPr>
            <w:tcW w:w="1063" w:type="dxa"/>
            <w:vMerge/>
            <w:tcBorders>
              <w:left w:val="single" w:sz="4" w:space="0" w:color="auto"/>
              <w:bottom w:val="single" w:sz="4" w:space="0" w:color="auto"/>
              <w:right w:val="single" w:sz="4" w:space="0" w:color="auto"/>
            </w:tcBorders>
            <w:shd w:val="clear" w:color="auto" w:fill="F2F2F2"/>
            <w:vAlign w:val="center"/>
          </w:tcPr>
          <w:p w:rsidR="008D2FE4" w:rsidRPr="007F589D" w:rsidRDefault="008D2FE4" w:rsidP="008D069A">
            <w:pPr>
              <w:autoSpaceDE w:val="0"/>
              <w:autoSpaceDN w:val="0"/>
              <w:jc w:val="center"/>
              <w:rPr>
                <w:rFonts w:ascii="Arial" w:hAnsi="Arial" w:cs="Arial"/>
              </w:rPr>
            </w:pPr>
          </w:p>
        </w:tc>
        <w:tc>
          <w:tcPr>
            <w:tcW w:w="1559" w:type="dxa"/>
            <w:vMerge/>
            <w:tcBorders>
              <w:left w:val="single" w:sz="4" w:space="0" w:color="auto"/>
              <w:bottom w:val="single" w:sz="4" w:space="0" w:color="auto"/>
              <w:right w:val="single" w:sz="4" w:space="0" w:color="auto"/>
            </w:tcBorders>
            <w:shd w:val="clear" w:color="auto" w:fill="F2F2F2"/>
            <w:vAlign w:val="center"/>
          </w:tcPr>
          <w:p w:rsidR="008D2FE4" w:rsidRPr="007F589D" w:rsidRDefault="008D2FE4" w:rsidP="008D069A">
            <w:pPr>
              <w:autoSpaceDE w:val="0"/>
              <w:autoSpaceDN w:val="0"/>
              <w:jc w:val="center"/>
              <w:rPr>
                <w:rFonts w:ascii="Arial" w:hAnsi="Arial" w:cs="Arial"/>
              </w:rPr>
            </w:pPr>
          </w:p>
        </w:tc>
        <w:tc>
          <w:tcPr>
            <w:tcW w:w="1677" w:type="dxa"/>
            <w:vMerge/>
            <w:tcBorders>
              <w:left w:val="single" w:sz="4" w:space="0" w:color="auto"/>
              <w:bottom w:val="single" w:sz="4" w:space="0" w:color="auto"/>
              <w:right w:val="single" w:sz="4" w:space="0" w:color="auto"/>
            </w:tcBorders>
            <w:shd w:val="clear" w:color="auto" w:fill="F2F2F2"/>
            <w:vAlign w:val="center"/>
          </w:tcPr>
          <w:p w:rsidR="008D2FE4" w:rsidRPr="007F589D" w:rsidRDefault="008D2FE4" w:rsidP="008D069A">
            <w:pPr>
              <w:autoSpaceDE w:val="0"/>
              <w:autoSpaceDN w:val="0"/>
              <w:jc w:val="center"/>
              <w:rPr>
                <w:rFonts w:ascii="Arial" w:hAnsi="Arial" w:cs="Arial"/>
              </w:rPr>
            </w:pPr>
          </w:p>
        </w:tc>
      </w:tr>
      <w:tr w:rsidR="008D2FE4" w:rsidRPr="007F589D" w:rsidTr="008D069A">
        <w:trPr>
          <w:trHeight w:val="161"/>
          <w:tblHeader/>
          <w:jc w:val="center"/>
        </w:trPr>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2FE4" w:rsidRPr="007F589D" w:rsidRDefault="008D2FE4" w:rsidP="008D069A">
            <w:pPr>
              <w:autoSpaceDE w:val="0"/>
              <w:autoSpaceDN w:val="0"/>
              <w:jc w:val="center"/>
              <w:rPr>
                <w:rFonts w:ascii="Arial" w:hAnsi="Arial" w:cs="Arial"/>
                <w:b/>
                <w:bCs/>
              </w:rPr>
            </w:pPr>
            <w:r>
              <w:rPr>
                <w:rFonts w:ascii="Arial" w:hAnsi="Arial" w:cs="Arial"/>
                <w:sz w:val="22"/>
                <w:szCs w:val="22"/>
              </w:rPr>
              <w:t>1.1</w:t>
            </w:r>
          </w:p>
        </w:tc>
        <w:tc>
          <w:tcPr>
            <w:tcW w:w="3794" w:type="dxa"/>
            <w:tcBorders>
              <w:left w:val="single" w:sz="4" w:space="0" w:color="auto"/>
              <w:bottom w:val="single" w:sz="4" w:space="0" w:color="auto"/>
              <w:right w:val="single" w:sz="4" w:space="0" w:color="auto"/>
            </w:tcBorders>
            <w:shd w:val="clear" w:color="auto" w:fill="F2F2F2"/>
            <w:vAlign w:val="center"/>
          </w:tcPr>
          <w:p w:rsidR="008D2FE4" w:rsidRPr="007F589D" w:rsidRDefault="008D2FE4" w:rsidP="008D069A">
            <w:pPr>
              <w:autoSpaceDE w:val="0"/>
              <w:autoSpaceDN w:val="0"/>
              <w:jc w:val="center"/>
              <w:rPr>
                <w:rFonts w:ascii="Arial" w:hAnsi="Arial" w:cs="Arial"/>
              </w:rPr>
            </w:pPr>
            <w:r w:rsidRPr="00B10B44">
              <w:rPr>
                <w:rFonts w:ascii="Arial" w:hAnsi="Arial" w:cs="Arial"/>
                <w:bCs/>
                <w:sz w:val="22"/>
                <w:szCs w:val="22"/>
              </w:rPr>
              <w:t>SUBSISTEMAS DE ARMAZENAMENTO DE DADOS</w:t>
            </w:r>
          </w:p>
        </w:tc>
        <w:tc>
          <w:tcPr>
            <w:tcW w:w="638" w:type="dxa"/>
            <w:tcBorders>
              <w:top w:val="single" w:sz="4" w:space="0" w:color="auto"/>
              <w:left w:val="single" w:sz="4" w:space="0" w:color="auto"/>
              <w:bottom w:val="single" w:sz="4" w:space="0" w:color="auto"/>
              <w:right w:val="single" w:sz="4" w:space="0" w:color="auto"/>
            </w:tcBorders>
            <w:shd w:val="thinDiagStripe" w:color="auto" w:fill="F2F2F2"/>
            <w:vAlign w:val="center"/>
          </w:tcPr>
          <w:p w:rsidR="008D2FE4" w:rsidRPr="007F589D" w:rsidRDefault="008D2FE4" w:rsidP="008D069A">
            <w:pPr>
              <w:autoSpaceDE w:val="0"/>
              <w:autoSpaceDN w:val="0"/>
              <w:jc w:val="center"/>
              <w:rPr>
                <w:rFonts w:ascii="Arial" w:hAnsi="Arial" w:cs="Arial"/>
              </w:rPr>
            </w:pPr>
          </w:p>
        </w:tc>
        <w:tc>
          <w:tcPr>
            <w:tcW w:w="1063" w:type="dxa"/>
            <w:tcBorders>
              <w:top w:val="single" w:sz="4" w:space="0" w:color="auto"/>
              <w:left w:val="single" w:sz="4" w:space="0" w:color="auto"/>
              <w:bottom w:val="single" w:sz="4" w:space="0" w:color="auto"/>
              <w:right w:val="single" w:sz="4" w:space="0" w:color="auto"/>
            </w:tcBorders>
            <w:shd w:val="thinDiagStripe" w:color="auto" w:fill="F2F2F2"/>
            <w:vAlign w:val="center"/>
          </w:tcPr>
          <w:p w:rsidR="008D2FE4" w:rsidRPr="007F589D" w:rsidRDefault="008D2FE4" w:rsidP="008D069A">
            <w:pPr>
              <w:autoSpaceDE w:val="0"/>
              <w:autoSpaceDN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thinDiagStripe" w:color="auto" w:fill="F2F2F2"/>
            <w:vAlign w:val="center"/>
          </w:tcPr>
          <w:p w:rsidR="008D2FE4" w:rsidRPr="007F589D" w:rsidRDefault="008D2FE4" w:rsidP="008D069A">
            <w:pPr>
              <w:autoSpaceDE w:val="0"/>
              <w:autoSpaceDN w:val="0"/>
              <w:jc w:val="center"/>
              <w:rPr>
                <w:rFonts w:ascii="Arial" w:hAnsi="Arial" w:cs="Arial"/>
              </w:rPr>
            </w:pPr>
          </w:p>
        </w:tc>
        <w:tc>
          <w:tcPr>
            <w:tcW w:w="1677" w:type="dxa"/>
            <w:tcBorders>
              <w:top w:val="single" w:sz="4" w:space="0" w:color="auto"/>
              <w:left w:val="single" w:sz="4" w:space="0" w:color="auto"/>
              <w:bottom w:val="single" w:sz="4" w:space="0" w:color="auto"/>
              <w:right w:val="single" w:sz="4" w:space="0" w:color="auto"/>
            </w:tcBorders>
            <w:shd w:val="thinDiagStripe" w:color="auto" w:fill="F2F2F2"/>
            <w:vAlign w:val="center"/>
          </w:tcPr>
          <w:p w:rsidR="008D2FE4" w:rsidRPr="007F589D" w:rsidRDefault="008D2FE4" w:rsidP="008D069A">
            <w:pPr>
              <w:autoSpaceDE w:val="0"/>
              <w:autoSpaceDN w:val="0"/>
              <w:jc w:val="center"/>
              <w:rPr>
                <w:rFonts w:ascii="Arial" w:hAnsi="Arial" w:cs="Arial"/>
              </w:rPr>
            </w:pPr>
          </w:p>
        </w:tc>
      </w:tr>
      <w:tr w:rsidR="008D2FE4" w:rsidRPr="00B10B44" w:rsidTr="008D069A">
        <w:trPr>
          <w:trHeight w:val="744"/>
          <w:jc w:val="center"/>
        </w:trPr>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2FE4" w:rsidRPr="00B10B44" w:rsidRDefault="008D2FE4" w:rsidP="008D069A">
            <w:pPr>
              <w:autoSpaceDE w:val="0"/>
              <w:autoSpaceDN w:val="0"/>
              <w:jc w:val="center"/>
              <w:rPr>
                <w:rFonts w:ascii="Arial" w:hAnsi="Arial" w:cs="Arial"/>
                <w:sz w:val="22"/>
                <w:szCs w:val="22"/>
              </w:rPr>
            </w:pPr>
          </w:p>
        </w:tc>
        <w:tc>
          <w:tcPr>
            <w:tcW w:w="3794"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center"/>
              <w:rPr>
                <w:rFonts w:ascii="Arial" w:hAnsi="Arial" w:cs="Arial"/>
                <w:bCs/>
                <w:sz w:val="22"/>
                <w:szCs w:val="22"/>
              </w:rPr>
            </w:pPr>
            <w:r>
              <w:rPr>
                <w:rFonts w:ascii="Arial" w:hAnsi="Arial" w:cs="Arial"/>
                <w:bCs/>
                <w:sz w:val="22"/>
                <w:szCs w:val="22"/>
              </w:rPr>
              <w:t xml:space="preserve">HARDWARE </w:t>
            </w:r>
            <w:r w:rsidRPr="0037386F">
              <w:rPr>
                <w:rFonts w:ascii="Arial" w:hAnsi="Arial" w:cs="Arial"/>
                <w:bCs/>
                <w:sz w:val="22"/>
                <w:szCs w:val="22"/>
              </w:rPr>
              <w:t xml:space="preserve">DE </w:t>
            </w:r>
            <w:r>
              <w:rPr>
                <w:rFonts w:ascii="Arial" w:hAnsi="Arial" w:cs="Arial"/>
                <w:bCs/>
                <w:sz w:val="22"/>
                <w:szCs w:val="22"/>
              </w:rPr>
              <w:t xml:space="preserve">SUBSISTEMAS DE </w:t>
            </w:r>
            <w:r w:rsidRPr="0037386F">
              <w:rPr>
                <w:rFonts w:ascii="Arial" w:hAnsi="Arial" w:cs="Arial"/>
                <w:bCs/>
                <w:sz w:val="22"/>
                <w:szCs w:val="22"/>
              </w:rPr>
              <w:t>ARMAZENAMENTO DE DADOS</w:t>
            </w:r>
          </w:p>
        </w:tc>
        <w:tc>
          <w:tcPr>
            <w:tcW w:w="638"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center"/>
              <w:rPr>
                <w:rFonts w:ascii="Arial" w:hAnsi="Arial" w:cs="Arial"/>
                <w:sz w:val="22"/>
                <w:szCs w:val="22"/>
              </w:rPr>
            </w:pPr>
            <w:r w:rsidRPr="00B10B44">
              <w:rPr>
                <w:rFonts w:ascii="Arial" w:hAnsi="Arial" w:cs="Arial"/>
                <w:sz w:val="22"/>
                <w:szCs w:val="22"/>
              </w:rPr>
              <w:t>U</w:t>
            </w:r>
          </w:p>
        </w:tc>
        <w:tc>
          <w:tcPr>
            <w:tcW w:w="1063"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center"/>
              <w:rPr>
                <w:rFonts w:ascii="Arial" w:hAnsi="Arial" w:cs="Arial"/>
                <w:sz w:val="22"/>
                <w:szCs w:val="22"/>
              </w:rPr>
            </w:pPr>
            <w:r w:rsidRPr="00B10B44">
              <w:rPr>
                <w:rFonts w:ascii="Arial" w:hAnsi="Arial" w:cs="Arial"/>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right"/>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right"/>
              <w:rPr>
                <w:rFonts w:ascii="Arial" w:hAnsi="Arial" w:cs="Arial"/>
                <w:sz w:val="22"/>
                <w:szCs w:val="22"/>
              </w:rPr>
            </w:pPr>
          </w:p>
        </w:tc>
      </w:tr>
      <w:tr w:rsidR="008D2FE4" w:rsidRPr="00B10B44" w:rsidTr="008D069A">
        <w:trPr>
          <w:trHeight w:val="744"/>
          <w:jc w:val="center"/>
        </w:trPr>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2FE4" w:rsidRPr="00B10B44" w:rsidRDefault="008D2FE4" w:rsidP="008D069A">
            <w:pPr>
              <w:autoSpaceDE w:val="0"/>
              <w:autoSpaceDN w:val="0"/>
              <w:jc w:val="center"/>
              <w:rPr>
                <w:rFonts w:ascii="Arial" w:hAnsi="Arial" w:cs="Arial"/>
                <w:sz w:val="22"/>
                <w:szCs w:val="22"/>
              </w:rPr>
            </w:pPr>
          </w:p>
        </w:tc>
        <w:tc>
          <w:tcPr>
            <w:tcW w:w="3794"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center"/>
              <w:rPr>
                <w:rFonts w:ascii="Arial" w:hAnsi="Arial" w:cs="Arial"/>
                <w:bCs/>
                <w:sz w:val="22"/>
                <w:szCs w:val="22"/>
              </w:rPr>
            </w:pPr>
            <w:r>
              <w:rPr>
                <w:rFonts w:ascii="Arial" w:hAnsi="Arial" w:cs="Arial"/>
                <w:bCs/>
                <w:sz w:val="22"/>
                <w:szCs w:val="22"/>
              </w:rPr>
              <w:t xml:space="preserve">SOFTWARE </w:t>
            </w:r>
            <w:r w:rsidRPr="0037386F">
              <w:rPr>
                <w:rFonts w:ascii="Arial" w:hAnsi="Arial" w:cs="Arial"/>
                <w:bCs/>
                <w:sz w:val="22"/>
                <w:szCs w:val="22"/>
              </w:rPr>
              <w:t xml:space="preserve">DE </w:t>
            </w:r>
            <w:r>
              <w:rPr>
                <w:rFonts w:ascii="Arial" w:hAnsi="Arial" w:cs="Arial"/>
                <w:bCs/>
                <w:sz w:val="22"/>
                <w:szCs w:val="22"/>
              </w:rPr>
              <w:t xml:space="preserve">SUBSISTEMAS DE </w:t>
            </w:r>
            <w:r w:rsidRPr="0037386F">
              <w:rPr>
                <w:rFonts w:ascii="Arial" w:hAnsi="Arial" w:cs="Arial"/>
                <w:bCs/>
                <w:sz w:val="22"/>
                <w:szCs w:val="22"/>
              </w:rPr>
              <w:t>ARMAZENAMENTO DE DADOS</w:t>
            </w:r>
          </w:p>
        </w:tc>
        <w:tc>
          <w:tcPr>
            <w:tcW w:w="638"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center"/>
              <w:rPr>
                <w:rFonts w:ascii="Arial" w:hAnsi="Arial" w:cs="Arial"/>
                <w:sz w:val="22"/>
                <w:szCs w:val="22"/>
              </w:rPr>
            </w:pPr>
            <w:r w:rsidRPr="00B10B44">
              <w:rPr>
                <w:rFonts w:ascii="Arial" w:hAnsi="Arial" w:cs="Arial"/>
                <w:sz w:val="22"/>
                <w:szCs w:val="22"/>
              </w:rPr>
              <w:t>U</w:t>
            </w:r>
          </w:p>
        </w:tc>
        <w:tc>
          <w:tcPr>
            <w:tcW w:w="1063"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center"/>
              <w:rPr>
                <w:rFonts w:ascii="Arial" w:hAnsi="Arial" w:cs="Arial"/>
                <w:sz w:val="22"/>
                <w:szCs w:val="22"/>
              </w:rPr>
            </w:pPr>
            <w:r w:rsidRPr="00B10B44">
              <w:rPr>
                <w:rFonts w:ascii="Arial" w:hAnsi="Arial" w:cs="Arial"/>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right"/>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right"/>
              <w:rPr>
                <w:rFonts w:ascii="Arial" w:hAnsi="Arial" w:cs="Arial"/>
                <w:sz w:val="22"/>
                <w:szCs w:val="22"/>
              </w:rPr>
            </w:pPr>
          </w:p>
        </w:tc>
      </w:tr>
      <w:tr w:rsidR="008D2FE4" w:rsidRPr="00B10B44" w:rsidTr="008D069A">
        <w:trPr>
          <w:trHeight w:val="744"/>
          <w:jc w:val="center"/>
        </w:trPr>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2FE4" w:rsidRPr="00B10B44" w:rsidRDefault="008D2FE4" w:rsidP="008D069A">
            <w:pPr>
              <w:autoSpaceDE w:val="0"/>
              <w:autoSpaceDN w:val="0"/>
              <w:jc w:val="center"/>
              <w:rPr>
                <w:rFonts w:ascii="Arial" w:hAnsi="Arial" w:cs="Arial"/>
                <w:sz w:val="22"/>
                <w:szCs w:val="22"/>
              </w:rPr>
            </w:pPr>
          </w:p>
        </w:tc>
        <w:tc>
          <w:tcPr>
            <w:tcW w:w="3794" w:type="dxa"/>
            <w:tcBorders>
              <w:top w:val="single" w:sz="4" w:space="0" w:color="auto"/>
              <w:left w:val="single" w:sz="4" w:space="0" w:color="auto"/>
              <w:bottom w:val="single" w:sz="4" w:space="0" w:color="auto"/>
              <w:right w:val="single" w:sz="4" w:space="0" w:color="auto"/>
            </w:tcBorders>
            <w:vAlign w:val="center"/>
          </w:tcPr>
          <w:p w:rsidR="008D2FE4" w:rsidRDefault="008D2FE4" w:rsidP="008D069A">
            <w:pPr>
              <w:autoSpaceDE w:val="0"/>
              <w:autoSpaceDN w:val="0"/>
              <w:jc w:val="center"/>
              <w:rPr>
                <w:rFonts w:ascii="Arial" w:hAnsi="Arial" w:cs="Arial"/>
                <w:bCs/>
                <w:sz w:val="22"/>
                <w:szCs w:val="22"/>
              </w:rPr>
            </w:pPr>
            <w:r>
              <w:rPr>
                <w:rFonts w:ascii="Arial" w:hAnsi="Arial" w:cs="Arial"/>
                <w:bCs/>
                <w:sz w:val="22"/>
                <w:szCs w:val="22"/>
              </w:rPr>
              <w:t xml:space="preserve">TOTAL PARA SUBSISTEMAS </w:t>
            </w:r>
            <w:r w:rsidRPr="0037386F">
              <w:rPr>
                <w:rFonts w:ascii="Arial" w:hAnsi="Arial" w:cs="Arial"/>
                <w:bCs/>
                <w:sz w:val="22"/>
                <w:szCs w:val="22"/>
              </w:rPr>
              <w:t>DE ARMAZENAMENTO DE DADOS</w:t>
            </w:r>
          </w:p>
        </w:tc>
        <w:tc>
          <w:tcPr>
            <w:tcW w:w="638"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center"/>
              <w:rPr>
                <w:rFonts w:ascii="Arial" w:hAnsi="Arial" w:cs="Arial"/>
                <w:sz w:val="22"/>
                <w:szCs w:val="22"/>
              </w:rPr>
            </w:pPr>
            <w:r>
              <w:rPr>
                <w:rFonts w:ascii="Arial" w:hAnsi="Arial" w:cs="Arial"/>
                <w:sz w:val="22"/>
                <w:szCs w:val="22"/>
              </w:rPr>
              <w:t>U</w:t>
            </w:r>
          </w:p>
        </w:tc>
        <w:tc>
          <w:tcPr>
            <w:tcW w:w="1063"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center"/>
              <w:rPr>
                <w:rFonts w:ascii="Arial" w:hAnsi="Arial" w:cs="Arial"/>
                <w:sz w:val="22"/>
                <w:szCs w:val="22"/>
              </w:rPr>
            </w:pPr>
            <w:r>
              <w:rPr>
                <w:rFonts w:ascii="Arial" w:hAnsi="Arial" w:cs="Arial"/>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right"/>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right"/>
              <w:rPr>
                <w:rFonts w:ascii="Arial" w:hAnsi="Arial" w:cs="Arial"/>
                <w:sz w:val="22"/>
                <w:szCs w:val="22"/>
              </w:rPr>
            </w:pPr>
          </w:p>
        </w:tc>
      </w:tr>
      <w:tr w:rsidR="008D2FE4" w:rsidRPr="00B10B44" w:rsidTr="008D069A">
        <w:trPr>
          <w:trHeight w:val="378"/>
          <w:jc w:val="center"/>
        </w:trPr>
        <w:tc>
          <w:tcPr>
            <w:tcW w:w="1163" w:type="dxa"/>
            <w:tcBorders>
              <w:top w:val="single" w:sz="4" w:space="0" w:color="auto"/>
              <w:left w:val="single" w:sz="4" w:space="0" w:color="auto"/>
              <w:bottom w:val="single" w:sz="4" w:space="0" w:color="auto"/>
              <w:right w:val="single" w:sz="4" w:space="0" w:color="auto"/>
            </w:tcBorders>
            <w:vAlign w:val="center"/>
            <w:hideMark/>
          </w:tcPr>
          <w:p w:rsidR="008D2FE4" w:rsidRPr="00B10B44" w:rsidRDefault="008D2FE4" w:rsidP="008D069A">
            <w:pPr>
              <w:autoSpaceDE w:val="0"/>
              <w:autoSpaceDN w:val="0"/>
              <w:jc w:val="center"/>
              <w:rPr>
                <w:rFonts w:ascii="Arial" w:hAnsi="Arial" w:cs="Arial"/>
                <w:sz w:val="22"/>
                <w:szCs w:val="22"/>
              </w:rPr>
            </w:pPr>
            <w:r w:rsidRPr="00B10B44">
              <w:rPr>
                <w:rFonts w:ascii="Arial" w:hAnsi="Arial" w:cs="Arial"/>
                <w:sz w:val="22"/>
                <w:szCs w:val="22"/>
              </w:rPr>
              <w:t>1.2</w:t>
            </w:r>
          </w:p>
        </w:tc>
        <w:tc>
          <w:tcPr>
            <w:tcW w:w="3794" w:type="dxa"/>
            <w:tcBorders>
              <w:top w:val="single" w:sz="4" w:space="0" w:color="auto"/>
              <w:left w:val="single" w:sz="4" w:space="0" w:color="auto"/>
              <w:bottom w:val="single" w:sz="4" w:space="0" w:color="auto"/>
              <w:right w:val="single" w:sz="4" w:space="0" w:color="auto"/>
            </w:tcBorders>
            <w:vAlign w:val="center"/>
            <w:hideMark/>
          </w:tcPr>
          <w:p w:rsidR="008D2FE4" w:rsidRPr="00B10B44" w:rsidRDefault="008D2FE4" w:rsidP="008D069A">
            <w:pPr>
              <w:autoSpaceDE w:val="0"/>
              <w:autoSpaceDN w:val="0"/>
              <w:jc w:val="center"/>
              <w:rPr>
                <w:rFonts w:ascii="Arial" w:hAnsi="Arial" w:cs="Arial"/>
                <w:sz w:val="22"/>
                <w:szCs w:val="22"/>
                <w:highlight w:val="yellow"/>
              </w:rPr>
            </w:pPr>
            <w:r w:rsidRPr="00B10B44">
              <w:rPr>
                <w:rFonts w:ascii="Arial" w:hAnsi="Arial" w:cs="Arial"/>
                <w:bCs/>
                <w:sz w:val="22"/>
                <w:szCs w:val="22"/>
              </w:rPr>
              <w:t>MIGRAÇÃO DE SOFTWARE E/OU DADOS</w:t>
            </w:r>
          </w:p>
        </w:tc>
        <w:tc>
          <w:tcPr>
            <w:tcW w:w="638" w:type="dxa"/>
            <w:tcBorders>
              <w:top w:val="single" w:sz="4" w:space="0" w:color="auto"/>
              <w:left w:val="single" w:sz="4" w:space="0" w:color="auto"/>
              <w:bottom w:val="single" w:sz="4" w:space="0" w:color="auto"/>
              <w:right w:val="single" w:sz="4" w:space="0" w:color="auto"/>
            </w:tcBorders>
            <w:vAlign w:val="center"/>
            <w:hideMark/>
          </w:tcPr>
          <w:p w:rsidR="008D2FE4" w:rsidRPr="00B10B44" w:rsidRDefault="008D2FE4" w:rsidP="008D069A">
            <w:pPr>
              <w:autoSpaceDE w:val="0"/>
              <w:autoSpaceDN w:val="0"/>
              <w:jc w:val="center"/>
              <w:rPr>
                <w:rFonts w:ascii="Arial" w:hAnsi="Arial" w:cs="Arial"/>
                <w:sz w:val="22"/>
                <w:szCs w:val="22"/>
                <w:highlight w:val="yellow"/>
              </w:rPr>
            </w:pPr>
            <w:r w:rsidRPr="00B10B44">
              <w:rPr>
                <w:rFonts w:ascii="Arial" w:hAnsi="Arial" w:cs="Arial"/>
                <w:sz w:val="22"/>
                <w:szCs w:val="22"/>
              </w:rPr>
              <w:t>SV</w:t>
            </w:r>
          </w:p>
        </w:tc>
        <w:tc>
          <w:tcPr>
            <w:tcW w:w="1063" w:type="dxa"/>
            <w:tcBorders>
              <w:top w:val="single" w:sz="4" w:space="0" w:color="auto"/>
              <w:left w:val="single" w:sz="4" w:space="0" w:color="auto"/>
              <w:bottom w:val="single" w:sz="4" w:space="0" w:color="auto"/>
              <w:right w:val="single" w:sz="4" w:space="0" w:color="auto"/>
            </w:tcBorders>
            <w:vAlign w:val="center"/>
            <w:hideMark/>
          </w:tcPr>
          <w:p w:rsidR="008D2FE4" w:rsidRPr="00B10B44" w:rsidRDefault="008D2FE4" w:rsidP="008D069A">
            <w:pPr>
              <w:autoSpaceDE w:val="0"/>
              <w:autoSpaceDN w:val="0"/>
              <w:jc w:val="center"/>
              <w:rPr>
                <w:rFonts w:ascii="Arial" w:hAnsi="Arial" w:cs="Arial"/>
                <w:sz w:val="22"/>
                <w:szCs w:val="22"/>
                <w:highlight w:val="yellow"/>
              </w:rPr>
            </w:pPr>
            <w:r w:rsidRPr="00B10B44">
              <w:rPr>
                <w:rFonts w:ascii="Arial" w:hAnsi="Arial" w:cs="Arial"/>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right"/>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right"/>
              <w:rPr>
                <w:rFonts w:ascii="Arial" w:hAnsi="Arial" w:cs="Arial"/>
                <w:sz w:val="22"/>
                <w:szCs w:val="22"/>
              </w:rPr>
            </w:pPr>
          </w:p>
        </w:tc>
      </w:tr>
      <w:tr w:rsidR="008D2FE4" w:rsidRPr="00B10B44" w:rsidTr="008D069A">
        <w:trPr>
          <w:trHeight w:val="378"/>
          <w:jc w:val="center"/>
        </w:trPr>
        <w:tc>
          <w:tcPr>
            <w:tcW w:w="1163"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center"/>
              <w:rPr>
                <w:rFonts w:ascii="Arial" w:hAnsi="Arial" w:cs="Arial"/>
                <w:sz w:val="22"/>
                <w:szCs w:val="22"/>
              </w:rPr>
            </w:pPr>
            <w:r w:rsidRPr="00B10B44">
              <w:rPr>
                <w:rFonts w:ascii="Arial" w:hAnsi="Arial" w:cs="Arial"/>
                <w:sz w:val="22"/>
                <w:szCs w:val="22"/>
              </w:rPr>
              <w:t>1.3</w:t>
            </w:r>
          </w:p>
        </w:tc>
        <w:tc>
          <w:tcPr>
            <w:tcW w:w="3794"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center"/>
              <w:rPr>
                <w:rFonts w:ascii="Arial" w:hAnsi="Arial" w:cs="Arial"/>
                <w:sz w:val="22"/>
                <w:szCs w:val="22"/>
              </w:rPr>
            </w:pPr>
            <w:r w:rsidRPr="00B10B44">
              <w:rPr>
                <w:rFonts w:ascii="Arial" w:hAnsi="Arial" w:cs="Arial"/>
                <w:bCs/>
                <w:sz w:val="22"/>
                <w:szCs w:val="22"/>
              </w:rPr>
              <w:t>CAPACITAÇÃO OPERACIONAL/TREINAMENTO NA OPERAÇÃO DE SOFTWARE/SOLUÇÃO</w:t>
            </w:r>
          </w:p>
        </w:tc>
        <w:tc>
          <w:tcPr>
            <w:tcW w:w="638"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center"/>
              <w:rPr>
                <w:rFonts w:ascii="Arial" w:hAnsi="Arial" w:cs="Arial"/>
                <w:sz w:val="22"/>
                <w:szCs w:val="22"/>
              </w:rPr>
            </w:pPr>
            <w:r w:rsidRPr="00B10B44">
              <w:rPr>
                <w:rFonts w:ascii="Arial" w:hAnsi="Arial" w:cs="Arial"/>
                <w:sz w:val="22"/>
                <w:szCs w:val="22"/>
              </w:rPr>
              <w:t>SV</w:t>
            </w:r>
          </w:p>
        </w:tc>
        <w:tc>
          <w:tcPr>
            <w:tcW w:w="1063"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center"/>
              <w:rPr>
                <w:rFonts w:ascii="Arial" w:hAnsi="Arial" w:cs="Arial"/>
                <w:sz w:val="22"/>
                <w:szCs w:val="22"/>
              </w:rPr>
            </w:pPr>
            <w:r w:rsidRPr="00B10B44">
              <w:rPr>
                <w:rFonts w:ascii="Arial" w:hAnsi="Arial" w:cs="Arial"/>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right"/>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vAlign w:val="center"/>
          </w:tcPr>
          <w:p w:rsidR="008D2FE4" w:rsidRPr="00B10B44" w:rsidRDefault="008D2FE4" w:rsidP="008D069A">
            <w:pPr>
              <w:autoSpaceDE w:val="0"/>
              <w:autoSpaceDN w:val="0"/>
              <w:jc w:val="right"/>
              <w:rPr>
                <w:rFonts w:ascii="Arial" w:hAnsi="Arial" w:cs="Arial"/>
                <w:sz w:val="22"/>
                <w:szCs w:val="22"/>
              </w:rPr>
            </w:pPr>
          </w:p>
        </w:tc>
      </w:tr>
    </w:tbl>
    <w:p w:rsidR="008D2FE4" w:rsidRDefault="008D2FE4" w:rsidP="008D2FE4">
      <w:pPr>
        <w:pStyle w:val="WW-Corpodetexto2"/>
        <w:rPr>
          <w:rFonts w:ascii="Arial" w:hAnsi="Arial"/>
        </w:rPr>
      </w:pPr>
    </w:p>
    <w:p w:rsidR="008D2FE4" w:rsidRDefault="008D2FE4" w:rsidP="008D2FE4">
      <w:pPr>
        <w:pStyle w:val="WW-Corpodetexto2"/>
        <w:rPr>
          <w:rFonts w:ascii="Arial" w:hAnsi="Arial"/>
        </w:rPr>
      </w:pPr>
      <w:r>
        <w:rPr>
          <w:rFonts w:ascii="Arial" w:hAnsi="Arial"/>
        </w:rPr>
        <w:t>Detalhamento do conjunto do Subitem 1.1 do objeto:</w:t>
      </w:r>
    </w:p>
    <w:p w:rsidR="008D2FE4" w:rsidRDefault="008D2FE4" w:rsidP="008D2FE4">
      <w:pPr>
        <w:pStyle w:val="WW-Corpodetexto2"/>
        <w:rPr>
          <w:rFonts w:ascii="Arial" w:hAnsi="Arial"/>
        </w:rPr>
      </w:pPr>
    </w:p>
    <w:tbl>
      <w:tblPr>
        <w:tblStyle w:val="Tabelacomgrade"/>
        <w:tblW w:w="8926" w:type="dxa"/>
        <w:jc w:val="center"/>
        <w:tblLayout w:type="fixed"/>
        <w:tblLook w:val="04A0" w:firstRow="1" w:lastRow="0" w:firstColumn="1" w:lastColumn="0" w:noHBand="0" w:noVBand="1"/>
      </w:tblPr>
      <w:tblGrid>
        <w:gridCol w:w="3828"/>
        <w:gridCol w:w="993"/>
        <w:gridCol w:w="1559"/>
        <w:gridCol w:w="1559"/>
        <w:gridCol w:w="987"/>
      </w:tblGrid>
      <w:tr w:rsidR="008D2FE4" w:rsidRPr="007F589D" w:rsidTr="008D069A">
        <w:trPr>
          <w:trHeight w:val="980"/>
          <w:jc w:val="center"/>
        </w:trPr>
        <w:tc>
          <w:tcPr>
            <w:tcW w:w="3828" w:type="dxa"/>
            <w:shd w:val="clear" w:color="auto" w:fill="D9D9D9" w:themeFill="background1" w:themeFillShade="D9"/>
            <w:vAlign w:val="center"/>
          </w:tcPr>
          <w:p w:rsidR="008D2FE4" w:rsidRPr="007F589D" w:rsidRDefault="008D2FE4" w:rsidP="008D069A">
            <w:pPr>
              <w:pStyle w:val="WW-Corpodetexto2"/>
              <w:jc w:val="center"/>
              <w:rPr>
                <w:rFonts w:ascii="Arial" w:hAnsi="Arial"/>
                <w:b/>
                <w:sz w:val="20"/>
              </w:rPr>
            </w:pPr>
            <w:r w:rsidRPr="007F589D">
              <w:rPr>
                <w:rFonts w:ascii="Arial" w:hAnsi="Arial"/>
                <w:b/>
                <w:sz w:val="20"/>
              </w:rPr>
              <w:t>COMPONENTE</w:t>
            </w:r>
          </w:p>
          <w:p w:rsidR="008D2FE4" w:rsidRPr="007F589D" w:rsidRDefault="008D2FE4" w:rsidP="008D069A">
            <w:pPr>
              <w:pStyle w:val="WW-Corpodetexto2"/>
              <w:jc w:val="center"/>
              <w:rPr>
                <w:rFonts w:ascii="Arial" w:hAnsi="Arial"/>
                <w:b/>
                <w:i/>
                <w:sz w:val="20"/>
              </w:rPr>
            </w:pPr>
            <w:r w:rsidRPr="007F589D">
              <w:rPr>
                <w:rFonts w:ascii="Arial" w:hAnsi="Arial"/>
                <w:b/>
                <w:i/>
                <w:sz w:val="20"/>
              </w:rPr>
              <w:t>(Descrição e detalhamento técnico)</w:t>
            </w:r>
          </w:p>
        </w:tc>
        <w:tc>
          <w:tcPr>
            <w:tcW w:w="993" w:type="dxa"/>
            <w:shd w:val="clear" w:color="auto" w:fill="D9D9D9" w:themeFill="background1" w:themeFillShade="D9"/>
            <w:vAlign w:val="center"/>
          </w:tcPr>
          <w:p w:rsidR="008D2FE4" w:rsidRPr="007F589D" w:rsidRDefault="008D2FE4" w:rsidP="008D069A">
            <w:pPr>
              <w:pStyle w:val="WW-Corpodetexto2"/>
              <w:jc w:val="center"/>
              <w:rPr>
                <w:rFonts w:ascii="Arial" w:hAnsi="Arial"/>
                <w:b/>
                <w:sz w:val="20"/>
              </w:rPr>
            </w:pPr>
            <w:r w:rsidRPr="007F589D">
              <w:rPr>
                <w:rFonts w:ascii="Arial" w:hAnsi="Arial"/>
                <w:b/>
                <w:sz w:val="20"/>
              </w:rPr>
              <w:t>MARCA</w:t>
            </w:r>
          </w:p>
        </w:tc>
        <w:tc>
          <w:tcPr>
            <w:tcW w:w="1559" w:type="dxa"/>
            <w:shd w:val="clear" w:color="auto" w:fill="D9D9D9" w:themeFill="background1" w:themeFillShade="D9"/>
            <w:vAlign w:val="center"/>
          </w:tcPr>
          <w:p w:rsidR="008D2FE4" w:rsidRPr="007F589D" w:rsidRDefault="008D2FE4" w:rsidP="008D069A">
            <w:pPr>
              <w:pStyle w:val="WW-Corpodetexto2"/>
              <w:jc w:val="center"/>
              <w:rPr>
                <w:rFonts w:ascii="Arial" w:hAnsi="Arial"/>
                <w:b/>
                <w:sz w:val="20"/>
              </w:rPr>
            </w:pPr>
            <w:r w:rsidRPr="007F589D">
              <w:rPr>
                <w:rFonts w:ascii="Arial" w:hAnsi="Arial"/>
                <w:b/>
                <w:sz w:val="20"/>
              </w:rPr>
              <w:t>MODELO/</w:t>
            </w:r>
          </w:p>
          <w:p w:rsidR="008D2FE4" w:rsidRPr="007F589D" w:rsidRDefault="008D2FE4" w:rsidP="008D069A">
            <w:pPr>
              <w:pStyle w:val="WW-Corpodetexto2"/>
              <w:jc w:val="center"/>
              <w:rPr>
                <w:rFonts w:ascii="Arial" w:hAnsi="Arial"/>
                <w:b/>
                <w:sz w:val="20"/>
              </w:rPr>
            </w:pPr>
            <w:r w:rsidRPr="007F589D">
              <w:rPr>
                <w:rFonts w:ascii="Arial" w:hAnsi="Arial"/>
                <w:b/>
                <w:sz w:val="20"/>
              </w:rPr>
              <w:t>VERSÃO</w:t>
            </w:r>
          </w:p>
        </w:tc>
        <w:tc>
          <w:tcPr>
            <w:tcW w:w="1559" w:type="dxa"/>
            <w:shd w:val="clear" w:color="auto" w:fill="D9D9D9" w:themeFill="background1" w:themeFillShade="D9"/>
            <w:vAlign w:val="center"/>
          </w:tcPr>
          <w:p w:rsidR="008D2FE4" w:rsidRPr="007F589D" w:rsidRDefault="008D2FE4" w:rsidP="008D069A">
            <w:pPr>
              <w:pStyle w:val="WW-Corpodetexto2"/>
              <w:jc w:val="center"/>
              <w:rPr>
                <w:rFonts w:ascii="Arial" w:hAnsi="Arial"/>
                <w:b/>
                <w:i/>
                <w:sz w:val="20"/>
              </w:rPr>
            </w:pPr>
            <w:r w:rsidRPr="007F589D">
              <w:rPr>
                <w:rFonts w:ascii="Arial" w:hAnsi="Arial"/>
                <w:b/>
                <w:i/>
                <w:sz w:val="20"/>
              </w:rPr>
              <w:t>PART NUMBER</w:t>
            </w:r>
          </w:p>
          <w:p w:rsidR="008D2FE4" w:rsidRPr="007F589D" w:rsidRDefault="008D2FE4" w:rsidP="008D069A">
            <w:pPr>
              <w:pStyle w:val="WW-Corpodetexto2"/>
              <w:jc w:val="center"/>
              <w:rPr>
                <w:rFonts w:ascii="Arial" w:hAnsi="Arial"/>
                <w:b/>
                <w:i/>
                <w:sz w:val="20"/>
              </w:rPr>
            </w:pPr>
            <w:r w:rsidRPr="007F589D">
              <w:rPr>
                <w:rFonts w:ascii="Arial" w:hAnsi="Arial"/>
                <w:b/>
                <w:i/>
                <w:color w:val="808080" w:themeColor="background1" w:themeShade="80"/>
                <w:sz w:val="20"/>
              </w:rPr>
              <w:t>(</w:t>
            </w:r>
            <w:proofErr w:type="gramStart"/>
            <w:r w:rsidRPr="007F589D">
              <w:rPr>
                <w:rFonts w:ascii="Arial" w:hAnsi="Arial"/>
                <w:b/>
                <w:i/>
                <w:color w:val="808080" w:themeColor="background1" w:themeShade="80"/>
                <w:sz w:val="20"/>
              </w:rPr>
              <w:t>código</w:t>
            </w:r>
            <w:proofErr w:type="gramEnd"/>
            <w:r w:rsidRPr="007F589D">
              <w:rPr>
                <w:rFonts w:ascii="Arial" w:hAnsi="Arial"/>
                <w:b/>
                <w:i/>
                <w:color w:val="808080" w:themeColor="background1" w:themeShade="80"/>
                <w:sz w:val="20"/>
              </w:rPr>
              <w:t xml:space="preserve"> do fabricante)</w:t>
            </w:r>
          </w:p>
        </w:tc>
        <w:tc>
          <w:tcPr>
            <w:tcW w:w="987" w:type="dxa"/>
            <w:shd w:val="clear" w:color="auto" w:fill="D9D9D9" w:themeFill="background1" w:themeFillShade="D9"/>
            <w:vAlign w:val="center"/>
          </w:tcPr>
          <w:p w:rsidR="008D2FE4" w:rsidRPr="007F589D" w:rsidRDefault="008D2FE4" w:rsidP="008D069A">
            <w:pPr>
              <w:pStyle w:val="WW-Corpodetexto2"/>
              <w:jc w:val="center"/>
              <w:rPr>
                <w:rFonts w:ascii="Arial" w:hAnsi="Arial"/>
                <w:b/>
                <w:sz w:val="20"/>
              </w:rPr>
            </w:pPr>
            <w:r w:rsidRPr="007F589D">
              <w:rPr>
                <w:rFonts w:ascii="Arial" w:hAnsi="Arial"/>
                <w:b/>
                <w:sz w:val="20"/>
              </w:rPr>
              <w:t>QUANT.</w:t>
            </w:r>
          </w:p>
        </w:tc>
      </w:tr>
      <w:tr w:rsidR="008D2FE4" w:rsidTr="008D069A">
        <w:trPr>
          <w:trHeight w:val="642"/>
          <w:jc w:val="center"/>
        </w:trPr>
        <w:tc>
          <w:tcPr>
            <w:tcW w:w="3828" w:type="dxa"/>
            <w:vAlign w:val="center"/>
          </w:tcPr>
          <w:p w:rsidR="008D2FE4" w:rsidRPr="00B64047" w:rsidRDefault="008D2FE4" w:rsidP="008D069A">
            <w:pPr>
              <w:pStyle w:val="WW-Corpodetexto2"/>
              <w:jc w:val="center"/>
              <w:rPr>
                <w:rFonts w:ascii="Arial" w:hAnsi="Arial"/>
                <w:sz w:val="20"/>
              </w:rPr>
            </w:pPr>
            <w:r w:rsidRPr="00B64047">
              <w:rPr>
                <w:rFonts w:ascii="Arial" w:hAnsi="Arial"/>
                <w:sz w:val="20"/>
              </w:rPr>
              <w:t>Nome do componente de hardware dos subsistemas de armazenamento</w:t>
            </w:r>
          </w:p>
        </w:tc>
        <w:tc>
          <w:tcPr>
            <w:tcW w:w="993" w:type="dxa"/>
            <w:shd w:val="clear" w:color="auto" w:fill="auto"/>
            <w:vAlign w:val="center"/>
          </w:tcPr>
          <w:p w:rsidR="008D2FE4" w:rsidRDefault="008D2FE4" w:rsidP="008D069A">
            <w:pPr>
              <w:pStyle w:val="WW-Corpodetexto2"/>
              <w:jc w:val="center"/>
              <w:rPr>
                <w:rFonts w:ascii="Arial" w:hAnsi="Arial"/>
              </w:rPr>
            </w:pPr>
          </w:p>
        </w:tc>
        <w:tc>
          <w:tcPr>
            <w:tcW w:w="1559" w:type="dxa"/>
            <w:shd w:val="clear" w:color="auto" w:fill="auto"/>
            <w:vAlign w:val="center"/>
          </w:tcPr>
          <w:p w:rsidR="008D2FE4" w:rsidRDefault="008D2FE4" w:rsidP="008D069A">
            <w:pPr>
              <w:pStyle w:val="WW-Corpodetexto2"/>
              <w:jc w:val="center"/>
              <w:rPr>
                <w:rFonts w:ascii="Arial" w:hAnsi="Arial"/>
              </w:rPr>
            </w:pPr>
          </w:p>
        </w:tc>
        <w:tc>
          <w:tcPr>
            <w:tcW w:w="1559" w:type="dxa"/>
            <w:vAlign w:val="center"/>
          </w:tcPr>
          <w:p w:rsidR="008D2FE4" w:rsidRDefault="008D2FE4" w:rsidP="008D069A">
            <w:pPr>
              <w:pStyle w:val="WW-Corpodetexto2"/>
              <w:jc w:val="center"/>
              <w:rPr>
                <w:rFonts w:ascii="Arial" w:hAnsi="Arial"/>
              </w:rPr>
            </w:pPr>
          </w:p>
        </w:tc>
        <w:tc>
          <w:tcPr>
            <w:tcW w:w="987" w:type="dxa"/>
            <w:vAlign w:val="center"/>
          </w:tcPr>
          <w:p w:rsidR="008D2FE4" w:rsidRDefault="008D2FE4" w:rsidP="008D069A">
            <w:pPr>
              <w:pStyle w:val="WW-Corpodetexto2"/>
              <w:jc w:val="center"/>
              <w:rPr>
                <w:rFonts w:ascii="Arial" w:hAnsi="Arial"/>
              </w:rPr>
            </w:pPr>
          </w:p>
        </w:tc>
      </w:tr>
      <w:tr w:rsidR="008D2FE4" w:rsidTr="008D069A">
        <w:trPr>
          <w:trHeight w:val="606"/>
          <w:jc w:val="center"/>
        </w:trPr>
        <w:tc>
          <w:tcPr>
            <w:tcW w:w="3828" w:type="dxa"/>
            <w:vAlign w:val="center"/>
          </w:tcPr>
          <w:p w:rsidR="008D2FE4" w:rsidRPr="00B64047" w:rsidRDefault="008D2FE4" w:rsidP="008D069A">
            <w:pPr>
              <w:pStyle w:val="WW-Corpodetexto2"/>
              <w:jc w:val="center"/>
              <w:rPr>
                <w:rFonts w:ascii="Arial" w:hAnsi="Arial"/>
                <w:sz w:val="20"/>
              </w:rPr>
            </w:pPr>
            <w:r w:rsidRPr="00B64047">
              <w:rPr>
                <w:rFonts w:ascii="Arial" w:hAnsi="Arial"/>
                <w:sz w:val="20"/>
              </w:rPr>
              <w:t>Nome do componente de software dos subsistemas de armazenamento</w:t>
            </w:r>
          </w:p>
        </w:tc>
        <w:tc>
          <w:tcPr>
            <w:tcW w:w="993" w:type="dxa"/>
            <w:tcBorders>
              <w:bottom w:val="single" w:sz="4" w:space="0" w:color="auto"/>
            </w:tcBorders>
            <w:shd w:val="clear" w:color="auto" w:fill="auto"/>
            <w:vAlign w:val="center"/>
          </w:tcPr>
          <w:p w:rsidR="008D2FE4" w:rsidRDefault="008D2FE4" w:rsidP="008D069A">
            <w:pPr>
              <w:pStyle w:val="WW-Corpodetexto2"/>
              <w:jc w:val="center"/>
              <w:rPr>
                <w:rFonts w:ascii="Arial" w:hAnsi="Arial"/>
              </w:rPr>
            </w:pPr>
          </w:p>
        </w:tc>
        <w:tc>
          <w:tcPr>
            <w:tcW w:w="1559" w:type="dxa"/>
            <w:tcBorders>
              <w:bottom w:val="single" w:sz="4" w:space="0" w:color="auto"/>
            </w:tcBorders>
            <w:shd w:val="clear" w:color="auto" w:fill="auto"/>
            <w:vAlign w:val="center"/>
          </w:tcPr>
          <w:p w:rsidR="008D2FE4" w:rsidRDefault="008D2FE4" w:rsidP="008D069A">
            <w:pPr>
              <w:pStyle w:val="WW-Corpodetexto2"/>
              <w:jc w:val="center"/>
              <w:rPr>
                <w:rFonts w:ascii="Arial" w:hAnsi="Arial"/>
              </w:rPr>
            </w:pPr>
          </w:p>
        </w:tc>
        <w:tc>
          <w:tcPr>
            <w:tcW w:w="1559" w:type="dxa"/>
            <w:vAlign w:val="center"/>
          </w:tcPr>
          <w:p w:rsidR="008D2FE4" w:rsidRDefault="008D2FE4" w:rsidP="008D069A">
            <w:pPr>
              <w:pStyle w:val="WW-Corpodetexto2"/>
              <w:jc w:val="center"/>
              <w:rPr>
                <w:rFonts w:ascii="Arial" w:hAnsi="Arial"/>
              </w:rPr>
            </w:pPr>
          </w:p>
        </w:tc>
        <w:tc>
          <w:tcPr>
            <w:tcW w:w="987" w:type="dxa"/>
            <w:vAlign w:val="center"/>
          </w:tcPr>
          <w:p w:rsidR="008D2FE4" w:rsidRDefault="008D2FE4" w:rsidP="008D069A">
            <w:pPr>
              <w:pStyle w:val="WW-Corpodetexto2"/>
              <w:jc w:val="center"/>
              <w:rPr>
                <w:rFonts w:ascii="Arial" w:hAnsi="Arial"/>
              </w:rPr>
            </w:pPr>
          </w:p>
        </w:tc>
      </w:tr>
      <w:tr w:rsidR="008D2FE4" w:rsidTr="008D069A">
        <w:trPr>
          <w:trHeight w:val="606"/>
          <w:jc w:val="center"/>
        </w:trPr>
        <w:tc>
          <w:tcPr>
            <w:tcW w:w="3828" w:type="dxa"/>
            <w:vAlign w:val="center"/>
          </w:tcPr>
          <w:p w:rsidR="008D2FE4" w:rsidRPr="00FE5E65" w:rsidRDefault="008D2FE4" w:rsidP="008D069A">
            <w:pPr>
              <w:pStyle w:val="WW-Corpodetexto2"/>
              <w:jc w:val="center"/>
              <w:rPr>
                <w:rFonts w:ascii="Arial" w:hAnsi="Arial"/>
                <w:sz w:val="20"/>
              </w:rPr>
            </w:pPr>
            <w:r w:rsidRPr="00665BB8">
              <w:rPr>
                <w:rFonts w:ascii="Arial" w:hAnsi="Arial"/>
                <w:sz w:val="20"/>
              </w:rPr>
              <w:t>Garantia de Funcionamento</w:t>
            </w:r>
          </w:p>
        </w:tc>
        <w:tc>
          <w:tcPr>
            <w:tcW w:w="993" w:type="dxa"/>
            <w:shd w:val="thinDiagStripe" w:color="auto" w:fill="D9D9D9" w:themeFill="background1" w:themeFillShade="D9"/>
            <w:vAlign w:val="center"/>
          </w:tcPr>
          <w:p w:rsidR="008D2FE4" w:rsidRDefault="008D2FE4" w:rsidP="008D069A">
            <w:pPr>
              <w:pStyle w:val="WW-Corpodetexto2"/>
              <w:jc w:val="center"/>
              <w:rPr>
                <w:rFonts w:ascii="Arial" w:hAnsi="Arial"/>
              </w:rPr>
            </w:pPr>
          </w:p>
        </w:tc>
        <w:tc>
          <w:tcPr>
            <w:tcW w:w="1559" w:type="dxa"/>
            <w:shd w:val="thinDiagStripe" w:color="auto" w:fill="D9D9D9" w:themeFill="background1" w:themeFillShade="D9"/>
            <w:vAlign w:val="center"/>
          </w:tcPr>
          <w:p w:rsidR="008D2FE4" w:rsidRDefault="008D2FE4" w:rsidP="008D069A">
            <w:pPr>
              <w:pStyle w:val="WW-Corpodetexto2"/>
              <w:jc w:val="center"/>
              <w:rPr>
                <w:rFonts w:ascii="Arial" w:hAnsi="Arial"/>
              </w:rPr>
            </w:pPr>
          </w:p>
        </w:tc>
        <w:tc>
          <w:tcPr>
            <w:tcW w:w="1559" w:type="dxa"/>
            <w:vAlign w:val="center"/>
          </w:tcPr>
          <w:p w:rsidR="008D2FE4" w:rsidRDefault="008D2FE4" w:rsidP="008D069A">
            <w:pPr>
              <w:pStyle w:val="WW-Corpodetexto2"/>
              <w:jc w:val="center"/>
              <w:rPr>
                <w:rFonts w:ascii="Arial" w:hAnsi="Arial"/>
              </w:rPr>
            </w:pPr>
          </w:p>
        </w:tc>
        <w:tc>
          <w:tcPr>
            <w:tcW w:w="987" w:type="dxa"/>
            <w:shd w:val="thinDiagStripe" w:color="auto" w:fill="auto"/>
            <w:vAlign w:val="center"/>
          </w:tcPr>
          <w:p w:rsidR="008D2FE4" w:rsidRDefault="008D2FE4" w:rsidP="008D069A">
            <w:pPr>
              <w:pStyle w:val="WW-Corpodetexto2"/>
              <w:jc w:val="center"/>
              <w:rPr>
                <w:rFonts w:ascii="Arial" w:hAnsi="Arial"/>
              </w:rPr>
            </w:pPr>
          </w:p>
        </w:tc>
      </w:tr>
    </w:tbl>
    <w:p w:rsidR="008D2FE4"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8D2FE4" w:rsidRPr="00476918" w:rsidRDefault="008D2FE4" w:rsidP="008D2FE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060446">
        <w:rPr>
          <w:rFonts w:ascii="Arial" w:hAnsi="Arial"/>
          <w:b/>
          <w:sz w:val="24"/>
          <w:szCs w:val="24"/>
        </w:rPr>
        <w:t xml:space="preserve">Declaramos que os subitens constantes desta proposta correspondem exatamente às especificações descritas no Anexo n. 1 e às condições </w:t>
      </w:r>
      <w:r>
        <w:rPr>
          <w:rFonts w:ascii="Arial" w:hAnsi="Arial"/>
          <w:b/>
          <w:sz w:val="24"/>
          <w:szCs w:val="24"/>
        </w:rPr>
        <w:t xml:space="preserve">de </w:t>
      </w:r>
      <w:r w:rsidRPr="00B64047">
        <w:rPr>
          <w:rFonts w:ascii="Arial" w:hAnsi="Arial"/>
          <w:b/>
          <w:sz w:val="24"/>
          <w:szCs w:val="24"/>
        </w:rPr>
        <w:t>execução dos serviços descritas no Anexo n. 5 do Edital, às quais aderimos formalmente.</w:t>
      </w:r>
    </w:p>
    <w:p w:rsidR="008D2FE4"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8D2FE4" w:rsidRPr="00476918"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76918">
        <w:rPr>
          <w:rFonts w:ascii="Arial" w:hAnsi="Arial" w:cs="Arial"/>
          <w:b/>
          <w:sz w:val="24"/>
          <w:szCs w:val="24"/>
        </w:rPr>
        <w:t xml:space="preserve">PRAZO DE VALIDADE DA PROPOSTA: </w:t>
      </w:r>
      <w:r w:rsidRPr="00476918">
        <w:rPr>
          <w:rFonts w:ascii="Arial" w:hAnsi="Arial" w:cs="Arial"/>
          <w:sz w:val="24"/>
          <w:szCs w:val="24"/>
        </w:rPr>
        <w:t>_________ (por extenso) dias (observar o disposto no Título</w:t>
      </w:r>
      <w:r>
        <w:rPr>
          <w:rFonts w:ascii="Arial" w:hAnsi="Arial" w:cs="Arial"/>
          <w:sz w:val="24"/>
          <w:szCs w:val="24"/>
        </w:rPr>
        <w:t xml:space="preserve"> </w:t>
      </w:r>
      <w:r w:rsidRPr="00476918">
        <w:rPr>
          <w:rFonts w:ascii="Arial" w:hAnsi="Arial" w:cs="Arial"/>
          <w:sz w:val="24"/>
          <w:szCs w:val="24"/>
        </w:rPr>
        <w:t xml:space="preserve">10 do Edital). </w:t>
      </w:r>
    </w:p>
    <w:p w:rsidR="008D2FE4" w:rsidRPr="00476918" w:rsidRDefault="008D2FE4" w:rsidP="008D2F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64047">
        <w:rPr>
          <w:rFonts w:ascii="Arial" w:hAnsi="Arial" w:cs="Arial"/>
          <w:b/>
          <w:sz w:val="24"/>
          <w:szCs w:val="24"/>
        </w:rPr>
        <w:t xml:space="preserve">PRAZO DE ENTREGA DOS </w:t>
      </w:r>
      <w:r>
        <w:rPr>
          <w:rFonts w:ascii="Arial" w:hAnsi="Arial" w:cs="Arial"/>
          <w:b/>
          <w:sz w:val="24"/>
          <w:szCs w:val="24"/>
        </w:rPr>
        <w:t xml:space="preserve">EQUIPAMENTOS </w:t>
      </w:r>
      <w:r w:rsidRPr="00B64047">
        <w:rPr>
          <w:rFonts w:ascii="Arial" w:hAnsi="Arial" w:cs="Arial"/>
          <w:b/>
          <w:sz w:val="24"/>
          <w:szCs w:val="24"/>
        </w:rPr>
        <w:t>E SOFTWARES</w:t>
      </w:r>
      <w:r>
        <w:rPr>
          <w:rFonts w:ascii="Arial" w:hAnsi="Arial" w:cs="Arial"/>
          <w:sz w:val="24"/>
          <w:szCs w:val="24"/>
        </w:rPr>
        <w:t xml:space="preserve"> (Subitem 1.1 do objeto): </w:t>
      </w:r>
      <w:r w:rsidRPr="00476918">
        <w:rPr>
          <w:rFonts w:ascii="Arial" w:hAnsi="Arial" w:cs="Arial"/>
          <w:sz w:val="24"/>
          <w:szCs w:val="24"/>
        </w:rPr>
        <w:t xml:space="preserve">_________ (por extenso) dias (observar o disposto no </w:t>
      </w:r>
      <w:r>
        <w:rPr>
          <w:rFonts w:ascii="Arial" w:hAnsi="Arial" w:cs="Arial"/>
          <w:sz w:val="24"/>
          <w:szCs w:val="24"/>
        </w:rPr>
        <w:t>Anexo n. 5</w:t>
      </w:r>
      <w:r w:rsidRPr="00476918">
        <w:rPr>
          <w:rFonts w:ascii="Arial" w:hAnsi="Arial" w:cs="Arial"/>
          <w:sz w:val="24"/>
          <w:szCs w:val="24"/>
        </w:rPr>
        <w:t xml:space="preserve"> do Edital)</w:t>
      </w:r>
      <w:r>
        <w:rPr>
          <w:rFonts w:ascii="Arial" w:hAnsi="Arial" w:cs="Arial"/>
          <w:sz w:val="24"/>
          <w:szCs w:val="24"/>
        </w:rPr>
        <w:t>.</w:t>
      </w:r>
    </w:p>
    <w:p w:rsidR="008D2FE4" w:rsidRDefault="008D2FE4" w:rsidP="008D2F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64047">
        <w:rPr>
          <w:rFonts w:ascii="Arial" w:hAnsi="Arial" w:cs="Arial"/>
          <w:b/>
          <w:sz w:val="24"/>
          <w:szCs w:val="24"/>
        </w:rPr>
        <w:t>PRAZO DE EXECUÇÃO DOS SERVIÇOS, CONFORME O DISPOSTO NO ANEXON. 5 DO EDITAL</w:t>
      </w:r>
      <w:r w:rsidRPr="00B64047">
        <w:rPr>
          <w:rFonts w:ascii="Arial" w:hAnsi="Arial" w:cs="Arial"/>
          <w:sz w:val="24"/>
          <w:szCs w:val="24"/>
        </w:rPr>
        <w:t>.</w:t>
      </w:r>
    </w:p>
    <w:p w:rsidR="008D2FE4"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14ECE">
        <w:rPr>
          <w:rFonts w:ascii="Arial" w:hAnsi="Arial" w:cs="Arial"/>
          <w:b/>
          <w:sz w:val="24"/>
          <w:szCs w:val="24"/>
        </w:rPr>
        <w:lastRenderedPageBreak/>
        <w:t>PRAZO DE GARANTIA DE FUNCIONAMENTO DO OBJETO:</w:t>
      </w:r>
      <w:r w:rsidRPr="00814ECE">
        <w:rPr>
          <w:rFonts w:ascii="Arial" w:hAnsi="Arial" w:cs="Arial"/>
          <w:sz w:val="24"/>
          <w:szCs w:val="24"/>
        </w:rPr>
        <w:t xml:space="preserve"> </w:t>
      </w:r>
      <w:r>
        <w:rPr>
          <w:rFonts w:ascii="Arial" w:hAnsi="Arial" w:cs="Arial"/>
          <w:sz w:val="24"/>
          <w:szCs w:val="24"/>
        </w:rPr>
        <w:t xml:space="preserve">______ </w:t>
      </w:r>
      <w:r w:rsidRPr="00476918">
        <w:rPr>
          <w:rFonts w:ascii="Arial" w:hAnsi="Arial" w:cs="Arial"/>
          <w:sz w:val="24"/>
          <w:szCs w:val="24"/>
        </w:rPr>
        <w:t xml:space="preserve">(por extenso) </w:t>
      </w:r>
      <w:r>
        <w:rPr>
          <w:rFonts w:ascii="Arial" w:hAnsi="Arial" w:cs="Arial"/>
          <w:sz w:val="24"/>
          <w:szCs w:val="24"/>
        </w:rPr>
        <w:t>meses</w:t>
      </w:r>
      <w:r w:rsidRPr="00476918">
        <w:rPr>
          <w:rFonts w:ascii="Arial" w:hAnsi="Arial" w:cs="Arial"/>
          <w:sz w:val="24"/>
          <w:szCs w:val="24"/>
        </w:rPr>
        <w:t xml:space="preserve"> (observar o disposto </w:t>
      </w:r>
      <w:r>
        <w:rPr>
          <w:rFonts w:ascii="Arial" w:hAnsi="Arial" w:cs="Arial"/>
          <w:sz w:val="24"/>
          <w:szCs w:val="24"/>
        </w:rPr>
        <w:t xml:space="preserve">nos </w:t>
      </w:r>
      <w:r w:rsidRPr="00814ECE">
        <w:rPr>
          <w:rFonts w:ascii="Arial" w:hAnsi="Arial" w:cs="Arial"/>
          <w:sz w:val="24"/>
          <w:szCs w:val="24"/>
        </w:rPr>
        <w:t xml:space="preserve">Anexos </w:t>
      </w:r>
      <w:proofErr w:type="spellStart"/>
      <w:r w:rsidRPr="00814ECE">
        <w:rPr>
          <w:rFonts w:ascii="Arial" w:hAnsi="Arial" w:cs="Arial"/>
          <w:sz w:val="24"/>
          <w:szCs w:val="24"/>
        </w:rPr>
        <w:t>n</w:t>
      </w:r>
      <w:r w:rsidRPr="00814ECE">
        <w:rPr>
          <w:rFonts w:ascii="Arial" w:hAnsi="Arial" w:cs="Arial"/>
          <w:sz w:val="24"/>
          <w:szCs w:val="24"/>
          <w:vertAlign w:val="superscript"/>
        </w:rPr>
        <w:t>s</w:t>
      </w:r>
      <w:proofErr w:type="spellEnd"/>
      <w:r w:rsidRPr="00814ECE">
        <w:rPr>
          <w:rFonts w:ascii="Arial" w:hAnsi="Arial" w:cs="Arial"/>
          <w:sz w:val="24"/>
          <w:szCs w:val="24"/>
        </w:rPr>
        <w:t>. 1 e 5 do Edital</w:t>
      </w:r>
      <w:r>
        <w:rPr>
          <w:rFonts w:ascii="Arial" w:hAnsi="Arial" w:cs="Arial"/>
          <w:sz w:val="24"/>
          <w:szCs w:val="24"/>
        </w:rPr>
        <w:t>)</w:t>
      </w:r>
      <w:r w:rsidRPr="00814ECE">
        <w:rPr>
          <w:rFonts w:ascii="Arial" w:hAnsi="Arial" w:cs="Arial"/>
          <w:sz w:val="24"/>
          <w:szCs w:val="24"/>
        </w:rPr>
        <w:t>.</w:t>
      </w:r>
      <w:r w:rsidRPr="00814ECE">
        <w:rPr>
          <w:rFonts w:ascii="Arial" w:hAnsi="Arial" w:cs="Arial"/>
          <w:sz w:val="24"/>
          <w:szCs w:val="24"/>
          <w:bdr w:val="thinThickSmallGap" w:sz="24" w:space="0" w:color="auto" w:frame="1"/>
        </w:rPr>
        <w:t xml:space="preserve"> </w:t>
      </w:r>
    </w:p>
    <w:p w:rsidR="008D2FE4" w:rsidRDefault="008D2FE4" w:rsidP="008D2F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8D2FE4" w:rsidRPr="00B64047" w:rsidRDefault="008D2FE4" w:rsidP="008D2F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B64047">
        <w:rPr>
          <w:rFonts w:ascii="Arial" w:hAnsi="Arial" w:cs="Arial"/>
          <w:b/>
          <w:sz w:val="24"/>
          <w:szCs w:val="24"/>
        </w:rPr>
        <w:t>DAS DECLARAÇÕES:</w:t>
      </w:r>
    </w:p>
    <w:p w:rsidR="008D2FE4" w:rsidRDefault="008D2FE4" w:rsidP="008D2F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Declaramos que:</w:t>
      </w:r>
    </w:p>
    <w:p w:rsidR="008D2FE4" w:rsidRDefault="008D2FE4" w:rsidP="008D2FE4">
      <w:pPr>
        <w:pStyle w:val="TLet5"/>
        <w:widowControl w:val="0"/>
        <w:numPr>
          <w:ilvl w:val="7"/>
          <w:numId w:val="4"/>
        </w:numPr>
        <w:tabs>
          <w:tab w:val="clear" w:pos="1758"/>
          <w:tab w:val="left" w:pos="720"/>
          <w:tab w:val="num" w:pos="1418"/>
          <w:tab w:val="left" w:pos="2160"/>
          <w:tab w:val="left" w:pos="2880"/>
          <w:tab w:val="left" w:pos="3600"/>
          <w:tab w:val="left" w:pos="4320"/>
          <w:tab w:val="left" w:pos="5040"/>
          <w:tab w:val="left" w:pos="5760"/>
          <w:tab w:val="left" w:pos="6480"/>
          <w:tab w:val="left" w:pos="7200"/>
          <w:tab w:val="left" w:pos="7920"/>
          <w:tab w:val="left" w:pos="8640"/>
        </w:tabs>
        <w:spacing w:before="120"/>
        <w:ind w:left="851"/>
      </w:pPr>
      <w:proofErr w:type="gramStart"/>
      <w:r>
        <w:t>disponibilizaremos</w:t>
      </w:r>
      <w:proofErr w:type="gramEnd"/>
      <w:r>
        <w:t xml:space="preserve"> instalações, equipamentos e pessoal técnico adequados para realização do objeto da presente licitação;</w:t>
      </w:r>
    </w:p>
    <w:p w:rsidR="008D2FE4" w:rsidRDefault="008D2FE4" w:rsidP="008D2FE4">
      <w:pPr>
        <w:pStyle w:val="TLet5"/>
        <w:numPr>
          <w:ilvl w:val="7"/>
          <w:numId w:val="4"/>
        </w:numPr>
        <w:tabs>
          <w:tab w:val="clear" w:pos="1758"/>
          <w:tab w:val="num" w:pos="1418"/>
        </w:tabs>
        <w:ind w:left="851"/>
      </w:pPr>
      <w:proofErr w:type="gramStart"/>
      <w:r>
        <w:t>que</w:t>
      </w:r>
      <w:proofErr w:type="gramEnd"/>
      <w:r>
        <w:t xml:space="preserve"> informaremos os preços unitários dos equipamentos, das peças e dos demais componentes que integram o objeto da licitação sempre que solicitados pela Câmara dos Deputados, para fins de registro patrimonial;</w:t>
      </w:r>
    </w:p>
    <w:p w:rsidR="008D2FE4" w:rsidRDefault="008D2FE4" w:rsidP="008D2FE4">
      <w:pPr>
        <w:pStyle w:val="TLet5"/>
        <w:numPr>
          <w:ilvl w:val="7"/>
          <w:numId w:val="4"/>
        </w:numPr>
        <w:tabs>
          <w:tab w:val="clear" w:pos="1758"/>
          <w:tab w:val="num" w:pos="1418"/>
        </w:tabs>
        <w:ind w:left="851"/>
      </w:pPr>
      <w:proofErr w:type="gramStart"/>
      <w:r>
        <w:t>seremos</w:t>
      </w:r>
      <w:proofErr w:type="gramEnd"/>
      <w:r>
        <w:t xml:space="preserve"> responsáveis pelo descarte ambientalmente responsável de qualquer resíduo do serviço a ser prestado – incluindo consumíveis, peças usadas, embalagens – e que temos conhecimento da legislação ambiental sobre o descarte de materiais, em especial a Lei n. 9.605/1998 e a Lei n. 12.305/2010, além da NBR 10.004;</w:t>
      </w:r>
    </w:p>
    <w:p w:rsidR="008D2FE4" w:rsidRDefault="008D2FE4" w:rsidP="008D2FE4">
      <w:pPr>
        <w:pStyle w:val="TLet5"/>
        <w:numPr>
          <w:ilvl w:val="7"/>
          <w:numId w:val="4"/>
        </w:numPr>
        <w:tabs>
          <w:tab w:val="clear" w:pos="1758"/>
          <w:tab w:val="num" w:pos="1418"/>
        </w:tabs>
        <w:ind w:left="851"/>
      </w:pPr>
      <w:proofErr w:type="gramStart"/>
      <w:r>
        <w:t>possuímos</w:t>
      </w:r>
      <w:proofErr w:type="gramEnd"/>
      <w:r>
        <w:t xml:space="preserve"> Centro de Suporte no Brasil, com atendimento em português, sendo os seguintes os contatos disponíveis:</w:t>
      </w:r>
    </w:p>
    <w:p w:rsidR="008D2FE4" w:rsidRDefault="008D2FE4" w:rsidP="008D2FE4">
      <w:pPr>
        <w:pStyle w:val="TLet5"/>
        <w:numPr>
          <w:ilvl w:val="0"/>
          <w:numId w:val="0"/>
        </w:numPr>
        <w:ind w:left="851"/>
      </w:pPr>
      <w:r>
        <w:t xml:space="preserve">Número de telefone: _________________ </w:t>
      </w:r>
    </w:p>
    <w:p w:rsidR="008D2FE4" w:rsidRDefault="008D2FE4" w:rsidP="008D2FE4">
      <w:pPr>
        <w:pStyle w:val="TLet5"/>
        <w:numPr>
          <w:ilvl w:val="0"/>
          <w:numId w:val="0"/>
        </w:numPr>
        <w:ind w:left="851"/>
      </w:pPr>
      <w:r>
        <w:t>Sítio eletrônico: _____________________</w:t>
      </w:r>
    </w:p>
    <w:p w:rsidR="008D2FE4" w:rsidRDefault="008D2FE4" w:rsidP="008D2FE4">
      <w:pPr>
        <w:pStyle w:val="TLet5"/>
        <w:numPr>
          <w:ilvl w:val="0"/>
          <w:numId w:val="0"/>
        </w:numPr>
        <w:ind w:left="851"/>
      </w:pPr>
      <w:r>
        <w:t>E-mail: ____________________________</w:t>
      </w:r>
    </w:p>
    <w:p w:rsidR="008D2FE4" w:rsidRPr="00274792" w:rsidRDefault="008D2FE4" w:rsidP="008D2FE4">
      <w:pPr>
        <w:pStyle w:val="TLet5"/>
        <w:numPr>
          <w:ilvl w:val="7"/>
          <w:numId w:val="4"/>
        </w:numPr>
        <w:tabs>
          <w:tab w:val="clear" w:pos="1758"/>
          <w:tab w:val="num" w:pos="1418"/>
        </w:tabs>
        <w:ind w:left="851"/>
      </w:pPr>
      <w:proofErr w:type="gramStart"/>
      <w:r w:rsidRPr="00504B69">
        <w:t>os</w:t>
      </w:r>
      <w:proofErr w:type="gramEnd"/>
      <w:r w:rsidRPr="00504B69">
        <w:t xml:space="preserve"> equipamentos e os softwares constantes da solução ofertada pertencem à atual linha de produção d</w:t>
      </w:r>
      <w:r>
        <w:t>o</w:t>
      </w:r>
      <w:r w:rsidRPr="00504B69">
        <w:t xml:space="preserve"> fabricante </w:t>
      </w:r>
      <w:r>
        <w:t xml:space="preserve">na presente data </w:t>
      </w:r>
      <w:r w:rsidRPr="00504B69">
        <w:t xml:space="preserve">e que </w:t>
      </w:r>
      <w:r w:rsidRPr="00B64047">
        <w:t xml:space="preserve">possuirão </w:t>
      </w:r>
      <w:r w:rsidRPr="00504B69">
        <w:t>garantia de funcionamento d</w:t>
      </w:r>
      <w:r>
        <w:t>o</w:t>
      </w:r>
      <w:r w:rsidRPr="00504B69">
        <w:t xml:space="preserve"> fabricante, pelo</w:t>
      </w:r>
      <w:r>
        <w:t xml:space="preserve"> período </w:t>
      </w:r>
      <w:r w:rsidRPr="00E5271F">
        <w:t>mínimo</w:t>
      </w:r>
      <w:r>
        <w:t xml:space="preserve"> de 60 (sessenta) meses;</w:t>
      </w:r>
    </w:p>
    <w:p w:rsidR="008D2FE4" w:rsidRPr="00B64047"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567"/>
        <w:rPr>
          <w:rFonts w:ascii="Arial" w:hAnsi="Arial"/>
          <w:sz w:val="24"/>
          <w:u w:val="single"/>
        </w:rPr>
      </w:pPr>
      <w:proofErr w:type="gramStart"/>
      <w:r w:rsidRPr="00B10F29">
        <w:rPr>
          <w:rFonts w:ascii="Arial" w:hAnsi="Arial"/>
          <w:sz w:val="24"/>
          <w:u w:val="single"/>
        </w:rPr>
        <w:t>caso</w:t>
      </w:r>
      <w:proofErr w:type="gramEnd"/>
      <w:r w:rsidRPr="00B10F29">
        <w:rPr>
          <w:rFonts w:ascii="Arial" w:hAnsi="Arial"/>
          <w:sz w:val="24"/>
          <w:u w:val="single"/>
        </w:rPr>
        <w:t xml:space="preserve"> não seja o fabricante</w:t>
      </w:r>
      <w:r w:rsidRPr="00B10F29">
        <w:rPr>
          <w:rFonts w:ascii="Arial" w:hAnsi="Arial"/>
          <w:sz w:val="24"/>
        </w:rPr>
        <w:t>:</w:t>
      </w:r>
      <w:r w:rsidRPr="00BD3A2E">
        <w:rPr>
          <w:rFonts w:ascii="Arial" w:hAnsi="Arial"/>
          <w:sz w:val="24"/>
          <w:u w:val="single"/>
        </w:rPr>
        <w:t xml:space="preserve"> </w:t>
      </w:r>
    </w:p>
    <w:p w:rsidR="008D2FE4"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567"/>
        <w:jc w:val="both"/>
        <w:rPr>
          <w:rFonts w:ascii="Arial" w:hAnsi="Arial"/>
          <w:sz w:val="24"/>
        </w:rPr>
      </w:pPr>
      <w:r>
        <w:rPr>
          <w:rFonts w:ascii="Arial" w:hAnsi="Arial"/>
          <w:sz w:val="24"/>
        </w:rPr>
        <w:t xml:space="preserve">Declaramos que possuímos </w:t>
      </w:r>
      <w:r w:rsidRPr="00274792">
        <w:rPr>
          <w:rFonts w:ascii="Arial" w:hAnsi="Arial"/>
          <w:sz w:val="24"/>
        </w:rPr>
        <w:t xml:space="preserve">técnicos capacitados e certificados pelo fabricante para a realização dos serviços de manutenção nos equipamentos cotados </w:t>
      </w:r>
      <w:r>
        <w:rPr>
          <w:rFonts w:ascii="Arial" w:hAnsi="Arial"/>
          <w:sz w:val="24"/>
        </w:rPr>
        <w:t>nesta</w:t>
      </w:r>
      <w:r w:rsidRPr="00274792">
        <w:rPr>
          <w:rFonts w:ascii="Arial" w:hAnsi="Arial"/>
          <w:sz w:val="24"/>
        </w:rPr>
        <w:t xml:space="preserve"> proposta</w:t>
      </w:r>
      <w:r>
        <w:rPr>
          <w:rFonts w:ascii="Arial" w:hAnsi="Arial"/>
          <w:sz w:val="24"/>
        </w:rPr>
        <w:t>.</w:t>
      </w:r>
    </w:p>
    <w:p w:rsidR="008D2FE4"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567"/>
        <w:jc w:val="both"/>
        <w:rPr>
          <w:rFonts w:ascii="Arial" w:hAnsi="Arial"/>
          <w:sz w:val="24"/>
        </w:rPr>
      </w:pPr>
      <w:r>
        <w:rPr>
          <w:rFonts w:ascii="Arial" w:hAnsi="Arial"/>
          <w:sz w:val="24"/>
        </w:rPr>
        <w:t xml:space="preserve">Declaramos que somos autorizados </w:t>
      </w:r>
      <w:r w:rsidRPr="00274792">
        <w:rPr>
          <w:rFonts w:ascii="Arial" w:hAnsi="Arial"/>
          <w:sz w:val="24"/>
        </w:rPr>
        <w:t>pel</w:t>
      </w:r>
      <w:r>
        <w:rPr>
          <w:rFonts w:ascii="Arial" w:hAnsi="Arial"/>
          <w:sz w:val="24"/>
        </w:rPr>
        <w:t>o</w:t>
      </w:r>
      <w:r w:rsidRPr="00274792">
        <w:rPr>
          <w:rFonts w:ascii="Arial" w:hAnsi="Arial"/>
          <w:sz w:val="24"/>
        </w:rPr>
        <w:t xml:space="preserve"> fabricante a comercializar, para a praça de Brasília-DF, os equipamentos cotados </w:t>
      </w:r>
      <w:r>
        <w:rPr>
          <w:rFonts w:ascii="Arial" w:hAnsi="Arial"/>
          <w:sz w:val="24"/>
        </w:rPr>
        <w:t>nesta</w:t>
      </w:r>
      <w:r w:rsidRPr="00274792">
        <w:rPr>
          <w:rFonts w:ascii="Arial" w:hAnsi="Arial"/>
          <w:sz w:val="24"/>
        </w:rPr>
        <w:t xml:space="preserve"> proposta.</w:t>
      </w:r>
    </w:p>
    <w:p w:rsidR="008D2FE4"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567"/>
        <w:jc w:val="both"/>
        <w:rPr>
          <w:rFonts w:ascii="Arial" w:hAnsi="Arial" w:cs="Arial"/>
          <w:sz w:val="24"/>
          <w:szCs w:val="24"/>
        </w:rPr>
      </w:pPr>
      <w:r w:rsidRPr="00B64047">
        <w:rPr>
          <w:rFonts w:ascii="Arial" w:hAnsi="Arial" w:cs="Arial"/>
          <w:sz w:val="24"/>
          <w:szCs w:val="24"/>
        </w:rPr>
        <w:t>Declaramos que os equipamentos ofertados, caso necessário, receberão atendimento de garantia pela rede de assistência autorizada d</w:t>
      </w:r>
      <w:r>
        <w:rPr>
          <w:rFonts w:ascii="Arial" w:hAnsi="Arial" w:cs="Arial"/>
          <w:sz w:val="24"/>
          <w:szCs w:val="24"/>
        </w:rPr>
        <w:t>o</w:t>
      </w:r>
      <w:r w:rsidRPr="00B64047">
        <w:rPr>
          <w:rFonts w:ascii="Arial" w:hAnsi="Arial" w:cs="Arial"/>
          <w:sz w:val="24"/>
          <w:szCs w:val="24"/>
        </w:rPr>
        <w:t xml:space="preserve"> fabricante</w:t>
      </w:r>
      <w:r>
        <w:rPr>
          <w:rFonts w:ascii="Arial" w:hAnsi="Arial" w:cs="Arial"/>
          <w:sz w:val="24"/>
          <w:szCs w:val="24"/>
        </w:rPr>
        <w:t>.</w:t>
      </w:r>
    </w:p>
    <w:p w:rsidR="008D2FE4" w:rsidRPr="00D5147A"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567"/>
        <w:jc w:val="both"/>
        <w:rPr>
          <w:rFonts w:ascii="Arial" w:hAnsi="Arial" w:cs="Arial"/>
          <w:sz w:val="24"/>
          <w:szCs w:val="24"/>
        </w:rPr>
      </w:pPr>
    </w:p>
    <w:p w:rsidR="008D2FE4" w:rsidRPr="00476918" w:rsidRDefault="008D2FE4" w:rsidP="008D2FE4">
      <w:pPr>
        <w:pBdr>
          <w:top w:val="single" w:sz="4" w:space="1" w:color="auto"/>
          <w:left w:val="single" w:sz="4" w:space="4" w:color="auto"/>
          <w:bottom w:val="single" w:sz="4" w:space="1" w:color="auto"/>
          <w:right w:val="single" w:sz="4" w:space="4" w:color="auto"/>
        </w:pBdr>
        <w:jc w:val="center"/>
        <w:rPr>
          <w:rFonts w:ascii="Arial" w:hAnsi="Arial" w:cs="Arial"/>
        </w:rPr>
      </w:pPr>
      <w:r w:rsidRPr="00B64047">
        <w:rPr>
          <w:rFonts w:ascii="Arial" w:hAnsi="Arial" w:cs="Arial"/>
          <w:b/>
        </w:rPr>
        <w:t xml:space="preserve">É OBRIGATÓRIA A COMPROVAÇÃO A QUE SE REFERE O </w:t>
      </w:r>
      <w:r w:rsidRPr="00B64047">
        <w:rPr>
          <w:rFonts w:ascii="Arial" w:hAnsi="Arial" w:cs="Arial"/>
          <w:b/>
          <w:u w:val="single"/>
        </w:rPr>
        <w:t>SUBITEM 4.7.4</w:t>
      </w:r>
      <w:r w:rsidRPr="00B64047">
        <w:rPr>
          <w:rFonts w:ascii="Arial" w:hAnsi="Arial" w:cs="Arial"/>
          <w:b/>
        </w:rPr>
        <w:t xml:space="preserve"> DO TÍTULO 4 DO EDITAL.</w:t>
      </w:r>
    </w:p>
    <w:p w:rsidR="008D2FE4"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4"/>
          <w:u w:val="single"/>
        </w:rPr>
      </w:pPr>
    </w:p>
    <w:p w:rsidR="008D2FE4" w:rsidRPr="00982A47"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4"/>
          <w:u w:val="single"/>
        </w:rPr>
      </w:pPr>
      <w:r w:rsidRPr="00982A47">
        <w:rPr>
          <w:rFonts w:ascii="Arial" w:hAnsi="Arial" w:cs="Arial"/>
          <w:b/>
          <w:sz w:val="24"/>
          <w:u w:val="single"/>
        </w:rPr>
        <w:t>TABELAS DE CONFORMIDADE TÉCNICA</w:t>
      </w:r>
    </w:p>
    <w:p w:rsidR="008D2FE4" w:rsidRPr="00B64047" w:rsidRDefault="008D2FE4" w:rsidP="008D2FE4">
      <w:pPr>
        <w:spacing w:before="120" w:after="120"/>
        <w:jc w:val="both"/>
        <w:rPr>
          <w:rFonts w:ascii="Arial" w:hAnsi="Arial" w:cs="Arial"/>
          <w:i/>
          <w:sz w:val="18"/>
          <w:szCs w:val="18"/>
        </w:rPr>
      </w:pPr>
      <w:r w:rsidRPr="00B64047">
        <w:rPr>
          <w:rFonts w:ascii="Arial" w:hAnsi="Arial" w:cs="Arial"/>
          <w:i/>
          <w:sz w:val="18"/>
          <w:szCs w:val="18"/>
        </w:rPr>
        <w:t>Informar, para cada item da tabela, o documento e a página em que está a comprovação do atendimento.</w:t>
      </w:r>
    </w:p>
    <w:tbl>
      <w:tblPr>
        <w:tblStyle w:val="Tabelacomgrade"/>
        <w:tblW w:w="9918" w:type="dxa"/>
        <w:jc w:val="center"/>
        <w:tblLayout w:type="fixed"/>
        <w:tblLook w:val="04A0" w:firstRow="1" w:lastRow="0" w:firstColumn="1" w:lastColumn="0" w:noHBand="0" w:noVBand="1"/>
      </w:tblPr>
      <w:tblGrid>
        <w:gridCol w:w="8359"/>
        <w:gridCol w:w="1559"/>
      </w:tblGrid>
      <w:tr w:rsidR="008D2FE4" w:rsidRPr="00976CE7" w:rsidTr="008D069A">
        <w:trPr>
          <w:tblHeader/>
          <w:jc w:val="center"/>
        </w:trPr>
        <w:tc>
          <w:tcPr>
            <w:tcW w:w="8359" w:type="dxa"/>
            <w:shd w:val="clear" w:color="auto" w:fill="D9D9D9" w:themeFill="background1" w:themeFillShade="D9"/>
            <w:vAlign w:val="center"/>
          </w:tcPr>
          <w:p w:rsidR="008D2FE4" w:rsidRPr="00976CE7" w:rsidRDefault="008D2FE4" w:rsidP="008D069A">
            <w:pPr>
              <w:jc w:val="center"/>
              <w:rPr>
                <w:rFonts w:ascii="Arial" w:hAnsi="Arial" w:cs="Arial"/>
                <w:b/>
                <w:bCs/>
              </w:rPr>
            </w:pPr>
            <w:r w:rsidRPr="00976CE7">
              <w:rPr>
                <w:rFonts w:ascii="Arial" w:hAnsi="Arial" w:cs="Arial"/>
                <w:b/>
                <w:bCs/>
              </w:rPr>
              <w:lastRenderedPageBreak/>
              <w:t>REQUISITOS</w:t>
            </w:r>
          </w:p>
          <w:p w:rsidR="008D2FE4" w:rsidRPr="00B64047" w:rsidRDefault="008D2FE4" w:rsidP="008D069A">
            <w:pPr>
              <w:jc w:val="center"/>
              <w:rPr>
                <w:rFonts w:ascii="Arial" w:hAnsi="Arial" w:cs="Arial"/>
                <w:i/>
              </w:rPr>
            </w:pPr>
            <w:r w:rsidRPr="00B64047">
              <w:rPr>
                <w:rFonts w:ascii="Arial" w:hAnsi="Arial" w:cs="Arial"/>
                <w:i/>
              </w:rPr>
              <w:t>(De acordo com o Anexo n. 1-A</w:t>
            </w:r>
            <w:r>
              <w:rPr>
                <w:rFonts w:ascii="Arial" w:hAnsi="Arial" w:cs="Arial"/>
                <w:i/>
              </w:rPr>
              <w:t xml:space="preserve"> do Edital</w:t>
            </w:r>
            <w:r w:rsidRPr="00B64047">
              <w:rPr>
                <w:rFonts w:ascii="Arial" w:hAnsi="Arial" w:cs="Arial"/>
                <w:i/>
              </w:rPr>
              <w:t>)</w:t>
            </w:r>
          </w:p>
        </w:tc>
        <w:tc>
          <w:tcPr>
            <w:tcW w:w="1559" w:type="dxa"/>
            <w:shd w:val="clear" w:color="auto" w:fill="D9D9D9" w:themeFill="background1" w:themeFillShade="D9"/>
            <w:vAlign w:val="center"/>
          </w:tcPr>
          <w:p w:rsidR="008D2FE4" w:rsidRPr="00976CE7" w:rsidRDefault="008D2FE4" w:rsidP="008D069A">
            <w:pPr>
              <w:jc w:val="center"/>
              <w:rPr>
                <w:rFonts w:ascii="Arial" w:hAnsi="Arial" w:cs="Arial"/>
                <w:b/>
                <w:bCs/>
              </w:rPr>
            </w:pPr>
            <w:r w:rsidRPr="00976CE7">
              <w:rPr>
                <w:rFonts w:ascii="Arial" w:hAnsi="Arial" w:cs="Arial"/>
                <w:b/>
                <w:bCs/>
              </w:rPr>
              <w:t>Comprovação</w:t>
            </w:r>
          </w:p>
          <w:p w:rsidR="008D2FE4" w:rsidRPr="00B64047" w:rsidRDefault="008D2FE4" w:rsidP="008D069A">
            <w:pPr>
              <w:jc w:val="center"/>
              <w:rPr>
                <w:rFonts w:ascii="Arial" w:hAnsi="Arial" w:cs="Arial"/>
                <w:i/>
              </w:rPr>
            </w:pPr>
            <w:r w:rsidRPr="00B64047">
              <w:rPr>
                <w:rFonts w:ascii="Arial" w:hAnsi="Arial" w:cs="Arial"/>
                <w:i/>
              </w:rPr>
              <w:t>(</w:t>
            </w:r>
            <w:proofErr w:type="gramStart"/>
            <w:r w:rsidRPr="00B64047">
              <w:rPr>
                <w:rFonts w:ascii="Arial" w:hAnsi="Arial" w:cs="Arial"/>
                <w:i/>
              </w:rPr>
              <w:t>n.</w:t>
            </w:r>
            <w:proofErr w:type="gramEnd"/>
            <w:r w:rsidRPr="00B64047">
              <w:rPr>
                <w:rFonts w:ascii="Arial" w:hAnsi="Arial" w:cs="Arial"/>
                <w:i/>
              </w:rPr>
              <w:t xml:space="preserve"> da página da proposta que comprove o requisito)</w:t>
            </w:r>
          </w:p>
        </w:tc>
      </w:tr>
      <w:tr w:rsidR="008D2FE4" w:rsidRPr="00976CE7" w:rsidTr="008D069A">
        <w:trPr>
          <w:jc w:val="center"/>
        </w:trPr>
        <w:tc>
          <w:tcPr>
            <w:tcW w:w="8359" w:type="dxa"/>
          </w:tcPr>
          <w:p w:rsidR="008D2FE4" w:rsidRPr="00976CE7" w:rsidRDefault="008D2FE4" w:rsidP="008D069A">
            <w:pPr>
              <w:jc w:val="both"/>
              <w:rPr>
                <w:rFonts w:ascii="Arial" w:hAnsi="Arial" w:cs="Arial"/>
              </w:rPr>
            </w:pPr>
            <w:r>
              <w:rPr>
                <w:rFonts w:ascii="Arial" w:hAnsi="Arial" w:cs="Arial"/>
              </w:rPr>
              <w:t>1.</w:t>
            </w:r>
            <w:r w:rsidRPr="00976CE7">
              <w:rPr>
                <w:rFonts w:ascii="Arial" w:hAnsi="Arial" w:cs="Arial"/>
              </w:rPr>
              <w:t xml:space="preserve">1. REQUISITOS </w:t>
            </w:r>
            <w:r>
              <w:rPr>
                <w:rFonts w:ascii="Arial" w:hAnsi="Arial" w:cs="Arial"/>
              </w:rPr>
              <w:t>GERAIS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00102D" w:rsidRDefault="008D2FE4" w:rsidP="008D069A">
            <w:pPr>
              <w:jc w:val="both"/>
              <w:rPr>
                <w:rFonts w:ascii="Arial" w:hAnsi="Arial" w:cs="Arial"/>
              </w:rPr>
            </w:pPr>
            <w:r w:rsidRPr="0000102D">
              <w:rPr>
                <w:rFonts w:ascii="Arial" w:hAnsi="Arial" w:cs="Arial"/>
              </w:rPr>
              <w:t xml:space="preserve">1.1.1. A solução será composta por subsistemas de armazenamento do tipo </w:t>
            </w:r>
            <w:proofErr w:type="spellStart"/>
            <w:r w:rsidRPr="0000102D">
              <w:rPr>
                <w:rFonts w:ascii="Arial" w:hAnsi="Arial" w:cs="Arial"/>
              </w:rPr>
              <w:t>all</w:t>
            </w:r>
            <w:proofErr w:type="spellEnd"/>
            <w:r w:rsidRPr="0000102D">
              <w:rPr>
                <w:rFonts w:ascii="Arial" w:hAnsi="Arial" w:cs="Arial"/>
              </w:rPr>
              <w:t xml:space="preserve">-flash distribuídos entre os dois sítios da Câmara dos Deputados (CETEC Norte e CETEC Sul) com, no máximo, 2 (dois) subsistemas (equipamentos) por sítio, operando em regime de alta disponibilidade de armazenamento, com replicação total de dados entre os dois sítios via rede de armazenamento SAN, na modalidade </w:t>
            </w:r>
            <w:r>
              <w:rPr>
                <w:rFonts w:ascii="Arial" w:hAnsi="Arial" w:cs="Arial"/>
              </w:rPr>
              <w:t>ativo/ativo (</w:t>
            </w:r>
            <w:proofErr w:type="spellStart"/>
            <w:r>
              <w:rPr>
                <w:rFonts w:ascii="Arial" w:hAnsi="Arial" w:cs="Arial"/>
              </w:rPr>
              <w:t>storage</w:t>
            </w:r>
            <w:proofErr w:type="spellEnd"/>
            <w:r>
              <w:rPr>
                <w:rFonts w:ascii="Arial" w:hAnsi="Arial" w:cs="Arial"/>
              </w:rPr>
              <w:t xml:space="preserve"> cluster);</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00102D" w:rsidRDefault="008D2FE4" w:rsidP="008D069A">
            <w:pPr>
              <w:jc w:val="both"/>
              <w:rPr>
                <w:rFonts w:ascii="Arial" w:hAnsi="Arial" w:cs="Arial"/>
              </w:rPr>
            </w:pPr>
            <w:r w:rsidRPr="0000102D">
              <w:rPr>
                <w:rFonts w:ascii="Arial" w:hAnsi="Arial" w:cs="Arial"/>
              </w:rPr>
              <w:t xml:space="preserve">1.1.2. Entende-se por subsistema de armazenamento do tipo </w:t>
            </w:r>
            <w:proofErr w:type="spellStart"/>
            <w:r w:rsidRPr="0000102D">
              <w:rPr>
                <w:rFonts w:ascii="Arial" w:hAnsi="Arial" w:cs="Arial"/>
              </w:rPr>
              <w:t>all</w:t>
            </w:r>
            <w:proofErr w:type="spellEnd"/>
            <w:r w:rsidRPr="0000102D">
              <w:rPr>
                <w:rFonts w:ascii="Arial" w:hAnsi="Arial" w:cs="Arial"/>
              </w:rPr>
              <w:t>-flash como aquele que aceita, exclusivamente, discos (drives) flash e/ou dispositivos de armazenamento de estado sólido (SSD –</w:t>
            </w:r>
            <w:proofErr w:type="spellStart"/>
            <w:r w:rsidRPr="0000102D">
              <w:rPr>
                <w:rFonts w:ascii="Arial" w:hAnsi="Arial" w:cs="Arial"/>
              </w:rPr>
              <w:t>Solid</w:t>
            </w:r>
            <w:proofErr w:type="spellEnd"/>
            <w:r w:rsidRPr="0000102D">
              <w:rPr>
                <w:rFonts w:ascii="Arial" w:hAnsi="Arial" w:cs="Arial"/>
              </w:rPr>
              <w:t xml:space="preserve"> </w:t>
            </w:r>
            <w:proofErr w:type="spellStart"/>
            <w:r w:rsidRPr="0000102D">
              <w:rPr>
                <w:rFonts w:ascii="Arial" w:hAnsi="Arial" w:cs="Arial"/>
              </w:rPr>
              <w:t>State</w:t>
            </w:r>
            <w:proofErr w:type="spellEnd"/>
            <w:r w:rsidRPr="0000102D">
              <w:rPr>
                <w:rFonts w:ascii="Arial" w:hAnsi="Arial" w:cs="Arial"/>
              </w:rPr>
              <w:t xml:space="preserve"> Drive, FMD - Flash Module Drive ou Flash </w:t>
            </w:r>
            <w:proofErr w:type="spellStart"/>
            <w:r w:rsidRPr="0000102D">
              <w:rPr>
                <w:rFonts w:ascii="Arial" w:hAnsi="Arial" w:cs="Arial"/>
              </w:rPr>
              <w:t>cards</w:t>
            </w:r>
            <w:proofErr w:type="spellEnd"/>
            <w:r w:rsidRPr="0000102D">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00102D" w:rsidRDefault="008D2FE4" w:rsidP="008D069A">
            <w:pPr>
              <w:jc w:val="both"/>
              <w:rPr>
                <w:rFonts w:ascii="Arial" w:hAnsi="Arial" w:cs="Arial"/>
              </w:rPr>
            </w:pPr>
            <w:r w:rsidRPr="0000102D">
              <w:rPr>
                <w:rFonts w:ascii="Arial" w:hAnsi="Arial" w:cs="Arial"/>
              </w:rPr>
              <w:t>1.1.3. A capacidade líquida de armazenamento é a quantidade líquida disponível para armazenamento de dados, ou seja, as áreas extras (</w:t>
            </w:r>
            <w:proofErr w:type="spellStart"/>
            <w:r w:rsidRPr="0000102D">
              <w:rPr>
                <w:rFonts w:ascii="Arial" w:hAnsi="Arial" w:cs="Arial"/>
              </w:rPr>
              <w:t>spare</w:t>
            </w:r>
            <w:proofErr w:type="spellEnd"/>
            <w:r w:rsidRPr="0000102D">
              <w:rPr>
                <w:rFonts w:ascii="Arial" w:hAnsi="Arial" w:cs="Arial"/>
              </w:rPr>
              <w:t xml:space="preserve">), as áreas de redundâncias para proteção RAID, as áreas de sistema, as áreas de ponteiros, as áreas de controle, além das áreas necessárias para as funcionalidades de compressão e </w:t>
            </w:r>
            <w:proofErr w:type="spellStart"/>
            <w:r w:rsidRPr="0000102D">
              <w:rPr>
                <w:rFonts w:ascii="Arial" w:hAnsi="Arial" w:cs="Arial"/>
              </w:rPr>
              <w:t>deduplicação</w:t>
            </w:r>
            <w:proofErr w:type="spellEnd"/>
            <w:r w:rsidRPr="0000102D">
              <w:rPr>
                <w:rFonts w:ascii="Arial" w:hAnsi="Arial" w:cs="Arial"/>
              </w:rPr>
              <w:t xml:space="preserve"> (</w:t>
            </w:r>
            <w:proofErr w:type="spellStart"/>
            <w:r w:rsidRPr="0000102D">
              <w:rPr>
                <w:rFonts w:ascii="Arial" w:hAnsi="Arial" w:cs="Arial"/>
              </w:rPr>
              <w:t>desduplicação</w:t>
            </w:r>
            <w:proofErr w:type="spellEnd"/>
            <w:r w:rsidRPr="0000102D">
              <w:rPr>
                <w:rFonts w:ascii="Arial" w:hAnsi="Arial" w:cs="Arial"/>
              </w:rPr>
              <w:t>) deverão ser providas em acréscimo.</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00102D" w:rsidRDefault="008D2FE4" w:rsidP="008D069A">
            <w:pPr>
              <w:jc w:val="both"/>
              <w:rPr>
                <w:rFonts w:ascii="Arial" w:hAnsi="Arial" w:cs="Arial"/>
              </w:rPr>
            </w:pPr>
            <w:r w:rsidRPr="0000102D">
              <w:rPr>
                <w:rFonts w:ascii="Arial" w:hAnsi="Arial" w:cs="Arial"/>
              </w:rPr>
              <w:t xml:space="preserve">1.1.4. A capacidade efetiva de armazenamento é a quantidade disponível para armazenamento de dados, após aplicados os ganhos decorrentes das funcionalidades de redução de dados (compressão e </w:t>
            </w:r>
            <w:proofErr w:type="spellStart"/>
            <w:r w:rsidRPr="0000102D">
              <w:rPr>
                <w:rFonts w:ascii="Arial" w:hAnsi="Arial" w:cs="Arial"/>
              </w:rPr>
              <w:t>deduplicação</w:t>
            </w:r>
            <w:proofErr w:type="spellEnd"/>
            <w:r w:rsidRPr="0000102D">
              <w:rPr>
                <w:rFonts w:ascii="Arial" w:hAnsi="Arial" w:cs="Arial"/>
              </w:rPr>
              <w:t>) sobre a capacidade líquida;</w:t>
            </w:r>
          </w:p>
        </w:tc>
        <w:tc>
          <w:tcPr>
            <w:tcW w:w="1559" w:type="dxa"/>
          </w:tcPr>
          <w:p w:rsidR="008D2FE4" w:rsidRPr="00976CE7" w:rsidRDefault="008D2FE4" w:rsidP="008D069A">
            <w:pPr>
              <w:rPr>
                <w:rFonts w:ascii="Arial" w:hAnsi="Arial" w:cs="Arial"/>
              </w:rPr>
            </w:pPr>
          </w:p>
        </w:tc>
      </w:tr>
      <w:tr w:rsidR="008D2FE4" w:rsidRPr="00976CE7" w:rsidTr="008D069A">
        <w:trPr>
          <w:trHeight w:val="276"/>
          <w:jc w:val="center"/>
        </w:trPr>
        <w:tc>
          <w:tcPr>
            <w:tcW w:w="8359" w:type="dxa"/>
          </w:tcPr>
          <w:p w:rsidR="008D2FE4" w:rsidRPr="0000102D" w:rsidRDefault="008D2FE4" w:rsidP="008D069A">
            <w:pPr>
              <w:jc w:val="both"/>
              <w:rPr>
                <w:rFonts w:ascii="Arial" w:hAnsi="Arial" w:cs="Arial"/>
              </w:rPr>
            </w:pPr>
            <w:r w:rsidRPr="0000102D">
              <w:rPr>
                <w:rFonts w:ascii="Arial" w:hAnsi="Arial" w:cs="Arial"/>
              </w:rPr>
              <w:t>1.1.5. Considera-se, para fins de cálculo de capacidade líquida de armazenamento e de capacidade efetiva de armazenamento, a base 2 (dois), onde:</w:t>
            </w:r>
          </w:p>
        </w:tc>
        <w:tc>
          <w:tcPr>
            <w:tcW w:w="1559" w:type="dxa"/>
          </w:tcPr>
          <w:p w:rsidR="008D2FE4" w:rsidRPr="00976CE7" w:rsidRDefault="008D2FE4" w:rsidP="008D069A">
            <w:pPr>
              <w:rPr>
                <w:rFonts w:ascii="Arial" w:hAnsi="Arial" w:cs="Arial"/>
              </w:rPr>
            </w:pPr>
          </w:p>
        </w:tc>
      </w:tr>
      <w:tr w:rsidR="008D2FE4" w:rsidRPr="00976CE7" w:rsidTr="008D069A">
        <w:trPr>
          <w:trHeight w:val="276"/>
          <w:jc w:val="center"/>
        </w:trPr>
        <w:tc>
          <w:tcPr>
            <w:tcW w:w="8359" w:type="dxa"/>
          </w:tcPr>
          <w:p w:rsidR="008D2FE4" w:rsidRPr="0000102D" w:rsidRDefault="008D2FE4" w:rsidP="008D069A">
            <w:pPr>
              <w:jc w:val="both"/>
              <w:rPr>
                <w:rFonts w:ascii="Arial" w:hAnsi="Arial" w:cs="Arial"/>
              </w:rPr>
            </w:pPr>
            <w:r w:rsidRPr="0000102D">
              <w:rPr>
                <w:rFonts w:ascii="Arial" w:hAnsi="Arial" w:cs="Arial"/>
              </w:rPr>
              <w:t>1.1.5.1. 1 (</w:t>
            </w:r>
            <w:r>
              <w:rPr>
                <w:rFonts w:ascii="Arial" w:hAnsi="Arial" w:cs="Arial"/>
              </w:rPr>
              <w:t xml:space="preserve">um) </w:t>
            </w:r>
            <w:proofErr w:type="spellStart"/>
            <w:r>
              <w:rPr>
                <w:rFonts w:ascii="Arial" w:hAnsi="Arial" w:cs="Arial"/>
              </w:rPr>
              <w:t>TiB</w:t>
            </w:r>
            <w:proofErr w:type="spellEnd"/>
            <w:r>
              <w:rPr>
                <w:rFonts w:ascii="Arial" w:hAnsi="Arial" w:cs="Arial"/>
              </w:rPr>
              <w:t xml:space="preserve"> corresponde a 1.024 (</w:t>
            </w:r>
            <w:r w:rsidRPr="0000102D">
              <w:rPr>
                <w:rFonts w:ascii="Arial" w:hAnsi="Arial" w:cs="Arial"/>
              </w:rPr>
              <w:t xml:space="preserve">mil e vinte e quatro) </w:t>
            </w:r>
            <w:proofErr w:type="spellStart"/>
            <w:r w:rsidRPr="0000102D">
              <w:rPr>
                <w:rFonts w:ascii="Arial" w:hAnsi="Arial" w:cs="Arial"/>
              </w:rPr>
              <w:t>GiB</w:t>
            </w:r>
            <w:proofErr w:type="spellEnd"/>
            <w:r w:rsidRPr="0000102D">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trHeight w:val="276"/>
          <w:jc w:val="center"/>
        </w:trPr>
        <w:tc>
          <w:tcPr>
            <w:tcW w:w="8359" w:type="dxa"/>
          </w:tcPr>
          <w:p w:rsidR="008D2FE4" w:rsidRPr="0000102D" w:rsidRDefault="008D2FE4" w:rsidP="008D069A">
            <w:pPr>
              <w:jc w:val="both"/>
              <w:rPr>
                <w:rFonts w:ascii="Arial" w:hAnsi="Arial" w:cs="Arial"/>
              </w:rPr>
            </w:pPr>
            <w:r w:rsidRPr="0000102D">
              <w:rPr>
                <w:rFonts w:ascii="Arial" w:hAnsi="Arial" w:cs="Arial"/>
              </w:rPr>
              <w:t>1.1.5.2. 1 (</w:t>
            </w:r>
            <w:r>
              <w:rPr>
                <w:rFonts w:ascii="Arial" w:hAnsi="Arial" w:cs="Arial"/>
              </w:rPr>
              <w:t xml:space="preserve">um) </w:t>
            </w:r>
            <w:proofErr w:type="spellStart"/>
            <w:r>
              <w:rPr>
                <w:rFonts w:ascii="Arial" w:hAnsi="Arial" w:cs="Arial"/>
              </w:rPr>
              <w:t>GiB</w:t>
            </w:r>
            <w:proofErr w:type="spellEnd"/>
            <w:r>
              <w:rPr>
                <w:rFonts w:ascii="Arial" w:hAnsi="Arial" w:cs="Arial"/>
              </w:rPr>
              <w:t xml:space="preserve"> corresponde a 1.024 (</w:t>
            </w:r>
            <w:r w:rsidRPr="0000102D">
              <w:rPr>
                <w:rFonts w:ascii="Arial" w:hAnsi="Arial" w:cs="Arial"/>
              </w:rPr>
              <w:t xml:space="preserve">mil e vinte e quatro) </w:t>
            </w:r>
            <w:proofErr w:type="spellStart"/>
            <w:r w:rsidRPr="0000102D">
              <w:rPr>
                <w:rFonts w:ascii="Arial" w:hAnsi="Arial" w:cs="Arial"/>
              </w:rPr>
              <w:t>MiB</w:t>
            </w:r>
            <w:proofErr w:type="spellEnd"/>
            <w:r w:rsidRPr="0000102D">
              <w:rPr>
                <w:rFonts w:ascii="Arial" w:hAnsi="Arial" w:cs="Arial"/>
              </w:rPr>
              <w:t xml:space="preserve">; </w:t>
            </w:r>
          </w:p>
        </w:tc>
        <w:tc>
          <w:tcPr>
            <w:tcW w:w="1559" w:type="dxa"/>
          </w:tcPr>
          <w:p w:rsidR="008D2FE4" w:rsidRPr="00976CE7" w:rsidRDefault="008D2FE4" w:rsidP="008D069A">
            <w:pPr>
              <w:rPr>
                <w:rFonts w:ascii="Arial" w:hAnsi="Arial" w:cs="Arial"/>
              </w:rPr>
            </w:pPr>
          </w:p>
        </w:tc>
      </w:tr>
      <w:tr w:rsidR="008D2FE4" w:rsidRPr="00976CE7" w:rsidTr="008D069A">
        <w:trPr>
          <w:trHeight w:val="276"/>
          <w:jc w:val="center"/>
        </w:trPr>
        <w:tc>
          <w:tcPr>
            <w:tcW w:w="8359" w:type="dxa"/>
          </w:tcPr>
          <w:p w:rsidR="008D2FE4" w:rsidRPr="0000102D" w:rsidRDefault="008D2FE4" w:rsidP="008D069A">
            <w:pPr>
              <w:jc w:val="both"/>
              <w:rPr>
                <w:rFonts w:ascii="Arial" w:hAnsi="Arial" w:cs="Arial"/>
              </w:rPr>
            </w:pPr>
            <w:r w:rsidRPr="0000102D">
              <w:rPr>
                <w:rFonts w:ascii="Arial" w:hAnsi="Arial" w:cs="Arial"/>
              </w:rPr>
              <w:t>1.1.5.3. 1 (</w:t>
            </w:r>
            <w:r>
              <w:rPr>
                <w:rFonts w:ascii="Arial" w:hAnsi="Arial" w:cs="Arial"/>
              </w:rPr>
              <w:t xml:space="preserve">um) </w:t>
            </w:r>
            <w:proofErr w:type="spellStart"/>
            <w:r>
              <w:rPr>
                <w:rFonts w:ascii="Arial" w:hAnsi="Arial" w:cs="Arial"/>
              </w:rPr>
              <w:t>MiB</w:t>
            </w:r>
            <w:proofErr w:type="spellEnd"/>
            <w:r>
              <w:rPr>
                <w:rFonts w:ascii="Arial" w:hAnsi="Arial" w:cs="Arial"/>
              </w:rPr>
              <w:t xml:space="preserve"> corresponde a 1.024 (</w:t>
            </w:r>
            <w:r w:rsidRPr="0000102D">
              <w:rPr>
                <w:rFonts w:ascii="Arial" w:hAnsi="Arial" w:cs="Arial"/>
              </w:rPr>
              <w:t xml:space="preserve">mil e vinte e quatro) </w:t>
            </w:r>
            <w:proofErr w:type="spellStart"/>
            <w:r w:rsidRPr="0000102D">
              <w:rPr>
                <w:rFonts w:ascii="Arial" w:hAnsi="Arial" w:cs="Arial"/>
              </w:rPr>
              <w:t>kiB</w:t>
            </w:r>
            <w:proofErr w:type="spellEnd"/>
            <w:r w:rsidRPr="0000102D">
              <w:rPr>
                <w:rFonts w:ascii="Arial" w:hAnsi="Arial" w:cs="Arial"/>
              </w:rPr>
              <w:t xml:space="preserve">; </w:t>
            </w:r>
          </w:p>
        </w:tc>
        <w:tc>
          <w:tcPr>
            <w:tcW w:w="1559" w:type="dxa"/>
          </w:tcPr>
          <w:p w:rsidR="008D2FE4" w:rsidRPr="00976CE7" w:rsidRDefault="008D2FE4" w:rsidP="008D069A">
            <w:pPr>
              <w:rPr>
                <w:rFonts w:ascii="Arial" w:hAnsi="Arial" w:cs="Arial"/>
              </w:rPr>
            </w:pPr>
          </w:p>
        </w:tc>
      </w:tr>
      <w:tr w:rsidR="008D2FE4" w:rsidRPr="00976CE7" w:rsidTr="008D069A">
        <w:trPr>
          <w:trHeight w:val="276"/>
          <w:jc w:val="center"/>
        </w:trPr>
        <w:tc>
          <w:tcPr>
            <w:tcW w:w="8359" w:type="dxa"/>
          </w:tcPr>
          <w:p w:rsidR="008D2FE4" w:rsidRPr="0000102D" w:rsidRDefault="008D2FE4" w:rsidP="008D069A">
            <w:pPr>
              <w:jc w:val="both"/>
              <w:rPr>
                <w:rFonts w:ascii="Arial" w:hAnsi="Arial" w:cs="Arial"/>
              </w:rPr>
            </w:pPr>
            <w:r w:rsidRPr="0000102D">
              <w:rPr>
                <w:rFonts w:ascii="Arial" w:hAnsi="Arial" w:cs="Arial"/>
              </w:rPr>
              <w:t>1.1.5.4. 1 (</w:t>
            </w:r>
            <w:r>
              <w:rPr>
                <w:rFonts w:ascii="Arial" w:hAnsi="Arial" w:cs="Arial"/>
              </w:rPr>
              <w:t xml:space="preserve">um) </w:t>
            </w:r>
            <w:proofErr w:type="spellStart"/>
            <w:r>
              <w:rPr>
                <w:rFonts w:ascii="Arial" w:hAnsi="Arial" w:cs="Arial"/>
              </w:rPr>
              <w:t>kiB</w:t>
            </w:r>
            <w:proofErr w:type="spellEnd"/>
            <w:r>
              <w:rPr>
                <w:rFonts w:ascii="Arial" w:hAnsi="Arial" w:cs="Arial"/>
              </w:rPr>
              <w:t xml:space="preserve"> corresponde a 1.024 (</w:t>
            </w:r>
            <w:r w:rsidRPr="0000102D">
              <w:rPr>
                <w:rFonts w:ascii="Arial" w:hAnsi="Arial" w:cs="Arial"/>
              </w:rPr>
              <w:t>mil e vinte e quatro) bytes.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00102D" w:rsidRDefault="008D2FE4" w:rsidP="008D069A">
            <w:pPr>
              <w:jc w:val="both"/>
              <w:rPr>
                <w:rFonts w:ascii="Arial" w:hAnsi="Arial" w:cs="Arial"/>
              </w:rPr>
            </w:pPr>
            <w:r w:rsidRPr="0000102D">
              <w:rPr>
                <w:rFonts w:ascii="Arial" w:hAnsi="Arial" w:cs="Arial"/>
              </w:rPr>
              <w:t>1.1.6. Todos os equipamentos deverão ser iguais, do mesmo modelo, mesma capacidade e mesma configuração de hardware e software, cada um com, no mínimo, 2 (duas) controladoras ativas;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00102D" w:rsidRDefault="008D2FE4" w:rsidP="008D069A">
            <w:pPr>
              <w:jc w:val="both"/>
              <w:rPr>
                <w:rFonts w:ascii="Arial" w:hAnsi="Arial" w:cs="Arial"/>
              </w:rPr>
            </w:pPr>
            <w:r w:rsidRPr="0000102D">
              <w:rPr>
                <w:rFonts w:ascii="Arial" w:hAnsi="Arial" w:cs="Arial"/>
              </w:rPr>
              <w:t xml:space="preserve">1.1.7. O sistema operacional dos subsistemas de armazenamento deve ser desenvolvido, mantido e suportado pelo fabricante do equipamento. Não serão aceitos sistemas operacionais OEM (“Original </w:t>
            </w:r>
            <w:proofErr w:type="spellStart"/>
            <w:r w:rsidRPr="0000102D">
              <w:rPr>
                <w:rFonts w:ascii="Arial" w:hAnsi="Arial" w:cs="Arial"/>
              </w:rPr>
              <w:t>Equipment</w:t>
            </w:r>
            <w:proofErr w:type="spellEnd"/>
            <w:r w:rsidRPr="0000102D">
              <w:rPr>
                <w:rFonts w:ascii="Arial" w:hAnsi="Arial" w:cs="Arial"/>
              </w:rPr>
              <w:t xml:space="preserve"> </w:t>
            </w:r>
            <w:proofErr w:type="spellStart"/>
            <w:r w:rsidRPr="0000102D">
              <w:rPr>
                <w:rFonts w:ascii="Arial" w:hAnsi="Arial" w:cs="Arial"/>
              </w:rPr>
              <w:t>Manufacturer</w:t>
            </w:r>
            <w:proofErr w:type="spellEnd"/>
            <w:r w:rsidRPr="0000102D">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00102D" w:rsidRDefault="008D2FE4" w:rsidP="008D069A">
            <w:pPr>
              <w:jc w:val="both"/>
              <w:rPr>
                <w:rFonts w:ascii="Arial" w:hAnsi="Arial" w:cs="Arial"/>
              </w:rPr>
            </w:pPr>
            <w:r w:rsidRPr="0000102D">
              <w:rPr>
                <w:rFonts w:ascii="Arial" w:hAnsi="Arial" w:cs="Arial"/>
              </w:rPr>
              <w:t xml:space="preserve">1.1.8. </w:t>
            </w:r>
            <w:r w:rsidRPr="00B64047">
              <w:rPr>
                <w:rFonts w:ascii="Arial" w:hAnsi="Arial" w:cs="Arial"/>
              </w:rPr>
              <w:t>Todos os equipamentos devem ser novos, para primeiro uso, em linha de fabricação, no modelo e versão mais recente comercializada pelo fabricante, sem anúncio de descontinuidade (</w:t>
            </w:r>
            <w:proofErr w:type="spellStart"/>
            <w:r w:rsidRPr="00B64047">
              <w:rPr>
                <w:rFonts w:ascii="Arial" w:hAnsi="Arial" w:cs="Arial"/>
                <w:i/>
              </w:rPr>
              <w:t>end</w:t>
            </w:r>
            <w:proofErr w:type="spellEnd"/>
            <w:r w:rsidRPr="00B64047">
              <w:rPr>
                <w:rFonts w:ascii="Arial" w:hAnsi="Arial" w:cs="Arial"/>
                <w:i/>
              </w:rPr>
              <w:t xml:space="preserve"> </w:t>
            </w:r>
            <w:proofErr w:type="spellStart"/>
            <w:r w:rsidRPr="00B64047">
              <w:rPr>
                <w:rFonts w:ascii="Arial" w:hAnsi="Arial" w:cs="Arial"/>
                <w:i/>
              </w:rPr>
              <w:t>of</w:t>
            </w:r>
            <w:proofErr w:type="spellEnd"/>
            <w:r w:rsidRPr="00B64047">
              <w:rPr>
                <w:rFonts w:ascii="Arial" w:hAnsi="Arial" w:cs="Arial"/>
                <w:i/>
              </w:rPr>
              <w:t xml:space="preserve"> </w:t>
            </w:r>
            <w:proofErr w:type="spellStart"/>
            <w:r w:rsidRPr="00B64047">
              <w:rPr>
                <w:rFonts w:ascii="Arial" w:hAnsi="Arial" w:cs="Arial"/>
                <w:i/>
              </w:rPr>
              <w:t>life</w:t>
            </w:r>
            <w:proofErr w:type="spellEnd"/>
            <w:r w:rsidRPr="00B64047">
              <w:rPr>
                <w:rFonts w:ascii="Arial" w:hAnsi="Arial" w:cs="Arial"/>
                <w:i/>
              </w:rPr>
              <w:t xml:space="preserve">, </w:t>
            </w:r>
            <w:proofErr w:type="spellStart"/>
            <w:r w:rsidRPr="00B64047">
              <w:rPr>
                <w:rFonts w:ascii="Arial" w:hAnsi="Arial" w:cs="Arial"/>
                <w:i/>
              </w:rPr>
              <w:t>end</w:t>
            </w:r>
            <w:proofErr w:type="spellEnd"/>
            <w:r w:rsidRPr="00B64047">
              <w:rPr>
                <w:rFonts w:ascii="Arial" w:hAnsi="Arial" w:cs="Arial"/>
                <w:i/>
              </w:rPr>
              <w:t xml:space="preserve"> </w:t>
            </w:r>
            <w:proofErr w:type="spellStart"/>
            <w:r w:rsidRPr="00B64047">
              <w:rPr>
                <w:rFonts w:ascii="Arial" w:hAnsi="Arial" w:cs="Arial"/>
                <w:i/>
              </w:rPr>
              <w:t>of</w:t>
            </w:r>
            <w:proofErr w:type="spellEnd"/>
            <w:r w:rsidRPr="00B64047">
              <w:rPr>
                <w:rFonts w:ascii="Arial" w:hAnsi="Arial" w:cs="Arial"/>
                <w:i/>
              </w:rPr>
              <w:t xml:space="preserve"> </w:t>
            </w:r>
            <w:proofErr w:type="spellStart"/>
            <w:r w:rsidRPr="00B64047">
              <w:rPr>
                <w:rFonts w:ascii="Arial" w:hAnsi="Arial" w:cs="Arial"/>
                <w:i/>
              </w:rPr>
              <w:t>sale</w:t>
            </w:r>
            <w:proofErr w:type="spellEnd"/>
            <w:r w:rsidRPr="00B64047">
              <w:rPr>
                <w:rFonts w:ascii="Arial" w:hAnsi="Arial" w:cs="Arial"/>
                <w:i/>
              </w:rPr>
              <w:t xml:space="preserve"> ou </w:t>
            </w:r>
            <w:proofErr w:type="spellStart"/>
            <w:r w:rsidRPr="00B64047">
              <w:rPr>
                <w:rFonts w:ascii="Arial" w:hAnsi="Arial" w:cs="Arial"/>
                <w:i/>
              </w:rPr>
              <w:t>end</w:t>
            </w:r>
            <w:proofErr w:type="spellEnd"/>
            <w:r w:rsidRPr="00B64047">
              <w:rPr>
                <w:rFonts w:ascii="Arial" w:hAnsi="Arial" w:cs="Arial"/>
                <w:i/>
              </w:rPr>
              <w:t xml:space="preserve"> </w:t>
            </w:r>
            <w:proofErr w:type="spellStart"/>
            <w:r w:rsidRPr="00B64047">
              <w:rPr>
                <w:rFonts w:ascii="Arial" w:hAnsi="Arial" w:cs="Arial"/>
                <w:i/>
              </w:rPr>
              <w:t>of</w:t>
            </w:r>
            <w:proofErr w:type="spellEnd"/>
            <w:r w:rsidRPr="00B64047">
              <w:rPr>
                <w:rFonts w:ascii="Arial" w:hAnsi="Arial" w:cs="Arial"/>
                <w:i/>
              </w:rPr>
              <w:t xml:space="preserve"> marketing</w:t>
            </w:r>
            <w:r w:rsidRPr="00B64047">
              <w:rPr>
                <w:rFonts w:ascii="Arial" w:hAnsi="Arial" w:cs="Arial"/>
              </w:rPr>
              <w:t>) e com final do período de suporte (</w:t>
            </w:r>
            <w:proofErr w:type="spellStart"/>
            <w:r w:rsidRPr="00B64047">
              <w:rPr>
                <w:rFonts w:ascii="Arial" w:hAnsi="Arial" w:cs="Arial"/>
                <w:i/>
              </w:rPr>
              <w:t>end</w:t>
            </w:r>
            <w:proofErr w:type="spellEnd"/>
            <w:r w:rsidRPr="00B64047">
              <w:rPr>
                <w:rFonts w:ascii="Arial" w:hAnsi="Arial" w:cs="Arial"/>
                <w:i/>
              </w:rPr>
              <w:t xml:space="preserve"> </w:t>
            </w:r>
            <w:proofErr w:type="spellStart"/>
            <w:r w:rsidRPr="00B64047">
              <w:rPr>
                <w:rFonts w:ascii="Arial" w:hAnsi="Arial" w:cs="Arial"/>
                <w:i/>
              </w:rPr>
              <w:t>of</w:t>
            </w:r>
            <w:proofErr w:type="spellEnd"/>
            <w:r w:rsidRPr="00B64047">
              <w:rPr>
                <w:rFonts w:ascii="Arial" w:hAnsi="Arial" w:cs="Arial"/>
                <w:i/>
              </w:rPr>
              <w:t xml:space="preserve"> </w:t>
            </w:r>
            <w:proofErr w:type="spellStart"/>
            <w:r w:rsidRPr="00B64047">
              <w:rPr>
                <w:rFonts w:ascii="Arial" w:hAnsi="Arial" w:cs="Arial"/>
                <w:i/>
              </w:rPr>
              <w:t>support</w:t>
            </w:r>
            <w:proofErr w:type="spellEnd"/>
            <w:r w:rsidRPr="00B64047">
              <w:rPr>
                <w:rFonts w:ascii="Arial" w:hAnsi="Arial" w:cs="Arial"/>
              </w:rPr>
              <w:t>) não anunciado ou superior ao período de garantia de funcionamento</w:t>
            </w:r>
            <w:r>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00102D" w:rsidRDefault="008D2FE4" w:rsidP="008D069A">
            <w:pPr>
              <w:jc w:val="both"/>
              <w:rPr>
                <w:rFonts w:ascii="Arial" w:hAnsi="Arial" w:cs="Arial"/>
              </w:rPr>
            </w:pPr>
            <w:r w:rsidRPr="0000102D">
              <w:rPr>
                <w:rFonts w:ascii="Arial" w:hAnsi="Arial" w:cs="Arial"/>
              </w:rPr>
              <w:t xml:space="preserve">1.1.9. </w:t>
            </w:r>
            <w:r w:rsidRPr="00B64047">
              <w:rPr>
                <w:rFonts w:ascii="Arial" w:hAnsi="Arial" w:cs="Arial"/>
              </w:rPr>
              <w:t>Não será aceita a agregação de dispositivos externos para atender às funcionalidades exigidas, exceto onde houver especificação diversa regrando o seu uso</w:t>
            </w:r>
            <w:r w:rsidRPr="0000102D">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00102D" w:rsidRDefault="008D2FE4" w:rsidP="008D069A">
            <w:pPr>
              <w:jc w:val="both"/>
              <w:rPr>
                <w:rFonts w:ascii="Arial" w:hAnsi="Arial" w:cs="Arial"/>
              </w:rPr>
            </w:pPr>
            <w:r w:rsidRPr="0000102D">
              <w:rPr>
                <w:rFonts w:ascii="Arial" w:hAnsi="Arial" w:cs="Arial"/>
              </w:rPr>
              <w:t>1.1.10. Todas as licenças de softwares oferecidas serão na modalidade de licenciamento perpétuo (definitivo) em nome da Câmara dos Deputados, assim como todas as atualizações ou novas versões de software instaladas durante o período de garantia de funcionamento.</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00102D" w:rsidRDefault="008D2FE4" w:rsidP="008D069A">
            <w:pPr>
              <w:jc w:val="both"/>
              <w:rPr>
                <w:rFonts w:ascii="Arial" w:hAnsi="Arial" w:cs="Arial"/>
              </w:rPr>
            </w:pPr>
            <w:r w:rsidRPr="0000102D">
              <w:rPr>
                <w:rFonts w:ascii="Arial" w:hAnsi="Arial" w:cs="Arial"/>
              </w:rPr>
              <w:t xml:space="preserve">1.1.11. </w:t>
            </w:r>
            <w:r w:rsidRPr="00B64047">
              <w:rPr>
                <w:rFonts w:ascii="Arial" w:hAnsi="Arial" w:cs="Arial"/>
              </w:rPr>
              <w:t xml:space="preserve">O Licenciamento de todos os </w:t>
            </w:r>
            <w:r w:rsidRPr="00B64047">
              <w:rPr>
                <w:rFonts w:ascii="Arial" w:hAnsi="Arial" w:cs="Arial"/>
                <w:i/>
                <w:iCs/>
              </w:rPr>
              <w:t xml:space="preserve">softwares </w:t>
            </w:r>
            <w:r w:rsidRPr="00B64047">
              <w:rPr>
                <w:rFonts w:ascii="Arial" w:hAnsi="Arial" w:cs="Arial"/>
              </w:rPr>
              <w:t xml:space="preserve">e de todas as funcionalidades exigidas contemplará a capacidade de armazenamento líquida total fornecida e ainda capacidade efetiva de, no mínimo, 2.127 (dois mil, cento e vinte e sete) </w:t>
            </w:r>
            <w:proofErr w:type="spellStart"/>
            <w:r w:rsidRPr="00B64047">
              <w:rPr>
                <w:rFonts w:ascii="Arial" w:hAnsi="Arial" w:cs="Arial"/>
              </w:rPr>
              <w:t>TiB</w:t>
            </w:r>
            <w:proofErr w:type="spellEnd"/>
            <w:r w:rsidRPr="00B64047">
              <w:rPr>
                <w:rFonts w:ascii="Arial" w:hAnsi="Arial" w:cs="Arial"/>
              </w:rPr>
              <w:t xml:space="preserve"> por sítio, exceto nos casos em que houver especificação diversa</w:t>
            </w:r>
            <w:r w:rsidRPr="0000102D">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00102D" w:rsidRDefault="008D2FE4" w:rsidP="008D069A">
            <w:pPr>
              <w:jc w:val="both"/>
              <w:rPr>
                <w:rFonts w:ascii="Arial" w:hAnsi="Arial" w:cs="Arial"/>
              </w:rPr>
            </w:pPr>
            <w:r w:rsidRPr="0000102D">
              <w:rPr>
                <w:rFonts w:ascii="Arial" w:hAnsi="Arial" w:cs="Arial"/>
              </w:rPr>
              <w:t>1.1.12. Caso a solução ofertada demande, para seu perfeito funcionamento, equipamentos e/ou softwares adicionais, não explicitamente exigidos e também não vedados na especificação técnica, estes deverão ser incluídos na proposta da licitante.</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00102D" w:rsidRDefault="008D2FE4" w:rsidP="008D069A">
            <w:pPr>
              <w:jc w:val="both"/>
              <w:rPr>
                <w:rFonts w:ascii="Arial" w:hAnsi="Arial" w:cs="Arial"/>
              </w:rPr>
            </w:pPr>
            <w:r>
              <w:rPr>
                <w:rFonts w:ascii="Arial" w:hAnsi="Arial" w:cs="Arial"/>
              </w:rPr>
              <w:t>1.2. REQUISITOS TECNOLÓGICOS MÍNIMO DE CADA SUBSISTEMA</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F3403A" w:rsidRDefault="008D2FE4" w:rsidP="008D069A">
            <w:pPr>
              <w:jc w:val="both"/>
              <w:rPr>
                <w:rFonts w:ascii="Arial" w:hAnsi="Arial" w:cs="Arial"/>
              </w:rPr>
            </w:pPr>
            <w:r w:rsidRPr="00F3403A">
              <w:rPr>
                <w:rFonts w:ascii="Arial" w:hAnsi="Arial" w:cs="Arial"/>
              </w:rPr>
              <w:t xml:space="preserve">1.2.1. </w:t>
            </w:r>
            <w:r w:rsidRPr="00B64047">
              <w:rPr>
                <w:rFonts w:ascii="Arial" w:hAnsi="Arial" w:cs="Arial"/>
              </w:rPr>
              <w:t>Cada subsistema de armazenamento deverá possuir arquitetura interna de alta disponibilidade, sem ponto único de falha, em que</w:t>
            </w:r>
            <w:r w:rsidRPr="00F3403A">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F3403A" w:rsidRDefault="008D2FE4" w:rsidP="008D069A">
            <w:pPr>
              <w:jc w:val="both"/>
              <w:rPr>
                <w:rFonts w:ascii="Arial" w:hAnsi="Arial" w:cs="Arial"/>
              </w:rPr>
            </w:pPr>
            <w:r w:rsidRPr="00F3403A">
              <w:rPr>
                <w:rFonts w:ascii="Arial" w:hAnsi="Arial" w:cs="Arial"/>
              </w:rPr>
              <w:t xml:space="preserve">1.2.1.1. </w:t>
            </w:r>
            <w:proofErr w:type="gramStart"/>
            <w:r w:rsidRPr="00F3403A">
              <w:rPr>
                <w:rFonts w:ascii="Arial" w:hAnsi="Arial" w:cs="Arial"/>
              </w:rPr>
              <w:t>todos</w:t>
            </w:r>
            <w:proofErr w:type="gramEnd"/>
            <w:r w:rsidRPr="00F3403A">
              <w:rPr>
                <w:rFonts w:ascii="Arial" w:hAnsi="Arial" w:cs="Arial"/>
              </w:rPr>
              <w:t xml:space="preserve"> os discos de </w:t>
            </w:r>
            <w:proofErr w:type="spellStart"/>
            <w:r w:rsidRPr="00F3403A">
              <w:rPr>
                <w:rFonts w:ascii="Arial" w:hAnsi="Arial" w:cs="Arial"/>
              </w:rPr>
              <w:t>back-end</w:t>
            </w:r>
            <w:proofErr w:type="spellEnd"/>
            <w:r w:rsidRPr="00F3403A">
              <w:rPr>
                <w:rFonts w:ascii="Arial" w:hAnsi="Arial" w:cs="Arial"/>
              </w:rPr>
              <w:t xml:space="preserve"> sejam acessíveis por meio de, no mínimo 2 (duas) controladoras;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F3403A" w:rsidRDefault="008D2FE4" w:rsidP="008D069A">
            <w:pPr>
              <w:jc w:val="both"/>
              <w:rPr>
                <w:rFonts w:ascii="Arial" w:hAnsi="Arial" w:cs="Arial"/>
              </w:rPr>
            </w:pPr>
            <w:r w:rsidRPr="00F3403A">
              <w:rPr>
                <w:rFonts w:ascii="Arial" w:hAnsi="Arial" w:cs="Arial"/>
              </w:rPr>
              <w:t xml:space="preserve">1.2.1.2. </w:t>
            </w:r>
            <w:proofErr w:type="gramStart"/>
            <w:r w:rsidRPr="00F3403A">
              <w:rPr>
                <w:rFonts w:ascii="Arial" w:hAnsi="Arial" w:cs="Arial"/>
              </w:rPr>
              <w:t>qualquer</w:t>
            </w:r>
            <w:proofErr w:type="gramEnd"/>
            <w:r w:rsidRPr="00F3403A">
              <w:rPr>
                <w:rFonts w:ascii="Arial" w:hAnsi="Arial" w:cs="Arial"/>
              </w:rPr>
              <w:t xml:space="preserve"> interface de front-</w:t>
            </w:r>
            <w:proofErr w:type="spellStart"/>
            <w:r w:rsidRPr="00F3403A">
              <w:rPr>
                <w:rFonts w:ascii="Arial" w:hAnsi="Arial" w:cs="Arial"/>
              </w:rPr>
              <w:t>end</w:t>
            </w:r>
            <w:proofErr w:type="spellEnd"/>
            <w:r w:rsidRPr="00F3403A">
              <w:rPr>
                <w:rFonts w:ascii="Arial" w:hAnsi="Arial" w:cs="Arial"/>
              </w:rPr>
              <w:t xml:space="preserve">, de qualquer controladora, seja capaz de apresentar qualquer volume lógico do subsistema de armazenamento com áreas de discos localizados em qualquer gaveta do </w:t>
            </w:r>
            <w:proofErr w:type="spellStart"/>
            <w:r w:rsidRPr="00F3403A">
              <w:rPr>
                <w:rFonts w:ascii="Arial" w:hAnsi="Arial" w:cs="Arial"/>
              </w:rPr>
              <w:t>back-end</w:t>
            </w:r>
            <w:proofErr w:type="spellEnd"/>
            <w:r w:rsidRPr="00F3403A">
              <w:rPr>
                <w:rFonts w:ascii="Arial" w:hAnsi="Arial" w:cs="Arial"/>
              </w:rPr>
              <w:t xml:space="preserve">;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F3403A" w:rsidRDefault="008D2FE4" w:rsidP="008D069A">
            <w:pPr>
              <w:jc w:val="both"/>
              <w:rPr>
                <w:rFonts w:ascii="Arial" w:hAnsi="Arial" w:cs="Arial"/>
              </w:rPr>
            </w:pPr>
            <w:r w:rsidRPr="00F3403A">
              <w:rPr>
                <w:rFonts w:ascii="Arial" w:hAnsi="Arial" w:cs="Arial"/>
              </w:rPr>
              <w:lastRenderedPageBreak/>
              <w:t xml:space="preserve">1.2.1.3. </w:t>
            </w:r>
            <w:proofErr w:type="gramStart"/>
            <w:r w:rsidRPr="00F3403A">
              <w:rPr>
                <w:rFonts w:ascii="Arial" w:hAnsi="Arial" w:cs="Arial"/>
              </w:rPr>
              <w:t>não</w:t>
            </w:r>
            <w:proofErr w:type="gramEnd"/>
            <w:r w:rsidRPr="00F3403A">
              <w:rPr>
                <w:rFonts w:ascii="Arial" w:hAnsi="Arial" w:cs="Arial"/>
              </w:rPr>
              <w:t xml:space="preserve"> seja baseado em virtualização de componentes externos ao subsistema de discos.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979D7" w:rsidRDefault="008D2FE4" w:rsidP="008D069A">
            <w:pPr>
              <w:jc w:val="both"/>
              <w:rPr>
                <w:rFonts w:ascii="Arial" w:hAnsi="Arial" w:cs="Arial"/>
              </w:rPr>
            </w:pPr>
            <w:r w:rsidRPr="00E979D7">
              <w:rPr>
                <w:rFonts w:ascii="Arial" w:hAnsi="Arial" w:cs="Arial"/>
              </w:rPr>
              <w:t xml:space="preserve">1.2.2. </w:t>
            </w:r>
            <w:r w:rsidRPr="00B64047">
              <w:rPr>
                <w:rFonts w:ascii="Arial" w:hAnsi="Arial" w:cs="Arial"/>
              </w:rPr>
              <w:t xml:space="preserve">Controladoras redundantes, em número par, de modo que, na falha de uma controladora, outra assuma, de forma automática, sem intervenção manual, o tráfego do elemento em falha, sem interrupção dos serviços, mantendo a operação normal na capacidade total de armazenamento, no número de </w:t>
            </w:r>
            <w:proofErr w:type="spellStart"/>
            <w:r w:rsidRPr="00B64047">
              <w:rPr>
                <w:rFonts w:ascii="Arial" w:hAnsi="Arial" w:cs="Arial"/>
              </w:rPr>
              <w:t>LUNs</w:t>
            </w:r>
            <w:proofErr w:type="spellEnd"/>
            <w:r w:rsidRPr="00B64047">
              <w:rPr>
                <w:rFonts w:ascii="Arial" w:hAnsi="Arial" w:cs="Arial"/>
              </w:rPr>
              <w:t xml:space="preserve"> ativas e de hosts conectados</w:t>
            </w:r>
            <w:r w:rsidRPr="00E979D7">
              <w:rPr>
                <w:rFonts w:ascii="Arial" w:hAnsi="Arial" w:cs="Arial"/>
              </w:rPr>
              <w:t xml:space="preserve">;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979D7" w:rsidRDefault="008D2FE4" w:rsidP="008D069A">
            <w:pPr>
              <w:jc w:val="both"/>
              <w:rPr>
                <w:rFonts w:ascii="Arial" w:hAnsi="Arial" w:cs="Arial"/>
              </w:rPr>
            </w:pPr>
            <w:r w:rsidRPr="00E979D7">
              <w:rPr>
                <w:rFonts w:ascii="Arial" w:hAnsi="Arial" w:cs="Arial"/>
              </w:rPr>
              <w:t>1.2.3. Acesso à totalidade dos dados armazenados por meio de um conjunto de portas externas e caminhos redundantes entre os servidores e o subsistema de armazenamento, suportando a recuperação automática de falhas nos caminhos, a fim de garantir o contínuo acesso dos servidores aos dados;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979D7" w:rsidRDefault="008D2FE4" w:rsidP="008D069A">
            <w:pPr>
              <w:jc w:val="both"/>
              <w:rPr>
                <w:rFonts w:ascii="Arial" w:hAnsi="Arial" w:cs="Arial"/>
              </w:rPr>
            </w:pPr>
            <w:r w:rsidRPr="00B10B44">
              <w:rPr>
                <w:rFonts w:ascii="Arial" w:hAnsi="Arial" w:cs="Arial"/>
              </w:rPr>
              <w:t xml:space="preserve">1.2.4. Possuir caminhos alternativos, em caso de falha de algum componente, configurados de forma automática e transparente, considerando os recursos definidos no </w:t>
            </w:r>
            <w:r w:rsidRPr="00B10B44">
              <w:rPr>
                <w:rFonts w:ascii="Arial" w:hAnsi="Arial" w:cs="Arial"/>
                <w:u w:val="single"/>
              </w:rPr>
              <w:t>subitem 1.2.16</w:t>
            </w:r>
            <w:r w:rsidRPr="00B10B44">
              <w:rPr>
                <w:rFonts w:ascii="Arial" w:hAnsi="Arial" w:cs="Arial"/>
              </w:rPr>
              <w:t xml:space="preserve"> do Anexo n. 1-A, sem perda de nenhuma funcionalidade, mesmo se tratando de componentes externos, tais como portas de switch e cabeamento, com implementação de </w:t>
            </w:r>
            <w:proofErr w:type="spellStart"/>
            <w:r w:rsidRPr="00B10B44">
              <w:rPr>
                <w:rFonts w:ascii="Arial" w:hAnsi="Arial" w:cs="Arial"/>
              </w:rPr>
              <w:t>fail</w:t>
            </w:r>
            <w:proofErr w:type="spellEnd"/>
            <w:r w:rsidRPr="00B10B44">
              <w:rPr>
                <w:rFonts w:ascii="Arial" w:hAnsi="Arial" w:cs="Arial"/>
              </w:rPr>
              <w:t>-over automático para todos os componentes.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979D7" w:rsidRDefault="008D2FE4" w:rsidP="008D069A">
            <w:pPr>
              <w:jc w:val="both"/>
              <w:rPr>
                <w:rFonts w:ascii="Arial" w:hAnsi="Arial" w:cs="Arial"/>
              </w:rPr>
            </w:pPr>
            <w:r w:rsidRPr="00E979D7">
              <w:rPr>
                <w:rFonts w:ascii="Arial" w:hAnsi="Arial" w:cs="Arial"/>
              </w:rPr>
              <w:t xml:space="preserve">1.2.5.  Realizar as atividades de manutenção técnica tais como substituição de discos, controladoras, fontes, ventiladores, cabos, memória, bem como ampliação de capacidade, alteração de características funcionais e upgrade de código (firmware) de qualquer componente do subsistema, de forma não </w:t>
            </w:r>
            <w:proofErr w:type="spellStart"/>
            <w:r w:rsidRPr="00E979D7">
              <w:rPr>
                <w:rFonts w:ascii="Arial" w:hAnsi="Arial" w:cs="Arial"/>
              </w:rPr>
              <w:t>disruptiva</w:t>
            </w:r>
            <w:proofErr w:type="spellEnd"/>
            <w:r w:rsidRPr="00E979D7">
              <w:rPr>
                <w:rFonts w:ascii="Arial" w:hAnsi="Arial" w:cs="Arial"/>
              </w:rPr>
              <w:t xml:space="preserve">, sem necessidade de desligamento de equipamentos nem interrupção dos serviços de produção.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979D7" w:rsidRDefault="008D2FE4" w:rsidP="008D069A">
            <w:pPr>
              <w:jc w:val="both"/>
              <w:rPr>
                <w:rFonts w:ascii="Arial" w:hAnsi="Arial" w:cs="Arial"/>
              </w:rPr>
            </w:pPr>
            <w:r w:rsidRPr="00E979D7">
              <w:rPr>
                <w:rFonts w:ascii="Arial" w:hAnsi="Arial" w:cs="Arial"/>
              </w:rPr>
              <w:t>1.2.6. Os equipamentos deverão ser fornecidos juntamente com seus racks homologados pelo fabricante, além de todos os elementos necessários para sua correta fixação, como trilhos, parafusos, ferragens, bem como cabos de alimentação;</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979D7" w:rsidRDefault="008D2FE4" w:rsidP="008D069A">
            <w:pPr>
              <w:jc w:val="both"/>
              <w:rPr>
                <w:rFonts w:ascii="Arial" w:hAnsi="Arial" w:cs="Arial"/>
              </w:rPr>
            </w:pPr>
            <w:r w:rsidRPr="00E979D7">
              <w:rPr>
                <w:rFonts w:ascii="Arial" w:hAnsi="Arial" w:cs="Arial"/>
              </w:rPr>
              <w:t>1.2.7. Possuir tomadas organizadas em unidades de distribuição de força que atendam a todos os equipamentos a serem instalados nos racks, com no mínimo 2 (dois) circuitos independentes;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979D7" w:rsidRDefault="008D2FE4" w:rsidP="008D069A">
            <w:pPr>
              <w:jc w:val="both"/>
              <w:rPr>
                <w:rFonts w:ascii="Arial" w:hAnsi="Arial" w:cs="Arial"/>
              </w:rPr>
            </w:pPr>
            <w:r w:rsidRPr="00E979D7">
              <w:rPr>
                <w:rFonts w:ascii="Arial" w:hAnsi="Arial" w:cs="Arial"/>
              </w:rPr>
              <w:t>1.2.8.  Deverão ser fornecidos os conectores macho e fêmea, além das tomadas elétricas para os equipamentos, visando à alimentação elétrica por duas fontes de energia independentes.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979D7" w:rsidRDefault="008D2FE4" w:rsidP="008D069A">
            <w:pPr>
              <w:jc w:val="both"/>
              <w:rPr>
                <w:rFonts w:ascii="Arial" w:hAnsi="Arial" w:cs="Arial"/>
              </w:rPr>
            </w:pPr>
            <w:r w:rsidRPr="00E979D7">
              <w:rPr>
                <w:rFonts w:ascii="Arial" w:hAnsi="Arial" w:cs="Arial"/>
              </w:rPr>
              <w:t xml:space="preserve">1.2.9. A alimentação elétrica dos equipamentos será em 220 (duzentos e vinte) Volts fase-neutro e 60 (sessenta) Hertz, em circuitos monofásicos.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979D7" w:rsidRDefault="008D2FE4" w:rsidP="008D069A">
            <w:pPr>
              <w:jc w:val="both"/>
              <w:rPr>
                <w:rFonts w:ascii="Arial" w:hAnsi="Arial" w:cs="Arial"/>
              </w:rPr>
            </w:pPr>
            <w:r w:rsidRPr="00E979D7">
              <w:rPr>
                <w:rFonts w:ascii="Arial" w:hAnsi="Arial" w:cs="Arial"/>
              </w:rPr>
              <w:t>1.2.1</w:t>
            </w:r>
            <w:r>
              <w:rPr>
                <w:rFonts w:ascii="Arial" w:hAnsi="Arial" w:cs="Arial"/>
              </w:rPr>
              <w:t>0</w:t>
            </w:r>
            <w:r w:rsidRPr="00E979D7">
              <w:rPr>
                <w:rFonts w:ascii="Arial" w:hAnsi="Arial" w:cs="Arial"/>
              </w:rPr>
              <w:t>. Possuir redundância para fontes de alimentação, controladoras, processadores, cabos de interconexão, cache, baterias do cache e ventiladores, além de utilizar alimentação elétrica a partir de no mínimo duas fontes externas independentes.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A4BD2" w:rsidRDefault="008D2FE4" w:rsidP="008D069A">
            <w:pPr>
              <w:jc w:val="both"/>
              <w:rPr>
                <w:rFonts w:ascii="Arial" w:hAnsi="Arial" w:cs="Arial"/>
              </w:rPr>
            </w:pPr>
            <w:r>
              <w:rPr>
                <w:rFonts w:ascii="Arial" w:hAnsi="Arial" w:cs="Arial"/>
              </w:rPr>
              <w:t xml:space="preserve">1.2.10.1. </w:t>
            </w:r>
            <w:r w:rsidRPr="007A4BD2">
              <w:rPr>
                <w:rFonts w:ascii="Arial" w:hAnsi="Arial" w:cs="Arial"/>
              </w:rPr>
              <w:t xml:space="preserve">Em caso de falha de qualquer um desses componentes, o equipamento será mantido em operação integral, quaisquer que sejam a temperatura e a tensão de alimentação, respeitados os limites máximos e mínimos de operação.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Default="008D2FE4" w:rsidP="008D069A">
            <w:pPr>
              <w:jc w:val="both"/>
              <w:rPr>
                <w:rFonts w:ascii="Arial" w:hAnsi="Arial" w:cs="Arial"/>
              </w:rPr>
            </w:pPr>
            <w:r>
              <w:rPr>
                <w:rFonts w:ascii="Arial" w:hAnsi="Arial" w:cs="Arial"/>
              </w:rPr>
              <w:t xml:space="preserve">1.2.11. </w:t>
            </w:r>
            <w:r w:rsidRPr="00B64047">
              <w:rPr>
                <w:rFonts w:ascii="Arial" w:hAnsi="Arial" w:cs="Arial"/>
              </w:rPr>
              <w:t xml:space="preserve">Os itens fonte de alimentação, controladoras, ventiladores e discos rígidos devem ser </w:t>
            </w:r>
            <w:r w:rsidRPr="00B64047">
              <w:rPr>
                <w:rFonts w:ascii="Arial" w:hAnsi="Arial" w:cs="Arial"/>
                <w:i/>
              </w:rPr>
              <w:t>hot-</w:t>
            </w:r>
            <w:proofErr w:type="spellStart"/>
            <w:r w:rsidRPr="00B64047">
              <w:rPr>
                <w:rFonts w:ascii="Arial" w:hAnsi="Arial" w:cs="Arial"/>
                <w:i/>
              </w:rPr>
              <w:t>pluggable</w:t>
            </w:r>
            <w:proofErr w:type="spellEnd"/>
            <w:r w:rsidRPr="00B64047">
              <w:rPr>
                <w:rFonts w:ascii="Arial" w:hAnsi="Arial" w:cs="Arial"/>
                <w:i/>
              </w:rPr>
              <w:t>/hot-</w:t>
            </w:r>
            <w:proofErr w:type="spellStart"/>
            <w:r w:rsidRPr="00B64047">
              <w:rPr>
                <w:rFonts w:ascii="Arial" w:hAnsi="Arial" w:cs="Arial"/>
                <w:i/>
              </w:rPr>
              <w:t>swappable</w:t>
            </w:r>
            <w:proofErr w:type="spellEnd"/>
            <w:r w:rsidRPr="00B64047">
              <w:rPr>
                <w:rFonts w:ascii="Arial" w:hAnsi="Arial" w:cs="Arial"/>
              </w:rPr>
              <w:t>, permitindo manutenção, reparo, substituição e acréscimo desses componentes com o sistema em operação</w:t>
            </w:r>
            <w:r>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A4BD2" w:rsidRDefault="008D2FE4" w:rsidP="008D069A">
            <w:pPr>
              <w:jc w:val="both"/>
              <w:rPr>
                <w:rFonts w:ascii="Arial" w:hAnsi="Arial" w:cs="Arial"/>
              </w:rPr>
            </w:pPr>
            <w:r w:rsidRPr="007A4BD2">
              <w:rPr>
                <w:rFonts w:ascii="Arial" w:hAnsi="Arial" w:cs="Arial"/>
              </w:rPr>
              <w:t xml:space="preserve">1.2.12. </w:t>
            </w:r>
            <w:r w:rsidRPr="00B64047">
              <w:rPr>
                <w:rFonts w:ascii="Arial" w:hAnsi="Arial" w:cs="Arial"/>
              </w:rPr>
              <w:t>Suportar configurações de redundância RAID com paridade dupla (RAID 6, RAID DP) ou superiores, realizando a reconstrução transparente de redundância RAID, sem necessidade de interrupção de serviços</w:t>
            </w:r>
            <w:r w:rsidRPr="007A4BD2">
              <w:rPr>
                <w:rFonts w:ascii="Arial" w:hAnsi="Arial" w:cs="Arial"/>
              </w:rPr>
              <w:t xml:space="preserve">.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A4BD2" w:rsidRDefault="008D2FE4" w:rsidP="008D069A">
            <w:pPr>
              <w:jc w:val="both"/>
              <w:rPr>
                <w:rFonts w:ascii="Arial" w:hAnsi="Arial" w:cs="Arial"/>
              </w:rPr>
            </w:pPr>
            <w:r w:rsidRPr="007A4BD2">
              <w:rPr>
                <w:rFonts w:ascii="Arial" w:hAnsi="Arial" w:cs="Arial"/>
              </w:rPr>
              <w:t xml:space="preserve">1.2.13. </w:t>
            </w:r>
            <w:r w:rsidRPr="00B64047">
              <w:rPr>
                <w:rFonts w:ascii="Arial" w:hAnsi="Arial" w:cs="Arial"/>
              </w:rPr>
              <w:t xml:space="preserve">Suportar recurso de </w:t>
            </w:r>
            <w:r w:rsidRPr="00B64047">
              <w:rPr>
                <w:rFonts w:ascii="Arial" w:hAnsi="Arial" w:cs="Arial"/>
                <w:i/>
                <w:iCs/>
              </w:rPr>
              <w:t>hot-</w:t>
            </w:r>
            <w:proofErr w:type="spellStart"/>
            <w:r w:rsidRPr="00B64047">
              <w:rPr>
                <w:rFonts w:ascii="Arial" w:hAnsi="Arial" w:cs="Arial"/>
                <w:i/>
                <w:iCs/>
              </w:rPr>
              <w:t>spare</w:t>
            </w:r>
            <w:proofErr w:type="spellEnd"/>
            <w:r w:rsidRPr="00B64047">
              <w:rPr>
                <w:rFonts w:ascii="Arial" w:hAnsi="Arial" w:cs="Arial"/>
                <w:i/>
                <w:iCs/>
              </w:rPr>
              <w:t xml:space="preserve"> </w:t>
            </w:r>
            <w:r w:rsidRPr="00B64047">
              <w:rPr>
                <w:rFonts w:ascii="Arial" w:hAnsi="Arial" w:cs="Arial"/>
              </w:rPr>
              <w:t xml:space="preserve">global para as unidades de disco, ou seja, havendo falha em qualquer disco do subsistema, qualquer área de </w:t>
            </w:r>
            <w:r w:rsidRPr="00B64047">
              <w:rPr>
                <w:rFonts w:ascii="Arial" w:hAnsi="Arial" w:cs="Arial"/>
                <w:i/>
              </w:rPr>
              <w:t>hot-</w:t>
            </w:r>
            <w:proofErr w:type="spellStart"/>
            <w:r w:rsidRPr="00B64047">
              <w:rPr>
                <w:rFonts w:ascii="Arial" w:hAnsi="Arial" w:cs="Arial"/>
                <w:i/>
              </w:rPr>
              <w:t>spare</w:t>
            </w:r>
            <w:proofErr w:type="spellEnd"/>
            <w:r w:rsidRPr="00B64047">
              <w:rPr>
                <w:rFonts w:ascii="Arial" w:hAnsi="Arial" w:cs="Arial"/>
                <w:i/>
              </w:rPr>
              <w:t xml:space="preserve"> </w:t>
            </w:r>
            <w:r w:rsidRPr="00B64047">
              <w:rPr>
                <w:rFonts w:ascii="Arial" w:hAnsi="Arial" w:cs="Arial"/>
              </w:rPr>
              <w:t>da mesma camada (</w:t>
            </w:r>
            <w:proofErr w:type="spellStart"/>
            <w:r w:rsidRPr="00B64047">
              <w:rPr>
                <w:rFonts w:ascii="Arial" w:hAnsi="Arial" w:cs="Arial"/>
              </w:rPr>
              <w:t>NVMe</w:t>
            </w:r>
            <w:proofErr w:type="spellEnd"/>
            <w:r w:rsidRPr="00B64047">
              <w:rPr>
                <w:rFonts w:ascii="Arial" w:hAnsi="Arial" w:cs="Arial"/>
              </w:rPr>
              <w:t xml:space="preserve"> ou SAS SSD) terá condições de substituir a área do disco em falha, sem perdas e sem intervenção manual</w:t>
            </w:r>
            <w:r w:rsidRPr="007A4BD2">
              <w:rPr>
                <w:rFonts w:ascii="Arial" w:hAnsi="Arial" w:cs="Arial"/>
              </w:rPr>
              <w:t xml:space="preserve">.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A4BD2" w:rsidRDefault="008D2FE4" w:rsidP="008D069A">
            <w:pPr>
              <w:jc w:val="both"/>
              <w:rPr>
                <w:rFonts w:ascii="Arial" w:hAnsi="Arial" w:cs="Arial"/>
              </w:rPr>
            </w:pPr>
            <w:r w:rsidRPr="007A4BD2">
              <w:rPr>
                <w:rFonts w:ascii="Arial" w:hAnsi="Arial" w:cs="Arial"/>
              </w:rPr>
              <w:t>1.2.13.1. A proporção entre a área mínima de discos destinada a hot-</w:t>
            </w:r>
            <w:proofErr w:type="spellStart"/>
            <w:r w:rsidRPr="007A4BD2">
              <w:rPr>
                <w:rFonts w:ascii="Arial" w:hAnsi="Arial" w:cs="Arial"/>
              </w:rPr>
              <w:t>spare</w:t>
            </w:r>
            <w:proofErr w:type="spellEnd"/>
            <w:r w:rsidRPr="007A4BD2">
              <w:rPr>
                <w:rFonts w:ascii="Arial" w:hAnsi="Arial" w:cs="Arial"/>
              </w:rPr>
              <w:t xml:space="preserve"> e a área total de discos deverá obedecer à razão maior ou igual a 1 (um) disco de hot-</w:t>
            </w:r>
            <w:proofErr w:type="spellStart"/>
            <w:r w:rsidRPr="007A4BD2">
              <w:rPr>
                <w:rFonts w:ascii="Arial" w:hAnsi="Arial" w:cs="Arial"/>
              </w:rPr>
              <w:t>spare</w:t>
            </w:r>
            <w:proofErr w:type="spellEnd"/>
            <w:r w:rsidRPr="007A4BD2">
              <w:rPr>
                <w:rFonts w:ascii="Arial" w:hAnsi="Arial" w:cs="Arial"/>
              </w:rPr>
              <w:t xml:space="preserve"> para cada 25 (vinte e cinco) discos instalados;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A4BD2" w:rsidRDefault="008D2FE4" w:rsidP="008D069A">
            <w:pPr>
              <w:jc w:val="both"/>
              <w:rPr>
                <w:rFonts w:ascii="Arial" w:hAnsi="Arial" w:cs="Arial"/>
              </w:rPr>
            </w:pPr>
            <w:r w:rsidRPr="007A4BD2">
              <w:rPr>
                <w:rFonts w:ascii="Arial" w:hAnsi="Arial" w:cs="Arial"/>
              </w:rPr>
              <w:t xml:space="preserve">1.2.14. Prover mecanismos de proteção dos volumes lógicos com “LUN </w:t>
            </w:r>
            <w:proofErr w:type="spellStart"/>
            <w:r w:rsidRPr="007A4BD2">
              <w:rPr>
                <w:rFonts w:ascii="Arial" w:hAnsi="Arial" w:cs="Arial"/>
              </w:rPr>
              <w:t>masking</w:t>
            </w:r>
            <w:proofErr w:type="spellEnd"/>
            <w:r w:rsidRPr="007A4BD2">
              <w:rPr>
                <w:rFonts w:ascii="Arial" w:hAnsi="Arial" w:cs="Arial"/>
              </w:rPr>
              <w:t>”, objetivando restringir o acesso a determinado volume lógico (LUN) para um servidor ou conjunto de servidores específicos, físicos ou virtuais.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AA7ED6" w:rsidRDefault="008D2FE4" w:rsidP="008D069A">
            <w:pPr>
              <w:jc w:val="both"/>
              <w:rPr>
                <w:rFonts w:ascii="Arial" w:hAnsi="Arial" w:cs="Arial"/>
              </w:rPr>
            </w:pPr>
            <w:r w:rsidRPr="00AA7ED6">
              <w:rPr>
                <w:rFonts w:ascii="Arial" w:hAnsi="Arial" w:cs="Arial"/>
              </w:rPr>
              <w:t xml:space="preserve">1.2.14.1. Os volumes lógicos ficarão visíveis e utilizáveis apenas pelos servidores para as quais estejam destinados.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AA7ED6" w:rsidRDefault="008D2FE4" w:rsidP="008D069A">
            <w:pPr>
              <w:jc w:val="both"/>
              <w:rPr>
                <w:rFonts w:ascii="Arial" w:hAnsi="Arial" w:cs="Arial"/>
              </w:rPr>
            </w:pPr>
            <w:r w:rsidRPr="00AA7ED6">
              <w:rPr>
                <w:rFonts w:ascii="Arial" w:hAnsi="Arial" w:cs="Arial"/>
              </w:rPr>
              <w:t xml:space="preserve">1.2.15. Suportar a criação de </w:t>
            </w:r>
            <w:proofErr w:type="spellStart"/>
            <w:r w:rsidRPr="00AA7ED6">
              <w:rPr>
                <w:rFonts w:ascii="Arial" w:hAnsi="Arial" w:cs="Arial"/>
              </w:rPr>
              <w:t>LUNs</w:t>
            </w:r>
            <w:proofErr w:type="spellEnd"/>
            <w:r w:rsidRPr="00AA7ED6">
              <w:rPr>
                <w:rFonts w:ascii="Arial" w:hAnsi="Arial" w:cs="Arial"/>
              </w:rPr>
              <w:t xml:space="preserve"> com capacidade de até 1</w:t>
            </w:r>
            <w:r>
              <w:rPr>
                <w:rFonts w:ascii="Arial" w:hAnsi="Arial" w:cs="Arial"/>
              </w:rPr>
              <w:t>00</w:t>
            </w:r>
            <w:r w:rsidRPr="00AA7ED6">
              <w:rPr>
                <w:rFonts w:ascii="Arial" w:hAnsi="Arial" w:cs="Arial"/>
              </w:rPr>
              <w:t xml:space="preserve"> (ce</w:t>
            </w:r>
            <w:r>
              <w:rPr>
                <w:rFonts w:ascii="Arial" w:hAnsi="Arial" w:cs="Arial"/>
              </w:rPr>
              <w:t>m</w:t>
            </w:r>
            <w:r w:rsidRPr="00AA7ED6">
              <w:rPr>
                <w:rFonts w:ascii="Arial" w:hAnsi="Arial" w:cs="Arial"/>
              </w:rPr>
              <w:t xml:space="preserve">) TB.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AA7ED6" w:rsidRDefault="008D2FE4" w:rsidP="008D069A">
            <w:pPr>
              <w:jc w:val="both"/>
              <w:rPr>
                <w:rFonts w:ascii="Arial" w:hAnsi="Arial" w:cs="Arial"/>
              </w:rPr>
            </w:pPr>
            <w:r w:rsidRPr="00AA7ED6">
              <w:rPr>
                <w:rFonts w:ascii="Arial" w:hAnsi="Arial" w:cs="Arial"/>
              </w:rPr>
              <w:lastRenderedPageBreak/>
              <w:t xml:space="preserve">1.2.16. Implementar recursos de </w:t>
            </w:r>
            <w:proofErr w:type="spellStart"/>
            <w:r w:rsidRPr="00AA7ED6">
              <w:rPr>
                <w:rFonts w:ascii="Arial" w:hAnsi="Arial" w:cs="Arial"/>
              </w:rPr>
              <w:t>multi-path</w:t>
            </w:r>
            <w:proofErr w:type="spellEnd"/>
            <w:r w:rsidRPr="00AA7ED6">
              <w:rPr>
                <w:rFonts w:ascii="Arial" w:hAnsi="Arial" w:cs="Arial"/>
              </w:rPr>
              <w:t xml:space="preserve"> para acesso via FC, com software para </w:t>
            </w:r>
            <w:proofErr w:type="spellStart"/>
            <w:r w:rsidRPr="00AA7ED6">
              <w:rPr>
                <w:rFonts w:ascii="Arial" w:hAnsi="Arial" w:cs="Arial"/>
              </w:rPr>
              <w:t>failover</w:t>
            </w:r>
            <w:proofErr w:type="spellEnd"/>
            <w:r w:rsidRPr="00AA7ED6">
              <w:rPr>
                <w:rFonts w:ascii="Arial" w:hAnsi="Arial" w:cs="Arial"/>
              </w:rPr>
              <w:t xml:space="preserve"> e balanceamento de carga, viabilizando mais de um caminho de acesso dos servidores ao subsistema de armazenamento, garantindo que, no caso de falha de um caminho, o outro assuma todo o tráfego, sem interrupção de acesso.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AA7ED6" w:rsidRDefault="008D2FE4" w:rsidP="008D069A">
            <w:pPr>
              <w:jc w:val="both"/>
              <w:rPr>
                <w:rFonts w:ascii="Arial" w:hAnsi="Arial" w:cs="Arial"/>
              </w:rPr>
            </w:pPr>
            <w:r w:rsidRPr="00AA7ED6">
              <w:rPr>
                <w:rFonts w:ascii="Arial" w:hAnsi="Arial" w:cs="Arial"/>
              </w:rPr>
              <w:t xml:space="preserve">1.2.16.1. Deverá ser fornecido, quando não nativo dos respectivos sistemas operacionais, software de </w:t>
            </w:r>
            <w:proofErr w:type="spellStart"/>
            <w:r w:rsidRPr="00AA7ED6">
              <w:rPr>
                <w:rFonts w:ascii="Arial" w:hAnsi="Arial" w:cs="Arial"/>
              </w:rPr>
              <w:t>multi-path</w:t>
            </w:r>
            <w:proofErr w:type="spellEnd"/>
            <w:r w:rsidRPr="00AA7ED6">
              <w:rPr>
                <w:rFonts w:ascii="Arial" w:hAnsi="Arial" w:cs="Arial"/>
              </w:rPr>
              <w:t xml:space="preserve"> e o respectivo licenciamento para:</w:t>
            </w:r>
          </w:p>
        </w:tc>
        <w:tc>
          <w:tcPr>
            <w:tcW w:w="1559" w:type="dxa"/>
          </w:tcPr>
          <w:p w:rsidR="008D2FE4" w:rsidRPr="00976CE7" w:rsidRDefault="008D2FE4" w:rsidP="008D069A">
            <w:pPr>
              <w:rPr>
                <w:rFonts w:ascii="Arial" w:hAnsi="Arial" w:cs="Arial"/>
              </w:rPr>
            </w:pPr>
          </w:p>
        </w:tc>
      </w:tr>
      <w:tr w:rsidR="008D2FE4" w:rsidRPr="00B10B44" w:rsidTr="008D069A">
        <w:trPr>
          <w:jc w:val="center"/>
        </w:trPr>
        <w:tc>
          <w:tcPr>
            <w:tcW w:w="8359" w:type="dxa"/>
          </w:tcPr>
          <w:p w:rsidR="008D2FE4" w:rsidRPr="00B10B44" w:rsidRDefault="008D2FE4" w:rsidP="008D069A">
            <w:pPr>
              <w:jc w:val="both"/>
              <w:rPr>
                <w:rFonts w:ascii="Arial" w:hAnsi="Arial" w:cs="Arial"/>
              </w:rPr>
            </w:pPr>
            <w:r w:rsidRPr="00B10B44">
              <w:rPr>
                <w:rFonts w:ascii="Arial" w:hAnsi="Arial" w:cs="Arial"/>
              </w:rPr>
              <w:t xml:space="preserve">1.2.16.1.1 - 64 (sessenta e quatro) servidores com sistema operacional </w:t>
            </w:r>
            <w:proofErr w:type="spellStart"/>
            <w:r w:rsidRPr="00B10B44">
              <w:rPr>
                <w:rFonts w:ascii="Arial" w:hAnsi="Arial" w:cs="Arial"/>
              </w:rPr>
              <w:t>VMWare</w:t>
            </w:r>
            <w:proofErr w:type="spellEnd"/>
            <w:r w:rsidRPr="00B10B44">
              <w:rPr>
                <w:rFonts w:ascii="Arial" w:hAnsi="Arial" w:cs="Arial"/>
              </w:rPr>
              <w:t xml:space="preserve"> ESX elencados no </w:t>
            </w:r>
            <w:r w:rsidRPr="00B10B44">
              <w:rPr>
                <w:rFonts w:ascii="Arial" w:hAnsi="Arial" w:cs="Arial"/>
                <w:u w:val="single"/>
              </w:rPr>
              <w:t>subitem 2.1.8</w:t>
            </w:r>
            <w:r w:rsidRPr="00B10B44">
              <w:rPr>
                <w:rFonts w:ascii="Arial" w:hAnsi="Arial" w:cs="Arial"/>
              </w:rPr>
              <w:t xml:space="preserve"> do Anexo n. 1;</w:t>
            </w:r>
          </w:p>
        </w:tc>
        <w:tc>
          <w:tcPr>
            <w:tcW w:w="1559" w:type="dxa"/>
          </w:tcPr>
          <w:p w:rsidR="008D2FE4" w:rsidRPr="00B10B44" w:rsidRDefault="008D2FE4" w:rsidP="008D069A">
            <w:pPr>
              <w:rPr>
                <w:rFonts w:ascii="Arial" w:hAnsi="Arial" w:cs="Arial"/>
              </w:rPr>
            </w:pPr>
          </w:p>
        </w:tc>
      </w:tr>
      <w:tr w:rsidR="008D2FE4" w:rsidRPr="00B10B44" w:rsidTr="008D069A">
        <w:trPr>
          <w:jc w:val="center"/>
        </w:trPr>
        <w:tc>
          <w:tcPr>
            <w:tcW w:w="8359" w:type="dxa"/>
          </w:tcPr>
          <w:p w:rsidR="008D2FE4" w:rsidRPr="00B10B44" w:rsidRDefault="008D2FE4" w:rsidP="008D069A">
            <w:pPr>
              <w:jc w:val="both"/>
              <w:rPr>
                <w:rFonts w:ascii="Arial" w:hAnsi="Arial" w:cs="Arial"/>
              </w:rPr>
            </w:pPr>
            <w:r w:rsidRPr="00172790">
              <w:rPr>
                <w:rFonts w:ascii="Arial" w:hAnsi="Arial" w:cs="Arial"/>
              </w:rPr>
              <w:t xml:space="preserve">1.2.16.1.2 - 18 (dezoito) servidores com sistema operacional Microsoft Windows Server 2016 e 2019, do tipo elencado no </w:t>
            </w:r>
            <w:r w:rsidRPr="00172790">
              <w:rPr>
                <w:rFonts w:ascii="Arial" w:hAnsi="Arial" w:cs="Arial"/>
                <w:u w:val="single"/>
              </w:rPr>
              <w:t>subitem 2.1.6.7</w:t>
            </w:r>
            <w:r w:rsidRPr="00172790">
              <w:rPr>
                <w:rFonts w:ascii="Arial" w:hAnsi="Arial" w:cs="Arial"/>
              </w:rPr>
              <w:t xml:space="preserve"> do Anexo n. 1;</w:t>
            </w:r>
          </w:p>
        </w:tc>
        <w:tc>
          <w:tcPr>
            <w:tcW w:w="1559" w:type="dxa"/>
          </w:tcPr>
          <w:p w:rsidR="008D2FE4" w:rsidRPr="00B10B44" w:rsidRDefault="008D2FE4" w:rsidP="008D069A">
            <w:pPr>
              <w:rPr>
                <w:rFonts w:ascii="Arial" w:hAnsi="Arial" w:cs="Arial"/>
              </w:rPr>
            </w:pPr>
          </w:p>
        </w:tc>
      </w:tr>
      <w:tr w:rsidR="008D2FE4" w:rsidRPr="00B10B44" w:rsidTr="008D069A">
        <w:trPr>
          <w:jc w:val="center"/>
        </w:trPr>
        <w:tc>
          <w:tcPr>
            <w:tcW w:w="8359" w:type="dxa"/>
          </w:tcPr>
          <w:p w:rsidR="008D2FE4" w:rsidRPr="00B10B44" w:rsidRDefault="008D2FE4" w:rsidP="008D069A">
            <w:pPr>
              <w:jc w:val="both"/>
              <w:rPr>
                <w:rFonts w:ascii="Arial" w:hAnsi="Arial" w:cs="Arial"/>
              </w:rPr>
            </w:pPr>
            <w:r w:rsidRPr="00B10B44">
              <w:rPr>
                <w:rFonts w:ascii="Arial" w:hAnsi="Arial" w:cs="Arial"/>
              </w:rPr>
              <w:t xml:space="preserve">1.2.16.1.3 - 18 (dezoito) servidores com sistema operacional RedHat Linux, do tipo elencado no </w:t>
            </w:r>
            <w:r w:rsidRPr="00B10B44">
              <w:rPr>
                <w:rFonts w:ascii="Arial" w:hAnsi="Arial" w:cs="Arial"/>
                <w:u w:val="single"/>
              </w:rPr>
              <w:t>subitem 2.1.6.8</w:t>
            </w:r>
            <w:r w:rsidRPr="00B10B44">
              <w:rPr>
                <w:rFonts w:ascii="Arial" w:hAnsi="Arial" w:cs="Arial"/>
              </w:rPr>
              <w:t xml:space="preserve"> do Anexo n. 1.</w:t>
            </w:r>
          </w:p>
        </w:tc>
        <w:tc>
          <w:tcPr>
            <w:tcW w:w="1559" w:type="dxa"/>
          </w:tcPr>
          <w:p w:rsidR="008D2FE4" w:rsidRPr="00B10B44" w:rsidRDefault="008D2FE4" w:rsidP="008D069A">
            <w:pPr>
              <w:rPr>
                <w:rFonts w:ascii="Arial" w:hAnsi="Arial" w:cs="Arial"/>
              </w:rPr>
            </w:pPr>
          </w:p>
        </w:tc>
      </w:tr>
      <w:tr w:rsidR="008D2FE4" w:rsidRPr="00B10B44" w:rsidTr="008D069A">
        <w:trPr>
          <w:jc w:val="center"/>
        </w:trPr>
        <w:tc>
          <w:tcPr>
            <w:tcW w:w="8359" w:type="dxa"/>
          </w:tcPr>
          <w:p w:rsidR="008D2FE4" w:rsidRPr="00B10B44" w:rsidRDefault="008D2FE4" w:rsidP="008D069A">
            <w:pPr>
              <w:jc w:val="both"/>
              <w:rPr>
                <w:rFonts w:ascii="Arial" w:hAnsi="Arial" w:cs="Arial"/>
              </w:rPr>
            </w:pPr>
            <w:r w:rsidRPr="00B10B44">
              <w:rPr>
                <w:rFonts w:ascii="Arial" w:hAnsi="Arial" w:cs="Arial"/>
              </w:rPr>
              <w:t xml:space="preserve">1.2.16.2. Comprovação de compatibilidade da funcionalidade com os sistemas operacionais elencados no </w:t>
            </w:r>
            <w:r w:rsidRPr="00B10B44">
              <w:rPr>
                <w:rFonts w:ascii="Arial" w:hAnsi="Arial" w:cs="Arial"/>
                <w:u w:val="single"/>
              </w:rPr>
              <w:t>subitem 2.1.7</w:t>
            </w:r>
            <w:r w:rsidRPr="00B10B44">
              <w:rPr>
                <w:rFonts w:ascii="Arial" w:hAnsi="Arial" w:cs="Arial"/>
              </w:rPr>
              <w:t xml:space="preserve"> do Anexo n. 1.</w:t>
            </w:r>
          </w:p>
        </w:tc>
        <w:tc>
          <w:tcPr>
            <w:tcW w:w="1559" w:type="dxa"/>
          </w:tcPr>
          <w:p w:rsidR="008D2FE4" w:rsidRPr="00B10B44" w:rsidRDefault="008D2FE4" w:rsidP="008D069A">
            <w:pPr>
              <w:rPr>
                <w:rFonts w:ascii="Arial" w:hAnsi="Arial" w:cs="Arial"/>
              </w:rPr>
            </w:pPr>
          </w:p>
        </w:tc>
      </w:tr>
      <w:tr w:rsidR="008D2FE4" w:rsidRPr="00B10B44" w:rsidTr="008D069A">
        <w:trPr>
          <w:jc w:val="center"/>
        </w:trPr>
        <w:tc>
          <w:tcPr>
            <w:tcW w:w="8359" w:type="dxa"/>
          </w:tcPr>
          <w:p w:rsidR="008D2FE4" w:rsidRPr="00B10B44" w:rsidRDefault="008D2FE4" w:rsidP="008D069A">
            <w:pPr>
              <w:jc w:val="both"/>
              <w:rPr>
                <w:rFonts w:ascii="Arial" w:hAnsi="Arial" w:cs="Arial"/>
              </w:rPr>
            </w:pPr>
            <w:r w:rsidRPr="00B10B44">
              <w:rPr>
                <w:rFonts w:ascii="Arial" w:hAnsi="Arial" w:cs="Arial"/>
              </w:rPr>
              <w:t xml:space="preserve">1.2.17. Implementar funcionalidade de cópias instantâneas, por meio de cópia física dos dados e por meio de ponteiros (cópias tipo </w:t>
            </w:r>
            <w:r w:rsidRPr="00B10B44">
              <w:rPr>
                <w:rFonts w:ascii="Arial" w:hAnsi="Arial" w:cs="Arial"/>
                <w:i/>
              </w:rPr>
              <w:t>clone</w:t>
            </w:r>
            <w:r w:rsidRPr="00B10B44">
              <w:rPr>
                <w:rFonts w:ascii="Arial" w:hAnsi="Arial" w:cs="Arial"/>
              </w:rPr>
              <w:t xml:space="preserve"> e </w:t>
            </w:r>
            <w:r w:rsidRPr="00B10B44">
              <w:rPr>
                <w:rFonts w:ascii="Arial" w:hAnsi="Arial" w:cs="Arial"/>
                <w:i/>
                <w:iCs/>
              </w:rPr>
              <w:t>snapshot</w:t>
            </w:r>
            <w:r w:rsidRPr="00B10B44">
              <w:rPr>
                <w:rFonts w:ascii="Arial" w:hAnsi="Arial" w:cs="Arial"/>
              </w:rPr>
              <w:t xml:space="preserve">), licenciadas para a capacidade total fornecida no equipamento, conforme </w:t>
            </w:r>
            <w:r w:rsidRPr="00B10B44">
              <w:rPr>
                <w:rFonts w:ascii="Arial" w:hAnsi="Arial" w:cs="Arial"/>
                <w:u w:val="single"/>
              </w:rPr>
              <w:t>subitem 1.1.11</w:t>
            </w:r>
            <w:r w:rsidRPr="00B10B44">
              <w:rPr>
                <w:rFonts w:ascii="Arial" w:hAnsi="Arial" w:cs="Arial"/>
              </w:rPr>
              <w:t xml:space="preserve"> do Anexo n. 1-A, considerando:</w:t>
            </w:r>
          </w:p>
        </w:tc>
        <w:tc>
          <w:tcPr>
            <w:tcW w:w="1559" w:type="dxa"/>
          </w:tcPr>
          <w:p w:rsidR="008D2FE4" w:rsidRPr="00B10B44"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B10B44">
              <w:rPr>
                <w:rFonts w:ascii="Arial" w:hAnsi="Arial" w:cs="Arial"/>
              </w:rPr>
              <w:t xml:space="preserve">1.2.17.1. </w:t>
            </w:r>
            <w:proofErr w:type="gramStart"/>
            <w:r w:rsidRPr="00B10B44">
              <w:rPr>
                <w:rFonts w:ascii="Arial" w:hAnsi="Arial" w:cs="Arial"/>
              </w:rPr>
              <w:t>funcionalidade</w:t>
            </w:r>
            <w:proofErr w:type="gramEnd"/>
            <w:r w:rsidRPr="00B10B44">
              <w:rPr>
                <w:rFonts w:ascii="Arial" w:hAnsi="Arial" w:cs="Arial"/>
              </w:rPr>
              <w:t xml:space="preserve"> implementada pelo subsistema de armazenamento, configurada em sua estação de gerência, sem a necessidade de equipamentos ou softwares externos adicionais para a realização das cópias;</w:t>
            </w:r>
            <w:r w:rsidRPr="00E534AE">
              <w:rPr>
                <w:rFonts w:ascii="Arial" w:hAnsi="Arial" w:cs="Arial"/>
              </w:rPr>
              <w:t xml:space="preserve">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B10B44">
              <w:rPr>
                <w:rFonts w:ascii="Arial" w:hAnsi="Arial" w:cs="Arial"/>
              </w:rPr>
              <w:t xml:space="preserve">1.2.17.2. </w:t>
            </w:r>
            <w:proofErr w:type="gramStart"/>
            <w:r w:rsidRPr="00B10B44">
              <w:rPr>
                <w:rFonts w:ascii="Arial" w:hAnsi="Arial" w:cs="Arial"/>
              </w:rPr>
              <w:t>caso</w:t>
            </w:r>
            <w:proofErr w:type="gramEnd"/>
            <w:r w:rsidRPr="00B10B44">
              <w:rPr>
                <w:rFonts w:ascii="Arial" w:hAnsi="Arial" w:cs="Arial"/>
              </w:rPr>
              <w:t xml:space="preserve"> as cópias instantâneas por meio de ponteiros (snapshots) necessitem de área adicional (reserva de área de armazenamento) para estabelecimento inicial das cópias, deverá ser fornecida em acréscimo ao valor especificado no </w:t>
            </w:r>
            <w:r w:rsidRPr="00B10B44">
              <w:rPr>
                <w:rFonts w:ascii="Arial" w:hAnsi="Arial" w:cs="Arial"/>
                <w:u w:val="single"/>
              </w:rPr>
              <w:t>subitem 1.3.1</w:t>
            </w:r>
            <w:r w:rsidRPr="00B10B44">
              <w:rPr>
                <w:rFonts w:ascii="Arial" w:hAnsi="Arial" w:cs="Arial"/>
              </w:rPr>
              <w:t xml:space="preserve"> do Anexo n. 1-A.</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E534AE">
              <w:rPr>
                <w:rFonts w:ascii="Arial" w:hAnsi="Arial" w:cs="Arial"/>
              </w:rPr>
              <w:t xml:space="preserve">1.2.17.3. As </w:t>
            </w:r>
            <w:proofErr w:type="spellStart"/>
            <w:r w:rsidRPr="00E534AE">
              <w:rPr>
                <w:rFonts w:ascii="Arial" w:hAnsi="Arial" w:cs="Arial"/>
              </w:rPr>
              <w:t>LUNs</w:t>
            </w:r>
            <w:proofErr w:type="spellEnd"/>
            <w:r w:rsidRPr="00E534AE">
              <w:rPr>
                <w:rFonts w:ascii="Arial" w:hAnsi="Arial" w:cs="Arial"/>
              </w:rPr>
              <w:t xml:space="preserve"> de origem e destino das cópias instantâneas devem ser entidades independentes, que podem ser mapeadas para servidores diferentes;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E534AE">
              <w:rPr>
                <w:rFonts w:ascii="Arial" w:hAnsi="Arial" w:cs="Arial"/>
              </w:rPr>
              <w:t xml:space="preserve">1.2.17.4. </w:t>
            </w:r>
            <w:proofErr w:type="gramStart"/>
            <w:r w:rsidRPr="00E534AE">
              <w:rPr>
                <w:rFonts w:ascii="Arial" w:hAnsi="Arial" w:cs="Arial"/>
              </w:rPr>
              <w:t>o</w:t>
            </w:r>
            <w:proofErr w:type="gramEnd"/>
            <w:r w:rsidRPr="00E534AE">
              <w:rPr>
                <w:rFonts w:ascii="Arial" w:hAnsi="Arial" w:cs="Arial"/>
              </w:rPr>
              <w:t xml:space="preserve"> volume de origem dos cópias de snapshot e clone deverá permanecer disponível para acesso de leitura e escrita.</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E534AE">
              <w:rPr>
                <w:rFonts w:ascii="Arial" w:hAnsi="Arial" w:cs="Arial"/>
              </w:rPr>
              <w:t>1.2.18. Prover funcionalidade de provisionamento dinâmico (</w:t>
            </w:r>
            <w:proofErr w:type="spellStart"/>
            <w:r w:rsidRPr="00E534AE">
              <w:rPr>
                <w:rFonts w:ascii="Arial" w:hAnsi="Arial" w:cs="Arial"/>
              </w:rPr>
              <w:t>thinprovisioning</w:t>
            </w:r>
            <w:proofErr w:type="spellEnd"/>
            <w:r w:rsidRPr="00E534AE">
              <w:rPr>
                <w:rFonts w:ascii="Arial" w:hAnsi="Arial" w:cs="Arial"/>
              </w:rPr>
              <w:t xml:space="preserve"> ou provisionamento virtual), permitindo a criação de </w:t>
            </w:r>
            <w:proofErr w:type="spellStart"/>
            <w:r w:rsidRPr="00E534AE">
              <w:rPr>
                <w:rFonts w:ascii="Arial" w:hAnsi="Arial" w:cs="Arial"/>
              </w:rPr>
              <w:t>LUNs</w:t>
            </w:r>
            <w:proofErr w:type="spellEnd"/>
            <w:r w:rsidRPr="00E534AE">
              <w:rPr>
                <w:rFonts w:ascii="Arial" w:hAnsi="Arial" w:cs="Arial"/>
              </w:rPr>
              <w:t xml:space="preserve"> que consumam a capacidade de armazenamento especificada apenas sob demanda de novas gravações nos servidores, ou seja, a simples criação da LUN não </w:t>
            </w:r>
            <w:proofErr w:type="spellStart"/>
            <w:r w:rsidRPr="00E534AE">
              <w:rPr>
                <w:rFonts w:ascii="Arial" w:hAnsi="Arial" w:cs="Arial"/>
              </w:rPr>
              <w:t>pré</w:t>
            </w:r>
            <w:proofErr w:type="spellEnd"/>
            <w:r w:rsidRPr="00E534AE">
              <w:rPr>
                <w:rFonts w:ascii="Arial" w:hAnsi="Arial" w:cs="Arial"/>
              </w:rPr>
              <w:t xml:space="preserve">-aloca a sua área total, incluindo: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E534AE">
              <w:rPr>
                <w:rFonts w:ascii="Arial" w:hAnsi="Arial" w:cs="Arial"/>
              </w:rPr>
              <w:t xml:space="preserve">1.2.18.1. </w:t>
            </w:r>
            <w:proofErr w:type="gramStart"/>
            <w:r w:rsidRPr="00E534AE">
              <w:rPr>
                <w:rFonts w:ascii="Arial" w:hAnsi="Arial" w:cs="Arial"/>
              </w:rPr>
              <w:t>recursos</w:t>
            </w:r>
            <w:proofErr w:type="gramEnd"/>
            <w:r w:rsidRPr="00E534AE">
              <w:rPr>
                <w:rFonts w:ascii="Arial" w:hAnsi="Arial" w:cs="Arial"/>
              </w:rPr>
              <w:t xml:space="preserve"> para devolução de áreas de armazenamento liberadas em </w:t>
            </w:r>
            <w:proofErr w:type="spellStart"/>
            <w:r w:rsidRPr="00E534AE">
              <w:rPr>
                <w:rFonts w:ascii="Arial" w:hAnsi="Arial" w:cs="Arial"/>
              </w:rPr>
              <w:t>LUNs</w:t>
            </w:r>
            <w:proofErr w:type="spellEnd"/>
            <w:r w:rsidRPr="00E534AE">
              <w:rPr>
                <w:rFonts w:ascii="Arial" w:hAnsi="Arial" w:cs="Arial"/>
              </w:rPr>
              <w:t xml:space="preserve"> ativas nos servidores, considerando que os gerenciadores de volume dos sistemas operacionais neles instalados possuem essa funcionalidade;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E534AE">
              <w:rPr>
                <w:rFonts w:ascii="Arial" w:hAnsi="Arial" w:cs="Arial"/>
              </w:rPr>
              <w:t xml:space="preserve">1.2.19. Possuir funcionalidade de migração manual de </w:t>
            </w:r>
            <w:proofErr w:type="spellStart"/>
            <w:r w:rsidRPr="00E534AE">
              <w:rPr>
                <w:rFonts w:ascii="Arial" w:hAnsi="Arial" w:cs="Arial"/>
              </w:rPr>
              <w:t>LUNs</w:t>
            </w:r>
            <w:proofErr w:type="spellEnd"/>
            <w:r w:rsidRPr="00E534AE">
              <w:rPr>
                <w:rFonts w:ascii="Arial" w:hAnsi="Arial" w:cs="Arial"/>
              </w:rPr>
              <w:t xml:space="preserve"> inteiras entre áreas de dados diferenciadas existentes no subsistema (“pools de armazenamento”), sem interrupção do acesso à LUN, incluindo a monitoração da evolução das migrações em andamento. O requisito não é aplicável se a configuração contemplar apenas uma área de dados ou pool por equipamento;</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E534AE">
              <w:rPr>
                <w:rFonts w:ascii="Arial" w:hAnsi="Arial" w:cs="Arial"/>
              </w:rPr>
              <w:t xml:space="preserve">1.2.20. </w:t>
            </w:r>
            <w:r w:rsidRPr="00B64047">
              <w:rPr>
                <w:rFonts w:ascii="Arial" w:hAnsi="Arial" w:cs="Arial"/>
              </w:rPr>
              <w:t>Prover funcionalidade de replicação remota síncrona e assíncrona entre os equipamentos hospedados no CETEC Norte e no CETEC SUL, via rede de armazenamento SAN FC, considerando</w:t>
            </w:r>
            <w:r w:rsidRPr="00E534AE">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E534AE">
              <w:rPr>
                <w:rFonts w:ascii="Arial" w:hAnsi="Arial" w:cs="Arial"/>
              </w:rPr>
              <w:t xml:space="preserve">1.2.20.1. </w:t>
            </w:r>
            <w:proofErr w:type="gramStart"/>
            <w:r w:rsidRPr="00E534AE">
              <w:rPr>
                <w:rFonts w:ascii="Arial" w:hAnsi="Arial" w:cs="Arial"/>
              </w:rPr>
              <w:t>execução</w:t>
            </w:r>
            <w:proofErr w:type="gramEnd"/>
            <w:r w:rsidRPr="00E534AE">
              <w:rPr>
                <w:rFonts w:ascii="Arial" w:hAnsi="Arial" w:cs="Arial"/>
              </w:rPr>
              <w:t xml:space="preserve"> nos subsistemas de armazenamento, sem onerar os servidores conectados;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E534AE">
              <w:rPr>
                <w:rFonts w:ascii="Arial" w:hAnsi="Arial" w:cs="Arial"/>
              </w:rPr>
              <w:t xml:space="preserve">1.2.20.2. </w:t>
            </w:r>
            <w:proofErr w:type="gramStart"/>
            <w:r w:rsidRPr="00E534AE">
              <w:rPr>
                <w:rFonts w:ascii="Arial" w:hAnsi="Arial" w:cs="Arial"/>
              </w:rPr>
              <w:t>replicação</w:t>
            </w:r>
            <w:proofErr w:type="gramEnd"/>
            <w:r w:rsidRPr="00E534AE">
              <w:rPr>
                <w:rFonts w:ascii="Arial" w:hAnsi="Arial" w:cs="Arial"/>
              </w:rPr>
              <w:t xml:space="preserve"> de volumes ativos, de forma que o volume de origem continua disponível para leitura e escrita durante a replicação;</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E534AE">
              <w:rPr>
                <w:rFonts w:ascii="Arial" w:hAnsi="Arial" w:cs="Arial"/>
              </w:rPr>
              <w:t xml:space="preserve">1.2.20.3. </w:t>
            </w:r>
            <w:proofErr w:type="gramStart"/>
            <w:r w:rsidRPr="00E534AE">
              <w:rPr>
                <w:rFonts w:ascii="Arial" w:hAnsi="Arial" w:cs="Arial"/>
              </w:rPr>
              <w:t>recursos</w:t>
            </w:r>
            <w:proofErr w:type="gramEnd"/>
            <w:r w:rsidRPr="00E534AE">
              <w:rPr>
                <w:rFonts w:ascii="Arial" w:hAnsi="Arial" w:cs="Arial"/>
              </w:rPr>
              <w:t xml:space="preserve"> de inversão do sentido da replicação;</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E534AE">
              <w:rPr>
                <w:rFonts w:ascii="Arial" w:hAnsi="Arial" w:cs="Arial"/>
              </w:rPr>
              <w:t xml:space="preserve">1.2.20.4. </w:t>
            </w:r>
            <w:proofErr w:type="gramStart"/>
            <w:r w:rsidRPr="00E534AE">
              <w:rPr>
                <w:rFonts w:ascii="Arial" w:hAnsi="Arial" w:cs="Arial"/>
              </w:rPr>
              <w:t>em</w:t>
            </w:r>
            <w:proofErr w:type="gramEnd"/>
            <w:r w:rsidRPr="00E534AE">
              <w:rPr>
                <w:rFonts w:ascii="Arial" w:hAnsi="Arial" w:cs="Arial"/>
              </w:rPr>
              <w:t xml:space="preserve"> caso de interrupção da replicação comandada pelo administrador ou por falha de conectividade, sua retomada partirá do ponto de interrupção, sem necessidade de iniciar nova replicação completa;</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E534AE">
              <w:rPr>
                <w:rFonts w:ascii="Arial" w:hAnsi="Arial" w:cs="Arial"/>
              </w:rPr>
              <w:t xml:space="preserve">1.2.21. </w:t>
            </w:r>
            <w:r w:rsidRPr="00B64047">
              <w:rPr>
                <w:rFonts w:ascii="Arial" w:hAnsi="Arial" w:cs="Arial"/>
              </w:rPr>
              <w:t>Prover funcionalidade de alta disponibilidade de armazenamento (</w:t>
            </w:r>
            <w:proofErr w:type="spellStart"/>
            <w:r w:rsidRPr="00B64047">
              <w:rPr>
                <w:rFonts w:ascii="Arial" w:hAnsi="Arial" w:cs="Arial"/>
                <w:i/>
              </w:rPr>
              <w:t>storage</w:t>
            </w:r>
            <w:proofErr w:type="spellEnd"/>
            <w:r w:rsidRPr="00B64047">
              <w:rPr>
                <w:rFonts w:ascii="Arial" w:hAnsi="Arial" w:cs="Arial"/>
                <w:i/>
              </w:rPr>
              <w:t xml:space="preserve"> cluster</w:t>
            </w:r>
            <w:r w:rsidRPr="00B64047">
              <w:rPr>
                <w:rFonts w:ascii="Arial" w:hAnsi="Arial" w:cs="Arial"/>
              </w:rPr>
              <w:t xml:space="preserve"> ou replicação ativo/ativo) entre os subsistema de armazenamento hospedados no CETEC Norte e no CETEC SUL, que mantenha o acesso de leitura e de escrita a todos os dados, sem interrupção, de forma transparente para os usuários e aplicações, em casos de perda total de conectividade entre o servidor (host) e qualquer um dos subsistemas de armazenamento </w:t>
            </w:r>
            <w:r w:rsidRPr="00B64047">
              <w:rPr>
                <w:rFonts w:ascii="Arial" w:hAnsi="Arial" w:cs="Arial"/>
              </w:rPr>
              <w:lastRenderedPageBreak/>
              <w:t xml:space="preserve">e ainda nos casos de parada total de qualquer um dos subsistemas de armazenamento, mesmo de forma </w:t>
            </w:r>
            <w:proofErr w:type="spellStart"/>
            <w:r w:rsidRPr="00B64047">
              <w:rPr>
                <w:rFonts w:ascii="Arial" w:hAnsi="Arial" w:cs="Arial"/>
              </w:rPr>
              <w:t>disruptiva</w:t>
            </w:r>
            <w:proofErr w:type="spellEnd"/>
            <w:r w:rsidRPr="00B64047">
              <w:rPr>
                <w:rFonts w:ascii="Arial" w:hAnsi="Arial" w:cs="Arial"/>
              </w:rPr>
              <w:t xml:space="preserve"> (não programada), observando-se ainda</w:t>
            </w:r>
            <w:r w:rsidRPr="00E534AE">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E534AE">
              <w:rPr>
                <w:rFonts w:ascii="Arial" w:hAnsi="Arial" w:cs="Arial"/>
              </w:rPr>
              <w:t xml:space="preserve">1.2.21.1. </w:t>
            </w:r>
            <w:proofErr w:type="gramStart"/>
            <w:r w:rsidRPr="00B64047">
              <w:rPr>
                <w:rFonts w:ascii="Arial" w:hAnsi="Arial" w:cs="Arial"/>
              </w:rPr>
              <w:t>redundância</w:t>
            </w:r>
            <w:proofErr w:type="gramEnd"/>
            <w:r w:rsidRPr="00B64047">
              <w:rPr>
                <w:rFonts w:ascii="Arial" w:hAnsi="Arial" w:cs="Arial"/>
              </w:rPr>
              <w:t xml:space="preserve"> </w:t>
            </w:r>
            <w:r w:rsidRPr="00B64047">
              <w:rPr>
                <w:rFonts w:ascii="Arial" w:hAnsi="Arial" w:cs="Arial"/>
                <w:bCs/>
              </w:rPr>
              <w:t xml:space="preserve">total de dados, de maneira que as </w:t>
            </w:r>
            <w:proofErr w:type="spellStart"/>
            <w:r w:rsidRPr="00B64047">
              <w:rPr>
                <w:rFonts w:ascii="Arial" w:hAnsi="Arial" w:cs="Arial"/>
                <w:bCs/>
              </w:rPr>
              <w:t>LUNs</w:t>
            </w:r>
            <w:proofErr w:type="spellEnd"/>
            <w:r w:rsidRPr="00B64047">
              <w:rPr>
                <w:rFonts w:ascii="Arial" w:hAnsi="Arial" w:cs="Arial"/>
                <w:bCs/>
              </w:rPr>
              <w:t xml:space="preserve"> de cada um dos subsistemas sejam espelhadas, com replicação ou cópia idêntica no subsistema do outro sítio e que, desta forma, cada LUN possa ser vista e montada pelos servidores (hosts) como objeto único entre os dois sítios, em alta disponibilidade</w:t>
            </w:r>
            <w:r w:rsidRPr="00E534AE">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B10B44">
              <w:rPr>
                <w:rFonts w:ascii="Arial" w:hAnsi="Arial" w:cs="Arial"/>
              </w:rPr>
              <w:t xml:space="preserve">1.2.21.2. </w:t>
            </w:r>
            <w:proofErr w:type="spellStart"/>
            <w:proofErr w:type="gramStart"/>
            <w:r w:rsidRPr="00B10B44">
              <w:rPr>
                <w:rFonts w:ascii="Arial" w:hAnsi="Arial" w:cs="Arial"/>
              </w:rPr>
              <w:t>failover</w:t>
            </w:r>
            <w:proofErr w:type="spellEnd"/>
            <w:proofErr w:type="gramEnd"/>
            <w:r w:rsidRPr="00B10B44">
              <w:rPr>
                <w:rFonts w:ascii="Arial" w:hAnsi="Arial" w:cs="Arial"/>
              </w:rPr>
              <w:t xml:space="preserve"> automático de caminhos entre os subsistemas de armazenamento dos dois sítios, em caso de falha em um deles, para todas as plataformas informadas no </w:t>
            </w:r>
            <w:r w:rsidRPr="00B10B44">
              <w:rPr>
                <w:rFonts w:ascii="Arial" w:hAnsi="Arial" w:cs="Arial"/>
                <w:u w:val="single"/>
              </w:rPr>
              <w:t>subitem 2.1.7</w:t>
            </w:r>
            <w:r w:rsidRPr="00B10B44">
              <w:rPr>
                <w:rFonts w:ascii="Arial" w:hAnsi="Arial" w:cs="Arial"/>
              </w:rPr>
              <w:t xml:space="preserve"> do Anexo n. 1, considerando os recursos nativos dos respectivos sistemas operacionais listados, sem necessidade de instalação de softwares adicionais;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E534AE">
              <w:rPr>
                <w:rFonts w:ascii="Arial" w:hAnsi="Arial" w:cs="Arial"/>
              </w:rPr>
              <w:t xml:space="preserve">1.2.21.3. </w:t>
            </w:r>
            <w:proofErr w:type="gramStart"/>
            <w:r w:rsidRPr="00E534AE">
              <w:rPr>
                <w:rFonts w:ascii="Arial" w:hAnsi="Arial" w:cs="Arial"/>
              </w:rPr>
              <w:t>opção</w:t>
            </w:r>
            <w:proofErr w:type="gramEnd"/>
            <w:r w:rsidRPr="00E534AE">
              <w:rPr>
                <w:rFonts w:ascii="Arial" w:hAnsi="Arial" w:cs="Arial"/>
              </w:rPr>
              <w:t xml:space="preserve"> de configuração de </w:t>
            </w:r>
            <w:proofErr w:type="spellStart"/>
            <w:r w:rsidRPr="00E534AE">
              <w:rPr>
                <w:rFonts w:ascii="Arial" w:hAnsi="Arial" w:cs="Arial"/>
              </w:rPr>
              <w:t>fail-back</w:t>
            </w:r>
            <w:proofErr w:type="spellEnd"/>
            <w:r w:rsidRPr="00E534AE">
              <w:rPr>
                <w:rFonts w:ascii="Arial" w:hAnsi="Arial" w:cs="Arial"/>
              </w:rPr>
              <w:t xml:space="preserve"> manual;</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E534AE">
              <w:rPr>
                <w:rFonts w:ascii="Arial" w:hAnsi="Arial" w:cs="Arial"/>
              </w:rPr>
              <w:t xml:space="preserve">1.2.21.4. </w:t>
            </w:r>
            <w:proofErr w:type="gramStart"/>
            <w:r w:rsidRPr="00E534AE">
              <w:rPr>
                <w:rFonts w:ascii="Arial" w:hAnsi="Arial" w:cs="Arial"/>
              </w:rPr>
              <w:t>não</w:t>
            </w:r>
            <w:proofErr w:type="gramEnd"/>
            <w:r w:rsidRPr="00E534AE">
              <w:rPr>
                <w:rFonts w:ascii="Arial" w:hAnsi="Arial" w:cs="Arial"/>
              </w:rPr>
              <w:t xml:space="preserve"> será aceita implementação que necessite de execução de scripts nos servidores conectados ou execução de redescoberta (</w:t>
            </w:r>
            <w:proofErr w:type="spellStart"/>
            <w:r w:rsidRPr="00E534AE">
              <w:rPr>
                <w:rFonts w:ascii="Arial" w:hAnsi="Arial" w:cs="Arial"/>
              </w:rPr>
              <w:t>re-scan</w:t>
            </w:r>
            <w:proofErr w:type="spellEnd"/>
            <w:r w:rsidRPr="00E534AE">
              <w:rPr>
                <w:rFonts w:ascii="Arial" w:hAnsi="Arial" w:cs="Arial"/>
              </w:rPr>
              <w:t xml:space="preserve">) de discos nos servidores para o </w:t>
            </w:r>
            <w:proofErr w:type="spellStart"/>
            <w:r w:rsidRPr="00E534AE">
              <w:rPr>
                <w:rFonts w:ascii="Arial" w:hAnsi="Arial" w:cs="Arial"/>
              </w:rPr>
              <w:t>failover</w:t>
            </w:r>
            <w:proofErr w:type="spellEnd"/>
            <w:r w:rsidRPr="00E534AE">
              <w:rPr>
                <w:rFonts w:ascii="Arial" w:hAnsi="Arial" w:cs="Arial"/>
              </w:rPr>
              <w:t>;</w:t>
            </w:r>
          </w:p>
        </w:tc>
        <w:tc>
          <w:tcPr>
            <w:tcW w:w="1559" w:type="dxa"/>
          </w:tcPr>
          <w:p w:rsidR="008D2FE4" w:rsidRPr="00976CE7" w:rsidRDefault="008D2FE4" w:rsidP="008D069A">
            <w:pPr>
              <w:rPr>
                <w:rFonts w:ascii="Arial" w:hAnsi="Arial" w:cs="Arial"/>
              </w:rPr>
            </w:pPr>
          </w:p>
        </w:tc>
      </w:tr>
      <w:tr w:rsidR="008D2FE4" w:rsidRPr="00B10B44" w:rsidTr="008D069A">
        <w:trPr>
          <w:jc w:val="center"/>
        </w:trPr>
        <w:tc>
          <w:tcPr>
            <w:tcW w:w="8359" w:type="dxa"/>
          </w:tcPr>
          <w:p w:rsidR="008D2FE4" w:rsidRPr="00B10B44" w:rsidRDefault="008D2FE4" w:rsidP="008D069A">
            <w:pPr>
              <w:jc w:val="both"/>
              <w:rPr>
                <w:rFonts w:ascii="Arial" w:hAnsi="Arial" w:cs="Arial"/>
              </w:rPr>
            </w:pPr>
            <w:r w:rsidRPr="00B10B44">
              <w:rPr>
                <w:rFonts w:ascii="Arial" w:hAnsi="Arial" w:cs="Arial"/>
              </w:rPr>
              <w:t xml:space="preserve">1.2.21.5. </w:t>
            </w:r>
            <w:proofErr w:type="gramStart"/>
            <w:r w:rsidRPr="00B10B44">
              <w:rPr>
                <w:rFonts w:ascii="Arial" w:hAnsi="Arial" w:cs="Arial"/>
              </w:rPr>
              <w:t>comprovação</w:t>
            </w:r>
            <w:proofErr w:type="gramEnd"/>
            <w:r w:rsidRPr="00B10B44">
              <w:rPr>
                <w:rFonts w:ascii="Arial" w:hAnsi="Arial" w:cs="Arial"/>
              </w:rPr>
              <w:t xml:space="preserve"> de compatibilidade plena da funcionalidade de alta </w:t>
            </w:r>
            <w:proofErr w:type="spellStart"/>
            <w:r w:rsidRPr="00B10B44">
              <w:rPr>
                <w:rFonts w:ascii="Arial" w:hAnsi="Arial" w:cs="Arial"/>
              </w:rPr>
              <w:t>disponiblilidade</w:t>
            </w:r>
            <w:proofErr w:type="spellEnd"/>
            <w:r w:rsidRPr="00B10B44">
              <w:rPr>
                <w:rFonts w:ascii="Arial" w:hAnsi="Arial" w:cs="Arial"/>
              </w:rPr>
              <w:t xml:space="preserve"> de armazenamento com os sistemas operacionais listados no </w:t>
            </w:r>
            <w:r w:rsidRPr="00B10B44">
              <w:rPr>
                <w:rFonts w:ascii="Arial" w:hAnsi="Arial" w:cs="Arial"/>
                <w:u w:val="single"/>
              </w:rPr>
              <w:t>subitem 2.1.7</w:t>
            </w:r>
            <w:r w:rsidRPr="00B10B44">
              <w:rPr>
                <w:rFonts w:ascii="Arial" w:hAnsi="Arial" w:cs="Arial"/>
              </w:rPr>
              <w:t xml:space="preserve"> do Anexo n. 1, por meio de documentação ou matriz de compatibilidade do fabricante dos equipamentos fornecidos ou do fabricante do sistema operacional;</w:t>
            </w:r>
          </w:p>
        </w:tc>
        <w:tc>
          <w:tcPr>
            <w:tcW w:w="1559" w:type="dxa"/>
          </w:tcPr>
          <w:p w:rsidR="008D2FE4" w:rsidRPr="00B10B44" w:rsidRDefault="008D2FE4" w:rsidP="008D069A">
            <w:pPr>
              <w:rPr>
                <w:rFonts w:ascii="Arial" w:hAnsi="Arial" w:cs="Arial"/>
              </w:rPr>
            </w:pPr>
          </w:p>
        </w:tc>
      </w:tr>
      <w:tr w:rsidR="008D2FE4" w:rsidRPr="00B10B44" w:rsidTr="008D069A">
        <w:trPr>
          <w:jc w:val="center"/>
        </w:trPr>
        <w:tc>
          <w:tcPr>
            <w:tcW w:w="8359" w:type="dxa"/>
          </w:tcPr>
          <w:p w:rsidR="008D2FE4" w:rsidRPr="00B10B44" w:rsidRDefault="008D2FE4" w:rsidP="008D069A">
            <w:pPr>
              <w:jc w:val="both"/>
              <w:rPr>
                <w:rFonts w:ascii="Arial" w:hAnsi="Arial" w:cs="Arial"/>
              </w:rPr>
            </w:pPr>
            <w:r w:rsidRPr="00B10B44">
              <w:rPr>
                <w:rFonts w:ascii="Arial" w:hAnsi="Arial" w:cs="Arial"/>
              </w:rPr>
              <w:t>1.2.21.6. A funcionalidade deve estar licenciada para a capacidade total de armazenamento fornecida e disponível para servidores conectados a qualquer porta FC de conexão de hosts;</w:t>
            </w:r>
          </w:p>
        </w:tc>
        <w:tc>
          <w:tcPr>
            <w:tcW w:w="1559" w:type="dxa"/>
          </w:tcPr>
          <w:p w:rsidR="008D2FE4" w:rsidRPr="00B10B44" w:rsidRDefault="008D2FE4" w:rsidP="008D069A">
            <w:pPr>
              <w:rPr>
                <w:rFonts w:ascii="Arial" w:hAnsi="Arial" w:cs="Arial"/>
              </w:rPr>
            </w:pPr>
          </w:p>
        </w:tc>
      </w:tr>
      <w:tr w:rsidR="008D2FE4" w:rsidRPr="00B10B44" w:rsidTr="008D069A">
        <w:trPr>
          <w:jc w:val="center"/>
        </w:trPr>
        <w:tc>
          <w:tcPr>
            <w:tcW w:w="8359" w:type="dxa"/>
          </w:tcPr>
          <w:p w:rsidR="008D2FE4" w:rsidRPr="00B10B44" w:rsidRDefault="008D2FE4" w:rsidP="008D069A">
            <w:pPr>
              <w:jc w:val="both"/>
              <w:rPr>
                <w:rFonts w:ascii="Arial" w:hAnsi="Arial" w:cs="Arial"/>
              </w:rPr>
            </w:pPr>
            <w:r w:rsidRPr="00B10B44">
              <w:rPr>
                <w:rFonts w:ascii="Arial" w:hAnsi="Arial" w:cs="Arial"/>
              </w:rPr>
              <w:t>1.2.21.7. Quórum server (</w:t>
            </w:r>
            <w:proofErr w:type="spellStart"/>
            <w:r w:rsidRPr="00B10B44">
              <w:rPr>
                <w:rFonts w:ascii="Arial" w:hAnsi="Arial" w:cs="Arial"/>
                <w:i/>
              </w:rPr>
              <w:t>witness</w:t>
            </w:r>
            <w:proofErr w:type="spellEnd"/>
            <w:r w:rsidRPr="00B10B44">
              <w:rPr>
                <w:rFonts w:ascii="Arial" w:hAnsi="Arial" w:cs="Arial"/>
              </w:rPr>
              <w:t xml:space="preserve"> ou terceiro nó) físico ou virtual, a ser instalado na infraestrutura local da Câmara dos Deputados, destinado a determinar qual subsistema permanecerá ativo em caso de falha de conectividade entre ambos; em caso de quórum server físico, o hardware necessário deverá ser fornecido pela Contratada.</w:t>
            </w:r>
          </w:p>
        </w:tc>
        <w:tc>
          <w:tcPr>
            <w:tcW w:w="1559" w:type="dxa"/>
          </w:tcPr>
          <w:p w:rsidR="008D2FE4" w:rsidRPr="00B10B44" w:rsidRDefault="008D2FE4" w:rsidP="008D069A">
            <w:pPr>
              <w:rPr>
                <w:rFonts w:ascii="Arial" w:hAnsi="Arial" w:cs="Arial"/>
              </w:rPr>
            </w:pPr>
          </w:p>
        </w:tc>
      </w:tr>
      <w:tr w:rsidR="008D2FE4" w:rsidRPr="00B10B44" w:rsidTr="008D069A">
        <w:trPr>
          <w:jc w:val="center"/>
        </w:trPr>
        <w:tc>
          <w:tcPr>
            <w:tcW w:w="8359" w:type="dxa"/>
          </w:tcPr>
          <w:p w:rsidR="008D2FE4" w:rsidRPr="00B10B44" w:rsidRDefault="008D2FE4" w:rsidP="008D069A">
            <w:pPr>
              <w:jc w:val="both"/>
              <w:rPr>
                <w:rFonts w:ascii="Arial" w:hAnsi="Arial" w:cs="Arial"/>
              </w:rPr>
            </w:pPr>
            <w:r w:rsidRPr="00B10B44">
              <w:rPr>
                <w:rFonts w:ascii="Arial" w:hAnsi="Arial" w:cs="Arial"/>
              </w:rPr>
              <w:t>1.2.22. As funcionalidades de replicação remota e “</w:t>
            </w:r>
            <w:proofErr w:type="spellStart"/>
            <w:r w:rsidRPr="00B10B44">
              <w:rPr>
                <w:rFonts w:ascii="Arial" w:hAnsi="Arial" w:cs="Arial"/>
              </w:rPr>
              <w:t>storage</w:t>
            </w:r>
            <w:proofErr w:type="spellEnd"/>
            <w:r w:rsidRPr="00B10B44">
              <w:rPr>
                <w:rFonts w:ascii="Arial" w:hAnsi="Arial" w:cs="Arial"/>
              </w:rPr>
              <w:t xml:space="preserve"> cluster” especificadas nos </w:t>
            </w:r>
            <w:r w:rsidRPr="00B10B44">
              <w:rPr>
                <w:rFonts w:ascii="Arial" w:hAnsi="Arial" w:cs="Arial"/>
                <w:u w:val="single"/>
              </w:rPr>
              <w:t>subitens 1.2.20 e 1.2.21</w:t>
            </w:r>
            <w:r w:rsidRPr="00B10B44">
              <w:rPr>
                <w:rFonts w:ascii="Arial" w:hAnsi="Arial" w:cs="Arial"/>
              </w:rPr>
              <w:t xml:space="preserve"> do Anexo n. 1-A</w:t>
            </w:r>
            <w:r w:rsidRPr="00B10B44" w:rsidDel="00BD3A2E">
              <w:rPr>
                <w:rFonts w:ascii="Arial" w:hAnsi="Arial" w:cs="Arial"/>
              </w:rPr>
              <w:t xml:space="preserve"> </w:t>
            </w:r>
            <w:r w:rsidRPr="00B10B44">
              <w:rPr>
                <w:rFonts w:ascii="Arial" w:hAnsi="Arial" w:cs="Arial"/>
              </w:rPr>
              <w:t xml:space="preserve">utilizarão, para conectividade entre os subsistemas de armazenamento dos dois sítios, a Rede de Armazenamento FC (composta dos equipamentos listados nos </w:t>
            </w:r>
            <w:r w:rsidRPr="00B10B44">
              <w:rPr>
                <w:rFonts w:ascii="Arial" w:hAnsi="Arial" w:cs="Arial"/>
                <w:u w:val="single"/>
              </w:rPr>
              <w:t>subitens 2.1.4 e 2.1.5</w:t>
            </w:r>
            <w:r w:rsidRPr="00B10B44">
              <w:rPr>
                <w:rFonts w:ascii="Arial" w:hAnsi="Arial" w:cs="Arial"/>
              </w:rPr>
              <w:t xml:space="preserve"> do Anexo n. 1), estendida entre o CETEC Norte e o CETEC Sul;</w:t>
            </w:r>
          </w:p>
        </w:tc>
        <w:tc>
          <w:tcPr>
            <w:tcW w:w="1559" w:type="dxa"/>
          </w:tcPr>
          <w:p w:rsidR="008D2FE4" w:rsidRPr="00B10B44" w:rsidRDefault="008D2FE4" w:rsidP="008D069A">
            <w:pPr>
              <w:rPr>
                <w:rFonts w:ascii="Arial" w:hAnsi="Arial" w:cs="Arial"/>
              </w:rPr>
            </w:pPr>
          </w:p>
        </w:tc>
      </w:tr>
      <w:tr w:rsidR="008D2FE4" w:rsidRPr="00B10B44" w:rsidTr="008D069A">
        <w:trPr>
          <w:jc w:val="center"/>
        </w:trPr>
        <w:tc>
          <w:tcPr>
            <w:tcW w:w="8359" w:type="dxa"/>
          </w:tcPr>
          <w:p w:rsidR="008D2FE4" w:rsidRPr="00B10B44" w:rsidRDefault="008D2FE4" w:rsidP="008D069A">
            <w:pPr>
              <w:jc w:val="both"/>
              <w:rPr>
                <w:rFonts w:ascii="Arial" w:hAnsi="Arial" w:cs="Arial"/>
              </w:rPr>
            </w:pPr>
            <w:r w:rsidRPr="00B10B44">
              <w:rPr>
                <w:rFonts w:ascii="Arial" w:hAnsi="Arial" w:cs="Arial"/>
              </w:rPr>
              <w:t>1.2.23. As funcionalidades de cópias instantâneas, provisionamento dinâmico, replicação síncrona/assíncrona e “</w:t>
            </w:r>
            <w:proofErr w:type="spellStart"/>
            <w:r w:rsidRPr="00B10B44">
              <w:rPr>
                <w:rFonts w:ascii="Arial" w:hAnsi="Arial" w:cs="Arial"/>
              </w:rPr>
              <w:t>storage</w:t>
            </w:r>
            <w:proofErr w:type="spellEnd"/>
            <w:r w:rsidRPr="00B10B44">
              <w:rPr>
                <w:rFonts w:ascii="Arial" w:hAnsi="Arial" w:cs="Arial"/>
              </w:rPr>
              <w:t xml:space="preserve"> cluster” devem ser providas para utilização simultânea na mesma LUN e sem necessidade de agregação de software de terceiros. </w:t>
            </w:r>
          </w:p>
        </w:tc>
        <w:tc>
          <w:tcPr>
            <w:tcW w:w="1559" w:type="dxa"/>
          </w:tcPr>
          <w:p w:rsidR="008D2FE4" w:rsidRPr="00B10B44" w:rsidRDefault="008D2FE4" w:rsidP="008D069A">
            <w:pPr>
              <w:rPr>
                <w:rFonts w:ascii="Arial" w:hAnsi="Arial" w:cs="Arial"/>
              </w:rPr>
            </w:pPr>
          </w:p>
        </w:tc>
      </w:tr>
      <w:tr w:rsidR="008D2FE4" w:rsidRPr="00976CE7" w:rsidTr="008D069A">
        <w:trPr>
          <w:jc w:val="center"/>
        </w:trPr>
        <w:tc>
          <w:tcPr>
            <w:tcW w:w="8359" w:type="dxa"/>
          </w:tcPr>
          <w:p w:rsidR="008D2FE4" w:rsidRPr="00E534AE" w:rsidRDefault="008D2FE4" w:rsidP="008D069A">
            <w:pPr>
              <w:jc w:val="both"/>
              <w:rPr>
                <w:rFonts w:ascii="Arial" w:hAnsi="Arial" w:cs="Arial"/>
              </w:rPr>
            </w:pPr>
            <w:r w:rsidRPr="00B10B44">
              <w:rPr>
                <w:rFonts w:ascii="Arial" w:hAnsi="Arial" w:cs="Arial"/>
              </w:rPr>
              <w:t xml:space="preserve">1.2.24. Prover recursos de criação de grupos de consistência para utilização com as funcionalidades de replicação remota, cópias instantâneas e </w:t>
            </w:r>
            <w:proofErr w:type="spellStart"/>
            <w:r w:rsidRPr="00B10B44">
              <w:rPr>
                <w:rFonts w:ascii="Arial" w:hAnsi="Arial" w:cs="Arial"/>
                <w:i/>
              </w:rPr>
              <w:t>storage</w:t>
            </w:r>
            <w:proofErr w:type="spellEnd"/>
            <w:r w:rsidRPr="00B10B44">
              <w:rPr>
                <w:rFonts w:ascii="Arial" w:hAnsi="Arial" w:cs="Arial"/>
                <w:i/>
              </w:rPr>
              <w:t xml:space="preserve"> cluster</w:t>
            </w:r>
            <w:r w:rsidRPr="00B10B44">
              <w:rPr>
                <w:rFonts w:ascii="Arial" w:hAnsi="Arial" w:cs="Arial"/>
              </w:rPr>
              <w:t xml:space="preserve">, conforme </w:t>
            </w:r>
            <w:r w:rsidRPr="00B10B44">
              <w:rPr>
                <w:rFonts w:ascii="Arial" w:hAnsi="Arial" w:cs="Arial"/>
                <w:u w:val="single"/>
              </w:rPr>
              <w:t xml:space="preserve">subitens 1.2.17, 1.2.20 e 1.2.21 </w:t>
            </w:r>
            <w:r w:rsidRPr="00B10B44">
              <w:rPr>
                <w:rFonts w:ascii="Arial" w:hAnsi="Arial" w:cs="Arial"/>
              </w:rPr>
              <w:t>do Anexo n. 1-A;</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343C0D" w:rsidRDefault="008D2FE4" w:rsidP="008D069A">
            <w:pPr>
              <w:jc w:val="both"/>
              <w:rPr>
                <w:rFonts w:ascii="Arial" w:hAnsi="Arial" w:cs="Arial"/>
              </w:rPr>
            </w:pPr>
            <w:r w:rsidRPr="00343C0D">
              <w:rPr>
                <w:rFonts w:ascii="Arial" w:hAnsi="Arial" w:cs="Arial"/>
              </w:rPr>
              <w:t xml:space="preserve">1.2.24.1. A funcionalidade deve garantir que, uma vez comandada qualquer ação para o grupo de consistência, a ação é executada no mesmo instante de tempo em todas as </w:t>
            </w:r>
            <w:proofErr w:type="spellStart"/>
            <w:r w:rsidRPr="00343C0D">
              <w:rPr>
                <w:rFonts w:ascii="Arial" w:hAnsi="Arial" w:cs="Arial"/>
              </w:rPr>
              <w:t>LUNs</w:t>
            </w:r>
            <w:proofErr w:type="spellEnd"/>
            <w:r w:rsidRPr="00343C0D">
              <w:rPr>
                <w:rFonts w:ascii="Arial" w:hAnsi="Arial" w:cs="Arial"/>
              </w:rPr>
              <w:t xml:space="preserve"> do grupo.</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343C0D" w:rsidRDefault="008D2FE4" w:rsidP="008D069A">
            <w:pPr>
              <w:jc w:val="both"/>
              <w:rPr>
                <w:rFonts w:ascii="Arial" w:hAnsi="Arial" w:cs="Arial"/>
              </w:rPr>
            </w:pPr>
            <w:r w:rsidRPr="00343C0D">
              <w:rPr>
                <w:rFonts w:ascii="Arial" w:hAnsi="Arial" w:cs="Arial"/>
              </w:rPr>
              <w:t>1.2.25. Possuir funcionalidades de Qualidade de Serviço (</w:t>
            </w:r>
            <w:proofErr w:type="spellStart"/>
            <w:r w:rsidRPr="00343C0D">
              <w:rPr>
                <w:rFonts w:ascii="Arial" w:hAnsi="Arial" w:cs="Arial"/>
              </w:rPr>
              <w:t>QoS</w:t>
            </w:r>
            <w:proofErr w:type="spellEnd"/>
            <w:r w:rsidRPr="00343C0D">
              <w:rPr>
                <w:rFonts w:ascii="Arial" w:hAnsi="Arial" w:cs="Arial"/>
              </w:rPr>
              <w:t xml:space="preserve">), viabilizando a priorização do desempenho de determinadas </w:t>
            </w:r>
            <w:proofErr w:type="spellStart"/>
            <w:r w:rsidRPr="00343C0D">
              <w:rPr>
                <w:rFonts w:ascii="Arial" w:hAnsi="Arial" w:cs="Arial"/>
              </w:rPr>
              <w:t>LUNs</w:t>
            </w:r>
            <w:proofErr w:type="spellEnd"/>
            <w:r w:rsidRPr="00343C0D">
              <w:rPr>
                <w:rFonts w:ascii="Arial" w:hAnsi="Arial" w:cs="Arial"/>
              </w:rPr>
              <w:t xml:space="preserve"> ou hosts, com base na quantidade de operações por segundo (IOPS) ou largura de banda;</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343C0D" w:rsidRDefault="008D2FE4" w:rsidP="008D069A">
            <w:pPr>
              <w:jc w:val="both"/>
              <w:rPr>
                <w:rFonts w:ascii="Arial" w:hAnsi="Arial" w:cs="Arial"/>
              </w:rPr>
            </w:pPr>
            <w:r w:rsidRPr="00343C0D">
              <w:rPr>
                <w:rFonts w:ascii="Arial" w:hAnsi="Arial" w:cs="Arial"/>
              </w:rPr>
              <w:t>1.2.25.1. A funcionalidade deverá estar licenciada para a totalidade da capacidade ofertada;</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343C0D" w:rsidRDefault="008D2FE4" w:rsidP="008D069A">
            <w:pPr>
              <w:jc w:val="both"/>
              <w:rPr>
                <w:rFonts w:ascii="Arial" w:hAnsi="Arial" w:cs="Arial"/>
              </w:rPr>
            </w:pPr>
            <w:r w:rsidRPr="00343C0D">
              <w:rPr>
                <w:rFonts w:ascii="Arial" w:hAnsi="Arial" w:cs="Arial"/>
              </w:rPr>
              <w:t xml:space="preserve">1.2.26. Possuir </w:t>
            </w:r>
            <w:proofErr w:type="spellStart"/>
            <w:r w:rsidRPr="00343C0D">
              <w:rPr>
                <w:rFonts w:ascii="Arial" w:hAnsi="Arial" w:cs="Arial"/>
              </w:rPr>
              <w:t>plugin</w:t>
            </w:r>
            <w:proofErr w:type="spellEnd"/>
            <w:r w:rsidRPr="00343C0D">
              <w:rPr>
                <w:rFonts w:ascii="Arial" w:hAnsi="Arial" w:cs="Arial"/>
              </w:rPr>
              <w:t xml:space="preserve"> de provisionamento dinâmico de volumes (</w:t>
            </w:r>
            <w:proofErr w:type="spellStart"/>
            <w:r w:rsidRPr="00343C0D">
              <w:rPr>
                <w:rFonts w:ascii="Arial" w:hAnsi="Arial" w:cs="Arial"/>
              </w:rPr>
              <w:t>Dynamic</w:t>
            </w:r>
            <w:proofErr w:type="spellEnd"/>
            <w:r w:rsidRPr="00343C0D">
              <w:rPr>
                <w:rFonts w:ascii="Arial" w:hAnsi="Arial" w:cs="Arial"/>
              </w:rPr>
              <w:t xml:space="preserve"> Volume </w:t>
            </w:r>
            <w:proofErr w:type="spellStart"/>
            <w:r w:rsidRPr="00343C0D">
              <w:rPr>
                <w:rFonts w:ascii="Arial" w:hAnsi="Arial" w:cs="Arial"/>
              </w:rPr>
              <w:t>Provisioning</w:t>
            </w:r>
            <w:proofErr w:type="spellEnd"/>
            <w:r w:rsidRPr="00343C0D">
              <w:rPr>
                <w:rFonts w:ascii="Arial" w:hAnsi="Arial" w:cs="Arial"/>
              </w:rPr>
              <w:t xml:space="preserve">) para a plataforma de orquestração de contêineres </w:t>
            </w:r>
            <w:proofErr w:type="spellStart"/>
            <w:r w:rsidRPr="00343C0D">
              <w:rPr>
                <w:rFonts w:ascii="Arial" w:hAnsi="Arial" w:cs="Arial"/>
              </w:rPr>
              <w:t>Kubernetes</w:t>
            </w:r>
            <w:proofErr w:type="spellEnd"/>
            <w:r w:rsidRPr="00343C0D">
              <w:rPr>
                <w:rFonts w:ascii="Arial" w:hAnsi="Arial" w:cs="Arial"/>
              </w:rPr>
              <w:t>;</w:t>
            </w:r>
          </w:p>
        </w:tc>
        <w:tc>
          <w:tcPr>
            <w:tcW w:w="1559" w:type="dxa"/>
          </w:tcPr>
          <w:p w:rsidR="008D2FE4" w:rsidRPr="00976CE7" w:rsidRDefault="008D2FE4" w:rsidP="008D069A">
            <w:pPr>
              <w:rPr>
                <w:rFonts w:ascii="Arial" w:hAnsi="Arial" w:cs="Arial"/>
              </w:rPr>
            </w:pPr>
          </w:p>
        </w:tc>
      </w:tr>
      <w:tr w:rsidR="008D2FE4" w:rsidRPr="00B10B44" w:rsidTr="008D069A">
        <w:trPr>
          <w:jc w:val="center"/>
        </w:trPr>
        <w:tc>
          <w:tcPr>
            <w:tcW w:w="8359" w:type="dxa"/>
          </w:tcPr>
          <w:p w:rsidR="008D2FE4" w:rsidRPr="00B10B44" w:rsidRDefault="008D2FE4" w:rsidP="008D069A">
            <w:pPr>
              <w:jc w:val="both"/>
              <w:rPr>
                <w:rFonts w:ascii="Arial" w:hAnsi="Arial" w:cs="Arial"/>
              </w:rPr>
            </w:pPr>
            <w:r w:rsidRPr="00B10B44">
              <w:rPr>
                <w:rFonts w:ascii="Arial" w:hAnsi="Arial" w:cs="Arial"/>
              </w:rPr>
              <w:t xml:space="preserve">1.2.27. Possuir funcionalidade de migração de dados, entre equipamentos de fabricantes distintos e entre equipamentos distintos do mesmo fabricante, viabilizando a migração dos dados dos subsistemas de armazenamento descritos nos </w:t>
            </w:r>
            <w:r w:rsidRPr="00B10B44">
              <w:rPr>
                <w:rFonts w:ascii="Arial" w:hAnsi="Arial" w:cs="Arial"/>
                <w:u w:val="single"/>
              </w:rPr>
              <w:t>subitens 2.1.1, 2.1.2 e 2.1.3</w:t>
            </w:r>
            <w:r w:rsidRPr="00B10B44">
              <w:rPr>
                <w:rFonts w:ascii="Arial" w:hAnsi="Arial" w:cs="Arial"/>
              </w:rPr>
              <w:t xml:space="preserve"> do Anexo n. 1 para a solução ofertada; </w:t>
            </w:r>
          </w:p>
        </w:tc>
        <w:tc>
          <w:tcPr>
            <w:tcW w:w="1559" w:type="dxa"/>
          </w:tcPr>
          <w:p w:rsidR="008D2FE4" w:rsidRPr="00B10B44" w:rsidRDefault="008D2FE4" w:rsidP="008D069A">
            <w:pPr>
              <w:rPr>
                <w:rFonts w:ascii="Arial" w:hAnsi="Arial" w:cs="Arial"/>
              </w:rPr>
            </w:pPr>
          </w:p>
        </w:tc>
      </w:tr>
      <w:tr w:rsidR="008D2FE4" w:rsidRPr="00B10B44" w:rsidTr="008D069A">
        <w:trPr>
          <w:jc w:val="center"/>
        </w:trPr>
        <w:tc>
          <w:tcPr>
            <w:tcW w:w="8359" w:type="dxa"/>
          </w:tcPr>
          <w:p w:rsidR="008D2FE4" w:rsidRPr="00B10B44" w:rsidRDefault="008D2FE4" w:rsidP="008D069A">
            <w:pPr>
              <w:jc w:val="both"/>
              <w:rPr>
                <w:rFonts w:ascii="Arial" w:hAnsi="Arial" w:cs="Arial"/>
              </w:rPr>
            </w:pPr>
            <w:r w:rsidRPr="00B10B44">
              <w:rPr>
                <w:rFonts w:ascii="Arial" w:hAnsi="Arial" w:cs="Arial"/>
              </w:rPr>
              <w:t>1.2.27.1. A compatibilidade entre os subsistemas de armazenamento existentes e os equipamentos ofertados deverá ser comprovada por meio de documentação ou matriz de compatibilidade do fabricante dos equipamentos ofertados;</w:t>
            </w:r>
          </w:p>
        </w:tc>
        <w:tc>
          <w:tcPr>
            <w:tcW w:w="1559" w:type="dxa"/>
          </w:tcPr>
          <w:p w:rsidR="008D2FE4" w:rsidRPr="00B10B44" w:rsidRDefault="008D2FE4" w:rsidP="008D069A">
            <w:pPr>
              <w:rPr>
                <w:rFonts w:ascii="Arial" w:hAnsi="Arial" w:cs="Arial"/>
              </w:rPr>
            </w:pPr>
          </w:p>
        </w:tc>
      </w:tr>
      <w:tr w:rsidR="008D2FE4" w:rsidRPr="00976CE7" w:rsidTr="008D069A">
        <w:trPr>
          <w:jc w:val="center"/>
        </w:trPr>
        <w:tc>
          <w:tcPr>
            <w:tcW w:w="8359" w:type="dxa"/>
          </w:tcPr>
          <w:p w:rsidR="008D2FE4" w:rsidRPr="00343C0D" w:rsidRDefault="008D2FE4" w:rsidP="008D069A">
            <w:pPr>
              <w:jc w:val="both"/>
              <w:rPr>
                <w:rFonts w:ascii="Arial" w:hAnsi="Arial" w:cs="Arial"/>
              </w:rPr>
            </w:pPr>
            <w:r w:rsidRPr="00172790">
              <w:rPr>
                <w:rFonts w:ascii="Arial" w:hAnsi="Arial" w:cs="Arial"/>
              </w:rPr>
              <w:t xml:space="preserve">1.2.27.2. Funcionalidade licenciada conforme </w:t>
            </w:r>
            <w:r w:rsidRPr="00172790">
              <w:rPr>
                <w:rFonts w:ascii="Arial" w:hAnsi="Arial" w:cs="Arial"/>
                <w:u w:val="single"/>
              </w:rPr>
              <w:t>subitem 1.3.13</w:t>
            </w:r>
            <w:r w:rsidRPr="00172790">
              <w:rPr>
                <w:rFonts w:ascii="Arial" w:hAnsi="Arial" w:cs="Arial"/>
              </w:rPr>
              <w:t xml:space="preserve"> do Anexo n. 1-A.</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343C0D" w:rsidRDefault="008D2FE4" w:rsidP="008D069A">
            <w:pPr>
              <w:jc w:val="both"/>
              <w:rPr>
                <w:rFonts w:ascii="Arial" w:hAnsi="Arial" w:cs="Arial"/>
              </w:rPr>
            </w:pPr>
            <w:r w:rsidRPr="00343C0D">
              <w:rPr>
                <w:rFonts w:ascii="Arial" w:hAnsi="Arial" w:cs="Arial"/>
              </w:rPr>
              <w:t xml:space="preserve">1.2.28. </w:t>
            </w:r>
            <w:r w:rsidRPr="00B64047">
              <w:rPr>
                <w:rFonts w:ascii="Arial" w:hAnsi="Arial" w:cs="Arial"/>
              </w:rPr>
              <w:t>Possuir funcionalidade de criptografia para os dados armazenados, implementada de forma nativa pelo próprio equipamento, licenciada para a capacidade total oferecida, visando a proteção dos dados de acesso não autorizado quando qualquer dos dispositivos de armazenamento (discos) for removido fisicamente do sistema de armazenamento</w:t>
            </w:r>
            <w:r w:rsidRPr="00343C0D">
              <w:rPr>
                <w:rFonts w:ascii="Arial" w:hAnsi="Arial" w:cs="Arial"/>
              </w:rPr>
              <w:t xml:space="preserve">.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343C0D" w:rsidRDefault="008D2FE4" w:rsidP="008D069A">
            <w:pPr>
              <w:jc w:val="both"/>
              <w:rPr>
                <w:rFonts w:ascii="Arial" w:hAnsi="Arial" w:cs="Arial"/>
              </w:rPr>
            </w:pPr>
            <w:r w:rsidRPr="00343C0D">
              <w:rPr>
                <w:rFonts w:ascii="Arial" w:hAnsi="Arial" w:cs="Arial"/>
              </w:rPr>
              <w:lastRenderedPageBreak/>
              <w:t xml:space="preserve">1.2.28.1. </w:t>
            </w:r>
            <w:proofErr w:type="gramStart"/>
            <w:r w:rsidRPr="00343C0D">
              <w:rPr>
                <w:rFonts w:ascii="Arial" w:hAnsi="Arial" w:cs="Arial"/>
              </w:rPr>
              <w:t>criptografia</w:t>
            </w:r>
            <w:proofErr w:type="gramEnd"/>
            <w:r w:rsidRPr="00343C0D">
              <w:rPr>
                <w:rFonts w:ascii="Arial" w:hAnsi="Arial" w:cs="Arial"/>
              </w:rPr>
              <w:t xml:space="preserve"> padrão AES ou superior, com chave de, no mínimo, 256 bits e tecnologia </w:t>
            </w:r>
            <w:proofErr w:type="spellStart"/>
            <w:r w:rsidRPr="00343C0D">
              <w:rPr>
                <w:rFonts w:ascii="Arial" w:hAnsi="Arial" w:cs="Arial"/>
              </w:rPr>
              <w:t>EncryptionatRest</w:t>
            </w:r>
            <w:proofErr w:type="spellEnd"/>
            <w:r w:rsidRPr="00343C0D">
              <w:rPr>
                <w:rFonts w:ascii="Arial" w:hAnsi="Arial" w:cs="Arial"/>
              </w:rPr>
              <w:t xml:space="preserve"> (data </w:t>
            </w:r>
            <w:proofErr w:type="spellStart"/>
            <w:r w:rsidRPr="00343C0D">
              <w:rPr>
                <w:rFonts w:ascii="Arial" w:hAnsi="Arial" w:cs="Arial"/>
              </w:rPr>
              <w:t>atrest</w:t>
            </w:r>
            <w:proofErr w:type="spellEnd"/>
            <w:r w:rsidRPr="00343C0D">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343C0D" w:rsidRDefault="008D2FE4" w:rsidP="008D069A">
            <w:pPr>
              <w:jc w:val="both"/>
              <w:rPr>
                <w:rFonts w:ascii="Arial" w:hAnsi="Arial" w:cs="Arial"/>
              </w:rPr>
            </w:pPr>
            <w:r>
              <w:rPr>
                <w:rFonts w:ascii="Arial" w:hAnsi="Arial" w:cs="Arial"/>
              </w:rPr>
              <w:t>1.3. REQUISITOS MÍNIMOS DE CAPACIDADE POR SÍTIO</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1.3.1. Capacidade líquida de armazenamento instalada, livre para uso com alocação convencional, sem considerar redução de dados por meio de compressão ou </w:t>
            </w:r>
            <w:proofErr w:type="spellStart"/>
            <w:r w:rsidRPr="007D4D74">
              <w:rPr>
                <w:rFonts w:ascii="Arial" w:hAnsi="Arial" w:cs="Arial"/>
              </w:rPr>
              <w:t>deduplicação</w:t>
            </w:r>
            <w:proofErr w:type="spellEnd"/>
            <w:r>
              <w:rPr>
                <w:rFonts w:ascii="Arial" w:hAnsi="Arial" w:cs="Arial"/>
              </w:rPr>
              <w:t xml:space="preserve"> </w:t>
            </w:r>
            <w:r w:rsidRPr="007D4D74">
              <w:rPr>
                <w:rFonts w:ascii="Arial" w:hAnsi="Arial" w:cs="Arial"/>
              </w:rPr>
              <w:t xml:space="preserve">ou ainda provisionamento virtual, de pelo menos 1.244 (mil, duzentos e quarenta e quatro) </w:t>
            </w:r>
            <w:proofErr w:type="spellStart"/>
            <w:r w:rsidRPr="007D4D74">
              <w:rPr>
                <w:rFonts w:ascii="Arial" w:hAnsi="Arial" w:cs="Arial"/>
              </w:rPr>
              <w:t>TiB</w:t>
            </w:r>
            <w:proofErr w:type="spellEnd"/>
            <w:r w:rsidRPr="007D4D74">
              <w:rPr>
                <w:rFonts w:ascii="Arial" w:hAnsi="Arial" w:cs="Arial"/>
              </w:rPr>
              <w:t>, considerando:</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1.3.1.1. </w:t>
            </w:r>
            <w:proofErr w:type="gramStart"/>
            <w:r w:rsidRPr="007D4D74">
              <w:rPr>
                <w:rFonts w:ascii="Arial" w:hAnsi="Arial" w:cs="Arial"/>
              </w:rPr>
              <w:t>todos</w:t>
            </w:r>
            <w:proofErr w:type="gramEnd"/>
            <w:r w:rsidRPr="007D4D74">
              <w:rPr>
                <w:rFonts w:ascii="Arial" w:hAnsi="Arial" w:cs="Arial"/>
              </w:rPr>
              <w:t xml:space="preserve"> os drives do tipo SSD (</w:t>
            </w:r>
            <w:proofErr w:type="spellStart"/>
            <w:r w:rsidRPr="007D4D74">
              <w:rPr>
                <w:rFonts w:ascii="Arial" w:hAnsi="Arial" w:cs="Arial"/>
              </w:rPr>
              <w:t>Solid</w:t>
            </w:r>
            <w:proofErr w:type="spellEnd"/>
            <w:r w:rsidRPr="007D4D74">
              <w:rPr>
                <w:rFonts w:ascii="Arial" w:hAnsi="Arial" w:cs="Arial"/>
              </w:rPr>
              <w:t xml:space="preserve"> </w:t>
            </w:r>
            <w:proofErr w:type="spellStart"/>
            <w:r w:rsidRPr="007D4D74">
              <w:rPr>
                <w:rFonts w:ascii="Arial" w:hAnsi="Arial" w:cs="Arial"/>
              </w:rPr>
              <w:t>State</w:t>
            </w:r>
            <w:proofErr w:type="spellEnd"/>
            <w:r w:rsidRPr="007D4D74">
              <w:rPr>
                <w:rFonts w:ascii="Arial" w:hAnsi="Arial" w:cs="Arial"/>
              </w:rPr>
              <w:t xml:space="preserve"> Drive) ou </w:t>
            </w:r>
            <w:proofErr w:type="spellStart"/>
            <w:r w:rsidRPr="007D4D74">
              <w:rPr>
                <w:rFonts w:ascii="Arial" w:hAnsi="Arial" w:cs="Arial"/>
              </w:rPr>
              <w:t>enterprise</w:t>
            </w:r>
            <w:proofErr w:type="spellEnd"/>
            <w:r w:rsidRPr="007D4D74">
              <w:rPr>
                <w:rFonts w:ascii="Arial" w:hAnsi="Arial" w:cs="Arial"/>
              </w:rPr>
              <w:t xml:space="preserve"> Flash NAND, incluindo SLC (Single-</w:t>
            </w:r>
            <w:proofErr w:type="spellStart"/>
            <w:r w:rsidRPr="007D4D74">
              <w:rPr>
                <w:rFonts w:ascii="Arial" w:hAnsi="Arial" w:cs="Arial"/>
              </w:rPr>
              <w:t>Level</w:t>
            </w:r>
            <w:proofErr w:type="spellEnd"/>
            <w:r w:rsidRPr="007D4D74">
              <w:rPr>
                <w:rFonts w:ascii="Arial" w:hAnsi="Arial" w:cs="Arial"/>
              </w:rPr>
              <w:t xml:space="preserve"> </w:t>
            </w:r>
            <w:proofErr w:type="spellStart"/>
            <w:r w:rsidRPr="007D4D74">
              <w:rPr>
                <w:rFonts w:ascii="Arial" w:hAnsi="Arial" w:cs="Arial"/>
              </w:rPr>
              <w:t>Cell</w:t>
            </w:r>
            <w:proofErr w:type="spellEnd"/>
            <w:r w:rsidRPr="007D4D74">
              <w:rPr>
                <w:rFonts w:ascii="Arial" w:hAnsi="Arial" w:cs="Arial"/>
              </w:rPr>
              <w:t>),</w:t>
            </w:r>
            <w:proofErr w:type="spellStart"/>
            <w:r w:rsidRPr="007D4D74">
              <w:rPr>
                <w:rFonts w:ascii="Arial" w:hAnsi="Arial" w:cs="Arial"/>
              </w:rPr>
              <w:t>eMLC</w:t>
            </w:r>
            <w:proofErr w:type="spellEnd"/>
            <w:r w:rsidRPr="007D4D74">
              <w:rPr>
                <w:rFonts w:ascii="Arial" w:hAnsi="Arial" w:cs="Arial"/>
              </w:rPr>
              <w:t xml:space="preserve"> (Enterprise </w:t>
            </w:r>
            <w:proofErr w:type="spellStart"/>
            <w:r w:rsidRPr="007D4D74">
              <w:rPr>
                <w:rFonts w:ascii="Arial" w:hAnsi="Arial" w:cs="Arial"/>
              </w:rPr>
              <w:t>Multi-Level</w:t>
            </w:r>
            <w:proofErr w:type="spellEnd"/>
            <w:r w:rsidRPr="007D4D74">
              <w:rPr>
                <w:rFonts w:ascii="Arial" w:hAnsi="Arial" w:cs="Arial"/>
              </w:rPr>
              <w:t xml:space="preserve"> </w:t>
            </w:r>
            <w:proofErr w:type="spellStart"/>
            <w:r w:rsidRPr="007D4D74">
              <w:rPr>
                <w:rFonts w:ascii="Arial" w:hAnsi="Arial" w:cs="Arial"/>
              </w:rPr>
              <w:t>Cell</w:t>
            </w:r>
            <w:proofErr w:type="spellEnd"/>
            <w:r w:rsidRPr="007D4D74">
              <w:rPr>
                <w:rFonts w:ascii="Arial" w:hAnsi="Arial" w:cs="Arial"/>
              </w:rPr>
              <w:t>), TLC, 3D-TLC (Triple-</w:t>
            </w:r>
            <w:proofErr w:type="spellStart"/>
            <w:r w:rsidRPr="007D4D74">
              <w:rPr>
                <w:rFonts w:ascii="Arial" w:hAnsi="Arial" w:cs="Arial"/>
              </w:rPr>
              <w:t>Level</w:t>
            </w:r>
            <w:proofErr w:type="spellEnd"/>
            <w:r w:rsidRPr="007D4D74">
              <w:rPr>
                <w:rFonts w:ascii="Arial" w:hAnsi="Arial" w:cs="Arial"/>
              </w:rPr>
              <w:t xml:space="preserve"> </w:t>
            </w:r>
            <w:proofErr w:type="spellStart"/>
            <w:r w:rsidRPr="007D4D74">
              <w:rPr>
                <w:rFonts w:ascii="Arial" w:hAnsi="Arial" w:cs="Arial"/>
              </w:rPr>
              <w:t>Cell</w:t>
            </w:r>
            <w:proofErr w:type="spellEnd"/>
            <w:r w:rsidRPr="007D4D74">
              <w:rPr>
                <w:rFonts w:ascii="Arial" w:hAnsi="Arial" w:cs="Arial"/>
              </w:rPr>
              <w:t>), FCM (</w:t>
            </w:r>
            <w:proofErr w:type="spellStart"/>
            <w:r w:rsidRPr="007D4D74">
              <w:rPr>
                <w:rFonts w:ascii="Arial" w:hAnsi="Arial" w:cs="Arial"/>
              </w:rPr>
              <w:t>Flashcore</w:t>
            </w:r>
            <w:proofErr w:type="spellEnd"/>
            <w:r w:rsidRPr="007D4D74">
              <w:rPr>
                <w:rFonts w:ascii="Arial" w:hAnsi="Arial" w:cs="Arial"/>
              </w:rPr>
              <w:t xml:space="preserve"> module) ou superiores;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1.3.1.</w:t>
            </w:r>
            <w:r>
              <w:rPr>
                <w:rFonts w:ascii="Arial" w:hAnsi="Arial" w:cs="Arial"/>
              </w:rPr>
              <w:t>2</w:t>
            </w:r>
            <w:r w:rsidRPr="007D4D74">
              <w:rPr>
                <w:rFonts w:ascii="Arial" w:hAnsi="Arial" w:cs="Arial"/>
              </w:rPr>
              <w:t xml:space="preserve">. </w:t>
            </w:r>
            <w:proofErr w:type="gramStart"/>
            <w:r w:rsidRPr="00B64047">
              <w:rPr>
                <w:rFonts w:ascii="Arial" w:hAnsi="Arial" w:cs="Arial"/>
              </w:rPr>
              <w:t>no</w:t>
            </w:r>
            <w:proofErr w:type="gramEnd"/>
            <w:r w:rsidRPr="00B64047">
              <w:rPr>
                <w:rFonts w:ascii="Arial" w:hAnsi="Arial" w:cs="Arial"/>
              </w:rPr>
              <w:t xml:space="preserve"> mínimo 60% (sessenta por cento) da capacidade líquida solicitada deverá ser provida por meio de drives SSD com conectividade</w:t>
            </w:r>
            <w:r w:rsidRPr="007D4D74">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Pr>
                <w:rFonts w:ascii="Arial" w:hAnsi="Arial" w:cs="Arial"/>
              </w:rPr>
              <w:t xml:space="preserve">1.3.1.3. </w:t>
            </w:r>
            <w:proofErr w:type="gramStart"/>
            <w:r w:rsidRPr="00B64047">
              <w:rPr>
                <w:rFonts w:ascii="Arial" w:hAnsi="Arial" w:cs="Arial"/>
              </w:rPr>
              <w:t>será</w:t>
            </w:r>
            <w:proofErr w:type="gramEnd"/>
            <w:r w:rsidRPr="00B64047">
              <w:rPr>
                <w:rFonts w:ascii="Arial" w:hAnsi="Arial" w:cs="Arial"/>
              </w:rPr>
              <w:t xml:space="preserve"> aceito o provimento de até 40% (quarenta por cento) da capacidade líquida solicitada, por meio de drives </w:t>
            </w:r>
            <w:r w:rsidRPr="00B64047">
              <w:rPr>
                <w:rFonts w:ascii="Arial" w:hAnsi="Arial" w:cs="Arial"/>
                <w:bCs/>
              </w:rPr>
              <w:t>SSD em barramentos do tipo SAS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1.3.1.4. </w:t>
            </w:r>
            <w:proofErr w:type="gramStart"/>
            <w:r w:rsidRPr="00B64047">
              <w:rPr>
                <w:rFonts w:ascii="Arial" w:hAnsi="Arial" w:cs="Arial"/>
                <w:bCs/>
              </w:rPr>
              <w:t>capacidade</w:t>
            </w:r>
            <w:proofErr w:type="gramEnd"/>
            <w:r w:rsidRPr="00B64047">
              <w:rPr>
                <w:rFonts w:ascii="Arial" w:hAnsi="Arial" w:cs="Arial"/>
                <w:bCs/>
              </w:rPr>
              <w:t xml:space="preserve"> máxima de 40 (quarenta) TB por drive</w:t>
            </w:r>
            <w:r w:rsidRPr="007D4D74">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1.3.1.5. </w:t>
            </w:r>
            <w:proofErr w:type="gramStart"/>
            <w:r w:rsidRPr="00B64047">
              <w:rPr>
                <w:rFonts w:ascii="Arial" w:hAnsi="Arial" w:cs="Arial"/>
              </w:rPr>
              <w:t>proteção</w:t>
            </w:r>
            <w:proofErr w:type="gramEnd"/>
            <w:r w:rsidRPr="00B64047">
              <w:rPr>
                <w:rFonts w:ascii="Arial" w:hAnsi="Arial" w:cs="Arial"/>
              </w:rPr>
              <w:t xml:space="preserve"> em RAID 6 (seis) ou equivalente, com grupos RAID constituídos conforme boa prática documentada do fabricante, considerando ainda</w:t>
            </w:r>
            <w:r w:rsidRPr="007D4D74">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Pr>
                <w:rFonts w:ascii="Arial" w:hAnsi="Arial" w:cs="Arial"/>
              </w:rPr>
              <w:t xml:space="preserve">1.3.1.5.1. </w:t>
            </w:r>
            <w:proofErr w:type="gramStart"/>
            <w:r w:rsidRPr="00B64047">
              <w:rPr>
                <w:rFonts w:ascii="Arial" w:hAnsi="Arial" w:cs="Arial"/>
              </w:rPr>
              <w:t>para</w:t>
            </w:r>
            <w:proofErr w:type="gramEnd"/>
            <w:r w:rsidRPr="00B64047">
              <w:rPr>
                <w:rFonts w:ascii="Arial" w:hAnsi="Arial" w:cs="Arial"/>
              </w:rPr>
              <w:t xml:space="preserve"> discos com capacidade individual igual ou inferior a 18 (dezoito) TB, proporção de, no máximo, 23 (vinte e três) discos de dados para, no mínimo, 2 (dois) discos de paridade</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Pr>
                <w:rFonts w:ascii="Arial" w:hAnsi="Arial" w:cs="Arial"/>
              </w:rPr>
              <w:t>1.3.1.5.2</w:t>
            </w:r>
            <w:r w:rsidRPr="00366D96">
              <w:rPr>
                <w:rFonts w:ascii="Arial" w:hAnsi="Arial" w:cs="Arial"/>
              </w:rPr>
              <w:t>.</w:t>
            </w:r>
            <w:r>
              <w:rPr>
                <w:rFonts w:ascii="Arial" w:hAnsi="Arial" w:cs="Arial"/>
              </w:rPr>
              <w:t xml:space="preserve"> </w:t>
            </w:r>
            <w:proofErr w:type="gramStart"/>
            <w:r w:rsidRPr="00B64047">
              <w:rPr>
                <w:rFonts w:ascii="Arial" w:hAnsi="Arial" w:cs="Arial"/>
              </w:rPr>
              <w:t>para</w:t>
            </w:r>
            <w:proofErr w:type="gramEnd"/>
            <w:r w:rsidRPr="00B64047">
              <w:rPr>
                <w:rFonts w:ascii="Arial" w:hAnsi="Arial" w:cs="Arial"/>
              </w:rPr>
              <w:t xml:space="preserve"> discos com capacidade individual superior a 18 (dezoito) TB, proporção de, no máximo, 14 (quatorze) discos de dados para, no mínimo, 2 (dois) discos de paridade</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1.3.2. </w:t>
            </w:r>
            <w:r w:rsidRPr="00B64047">
              <w:rPr>
                <w:rFonts w:ascii="Arial" w:hAnsi="Arial" w:cs="Arial"/>
              </w:rPr>
              <w:t xml:space="preserve">Possuir capacidades nativas de </w:t>
            </w:r>
            <w:proofErr w:type="spellStart"/>
            <w:r w:rsidRPr="00B64047">
              <w:rPr>
                <w:rFonts w:ascii="Arial" w:hAnsi="Arial" w:cs="Arial"/>
              </w:rPr>
              <w:t>deduplicação</w:t>
            </w:r>
            <w:proofErr w:type="spellEnd"/>
            <w:r w:rsidRPr="00B64047">
              <w:rPr>
                <w:rFonts w:ascii="Arial" w:hAnsi="Arial" w:cs="Arial"/>
              </w:rPr>
              <w:t xml:space="preserve"> e de compressão de dados para toda a área de armazenamento fornecida, considerando</w:t>
            </w:r>
            <w:r w:rsidRPr="007D4D74">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1.3.2.1. A </w:t>
            </w:r>
            <w:proofErr w:type="spellStart"/>
            <w:r w:rsidRPr="007D4D74">
              <w:rPr>
                <w:rFonts w:ascii="Arial" w:hAnsi="Arial" w:cs="Arial"/>
              </w:rPr>
              <w:t>deduplicação</w:t>
            </w:r>
            <w:proofErr w:type="spellEnd"/>
            <w:r w:rsidRPr="007D4D74">
              <w:rPr>
                <w:rFonts w:ascii="Arial" w:hAnsi="Arial" w:cs="Arial"/>
              </w:rPr>
              <w:t xml:space="preserve"> e a compressão de dados serão do tipo </w:t>
            </w:r>
            <w:proofErr w:type="spellStart"/>
            <w:r w:rsidRPr="007D4D74">
              <w:rPr>
                <w:rFonts w:ascii="Arial" w:hAnsi="Arial" w:cs="Arial"/>
              </w:rPr>
              <w:t>in-line</w:t>
            </w:r>
            <w:proofErr w:type="spellEnd"/>
            <w:r w:rsidRPr="007D4D74">
              <w:rPr>
                <w:rFonts w:ascii="Arial" w:hAnsi="Arial" w:cs="Arial"/>
              </w:rPr>
              <w:t>, com os dados sendo processados em tempo real antes de serem armazenados; não serão aceitas tecnologias que realizem compressão/</w:t>
            </w:r>
            <w:proofErr w:type="spellStart"/>
            <w:r w:rsidRPr="007D4D74">
              <w:rPr>
                <w:rFonts w:ascii="Arial" w:hAnsi="Arial" w:cs="Arial"/>
              </w:rPr>
              <w:t>deduplicação</w:t>
            </w:r>
            <w:proofErr w:type="spellEnd"/>
            <w:r w:rsidRPr="007D4D74">
              <w:rPr>
                <w:rFonts w:ascii="Arial" w:hAnsi="Arial" w:cs="Arial"/>
              </w:rPr>
              <w:t xml:space="preserve"> exclusivamente por mecanismos de post-</w:t>
            </w:r>
            <w:proofErr w:type="spellStart"/>
            <w:r w:rsidRPr="007D4D74">
              <w:rPr>
                <w:rFonts w:ascii="Arial" w:hAnsi="Arial" w:cs="Arial"/>
              </w:rPr>
              <w:t>processing</w:t>
            </w:r>
            <w:proofErr w:type="spellEnd"/>
            <w:r w:rsidRPr="007D4D74">
              <w:rPr>
                <w:rFonts w:ascii="Arial" w:hAnsi="Arial" w:cs="Arial"/>
              </w:rPr>
              <w:t xml:space="preserve">;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366D96">
              <w:rPr>
                <w:rFonts w:ascii="Arial" w:hAnsi="Arial" w:cs="Arial"/>
              </w:rPr>
              <w:t>1.3.2.2.</w:t>
            </w:r>
            <w:r>
              <w:rPr>
                <w:rFonts w:ascii="Arial" w:hAnsi="Arial" w:cs="Arial"/>
              </w:rPr>
              <w:t xml:space="preserve"> </w:t>
            </w:r>
            <w:proofErr w:type="gramStart"/>
            <w:r w:rsidRPr="00B64047">
              <w:rPr>
                <w:rFonts w:ascii="Arial" w:hAnsi="Arial" w:cs="Arial"/>
                <w:iCs/>
              </w:rPr>
              <w:t>caso</w:t>
            </w:r>
            <w:proofErr w:type="gramEnd"/>
            <w:r w:rsidRPr="00B64047">
              <w:rPr>
                <w:rFonts w:ascii="Arial" w:hAnsi="Arial" w:cs="Arial"/>
                <w:iCs/>
              </w:rPr>
              <w:t xml:space="preserve"> a funcionalidade de </w:t>
            </w:r>
            <w:proofErr w:type="spellStart"/>
            <w:r w:rsidRPr="00B64047">
              <w:rPr>
                <w:rFonts w:ascii="Arial" w:hAnsi="Arial" w:cs="Arial"/>
                <w:iCs/>
              </w:rPr>
              <w:t>deduplicação</w:t>
            </w:r>
            <w:proofErr w:type="spellEnd"/>
            <w:r w:rsidRPr="00B64047">
              <w:rPr>
                <w:rFonts w:ascii="Arial" w:hAnsi="Arial" w:cs="Arial"/>
                <w:iCs/>
              </w:rPr>
              <w:t xml:space="preserve"> necessite de área extra de armazenamento para execução de qualquer parte de seu processo, esta área necessita estar contemplada no dimensionamento da capacidade bruta total fornecida, de forma a viabilizar o atingimento de uma taxa de </w:t>
            </w:r>
            <w:proofErr w:type="spellStart"/>
            <w:r w:rsidRPr="00B64047">
              <w:rPr>
                <w:rFonts w:ascii="Arial" w:hAnsi="Arial" w:cs="Arial"/>
                <w:iCs/>
              </w:rPr>
              <w:t>deduplicação</w:t>
            </w:r>
            <w:proofErr w:type="spellEnd"/>
            <w:r w:rsidRPr="00B64047">
              <w:rPr>
                <w:rFonts w:ascii="Arial" w:hAnsi="Arial" w:cs="Arial"/>
                <w:iCs/>
              </w:rPr>
              <w:t xml:space="preserve"> mínima de 1,71 (um vírgula setenta e um) para 1 (um), considerando dados </w:t>
            </w:r>
            <w:proofErr w:type="spellStart"/>
            <w:r w:rsidRPr="00B64047">
              <w:rPr>
                <w:rFonts w:ascii="Arial" w:hAnsi="Arial" w:cs="Arial"/>
                <w:iCs/>
              </w:rPr>
              <w:t>deduplicáveis</w:t>
            </w:r>
            <w:proofErr w:type="spellEnd"/>
            <w:r>
              <w:rPr>
                <w:rFonts w:ascii="Arial" w:hAnsi="Arial" w:cs="Arial"/>
                <w:iCs/>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1.3.2.2.</w:t>
            </w:r>
            <w:r>
              <w:rPr>
                <w:rFonts w:ascii="Arial" w:hAnsi="Arial" w:cs="Arial"/>
              </w:rPr>
              <w:t>1.</w:t>
            </w:r>
            <w:r w:rsidRPr="007D4D74">
              <w:rPr>
                <w:rFonts w:ascii="Arial" w:hAnsi="Arial" w:cs="Arial"/>
              </w:rPr>
              <w:t xml:space="preserve"> </w:t>
            </w:r>
            <w:proofErr w:type="gramStart"/>
            <w:r w:rsidRPr="00B64047">
              <w:rPr>
                <w:rFonts w:ascii="Arial" w:hAnsi="Arial" w:cs="Arial"/>
              </w:rPr>
              <w:t>a</w:t>
            </w:r>
            <w:proofErr w:type="gramEnd"/>
            <w:r w:rsidRPr="00B64047">
              <w:rPr>
                <w:rFonts w:ascii="Arial" w:hAnsi="Arial" w:cs="Arial"/>
              </w:rPr>
              <w:t xml:space="preserve"> comprovação pode ser feita por meio de relatório da ferramenta de modelagem/simulação do fabricante, em que reste demonstrado que o equipamento viabiliza, na configuração ofertada e com a capaci</w:t>
            </w:r>
            <w:r w:rsidRPr="00366D96">
              <w:rPr>
                <w:rFonts w:ascii="Arial" w:hAnsi="Arial" w:cs="Arial"/>
              </w:rPr>
              <w:t>dade líquida mínima exigida, ess</w:t>
            </w:r>
            <w:r w:rsidRPr="00B64047">
              <w:rPr>
                <w:rFonts w:ascii="Arial" w:hAnsi="Arial" w:cs="Arial"/>
              </w:rPr>
              <w:t xml:space="preserve">a taxa de </w:t>
            </w:r>
            <w:proofErr w:type="spellStart"/>
            <w:r w:rsidRPr="00B64047">
              <w:rPr>
                <w:rFonts w:ascii="Arial" w:hAnsi="Arial" w:cs="Arial"/>
              </w:rPr>
              <w:t>deduplicação</w:t>
            </w:r>
            <w:proofErr w:type="spellEnd"/>
            <w:r w:rsidRPr="007D4D74">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1.3.2.3. </w:t>
            </w:r>
            <w:proofErr w:type="gramStart"/>
            <w:r w:rsidRPr="00366D96">
              <w:rPr>
                <w:rFonts w:ascii="Arial" w:hAnsi="Arial" w:cs="Arial"/>
              </w:rPr>
              <w:t>l</w:t>
            </w:r>
            <w:r w:rsidRPr="00B64047">
              <w:rPr>
                <w:rFonts w:ascii="Arial" w:hAnsi="Arial" w:cs="Arial"/>
              </w:rPr>
              <w:t>icenciamento</w:t>
            </w:r>
            <w:proofErr w:type="gramEnd"/>
            <w:r w:rsidRPr="00B64047">
              <w:rPr>
                <w:rFonts w:ascii="Arial" w:hAnsi="Arial" w:cs="Arial"/>
              </w:rPr>
              <w:t xml:space="preserve"> com previsão para possíveis ganhos adicionais na taxa de redução de dados, com a funcionalidade licenciada para capacidade efetiva de, no mínimo, 3.100 (três mil e cem) </w:t>
            </w:r>
            <w:proofErr w:type="spellStart"/>
            <w:r w:rsidRPr="00B64047">
              <w:rPr>
                <w:rFonts w:ascii="Arial" w:hAnsi="Arial" w:cs="Arial"/>
              </w:rPr>
              <w:t>TiB</w:t>
            </w:r>
            <w:proofErr w:type="spellEnd"/>
            <w:r w:rsidRPr="007D4D74">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1.3.3. </w:t>
            </w:r>
            <w:r w:rsidRPr="00697F15">
              <w:rPr>
                <w:rFonts w:ascii="Arial" w:hAnsi="Arial" w:cs="Arial"/>
              </w:rPr>
              <w:t xml:space="preserve">Conectividade de </w:t>
            </w:r>
            <w:proofErr w:type="spellStart"/>
            <w:r w:rsidRPr="00697F15">
              <w:rPr>
                <w:rFonts w:ascii="Arial" w:hAnsi="Arial" w:cs="Arial"/>
                <w:i/>
              </w:rPr>
              <w:t>back-e</w:t>
            </w:r>
            <w:r w:rsidRPr="00697F15">
              <w:rPr>
                <w:rFonts w:ascii="Arial" w:hAnsi="Arial" w:cs="Arial"/>
              </w:rPr>
              <w:t>nd</w:t>
            </w:r>
            <w:proofErr w:type="spellEnd"/>
            <w:r w:rsidRPr="00697F15">
              <w:rPr>
                <w:rFonts w:ascii="Arial" w:hAnsi="Arial" w:cs="Arial"/>
              </w:rPr>
              <w:t xml:space="preserve"> do tipo </w:t>
            </w:r>
            <w:proofErr w:type="spellStart"/>
            <w:r w:rsidRPr="00697F15">
              <w:rPr>
                <w:rFonts w:ascii="Arial" w:hAnsi="Arial" w:cs="Arial"/>
              </w:rPr>
              <w:t>full</w:t>
            </w:r>
            <w:proofErr w:type="spellEnd"/>
            <w:r w:rsidRPr="00697F15">
              <w:rPr>
                <w:rFonts w:ascii="Arial" w:hAnsi="Arial" w:cs="Arial"/>
              </w:rPr>
              <w:t xml:space="preserve"> </w:t>
            </w:r>
            <w:proofErr w:type="spellStart"/>
            <w:r w:rsidRPr="00697F15">
              <w:rPr>
                <w:rFonts w:ascii="Arial" w:hAnsi="Arial" w:cs="Arial"/>
              </w:rPr>
              <w:t>NVMe</w:t>
            </w:r>
            <w:proofErr w:type="spellEnd"/>
            <w:r w:rsidRPr="00697F15">
              <w:rPr>
                <w:rFonts w:ascii="Arial" w:hAnsi="Arial" w:cs="Arial"/>
              </w:rPr>
              <w:t xml:space="preserve"> ou conectividade de </w:t>
            </w:r>
            <w:proofErr w:type="spellStart"/>
            <w:r w:rsidRPr="00697F15">
              <w:rPr>
                <w:rFonts w:ascii="Arial" w:hAnsi="Arial" w:cs="Arial"/>
              </w:rPr>
              <w:t>back-end</w:t>
            </w:r>
            <w:proofErr w:type="spellEnd"/>
            <w:r w:rsidRPr="00697F15">
              <w:rPr>
                <w:rFonts w:ascii="Arial" w:hAnsi="Arial" w:cs="Arial"/>
              </w:rPr>
              <w:t xml:space="preserve"> do tipo </w:t>
            </w:r>
            <w:proofErr w:type="spellStart"/>
            <w:r w:rsidRPr="00697F15">
              <w:rPr>
                <w:rFonts w:ascii="Arial" w:hAnsi="Arial" w:cs="Arial"/>
              </w:rPr>
              <w:t>NVMe</w:t>
            </w:r>
            <w:proofErr w:type="spellEnd"/>
            <w:r w:rsidRPr="00697F15">
              <w:rPr>
                <w:rFonts w:ascii="Arial" w:hAnsi="Arial" w:cs="Arial"/>
              </w:rPr>
              <w:t xml:space="preserve"> e SAS, observando que</w:t>
            </w:r>
            <w:r w:rsidRPr="007D4D74">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1.3.3.1. </w:t>
            </w:r>
            <w:proofErr w:type="gramStart"/>
            <w:r w:rsidRPr="007D4D74">
              <w:rPr>
                <w:rFonts w:ascii="Arial" w:hAnsi="Arial" w:cs="Arial"/>
              </w:rPr>
              <w:t>para</w:t>
            </w:r>
            <w:proofErr w:type="gramEnd"/>
            <w:r w:rsidRPr="007D4D74">
              <w:rPr>
                <w:rFonts w:ascii="Arial" w:hAnsi="Arial" w:cs="Arial"/>
              </w:rPr>
              <w:t xml:space="preserve"> os discos </w:t>
            </w:r>
            <w:proofErr w:type="spellStart"/>
            <w:r w:rsidRPr="007D4D74">
              <w:rPr>
                <w:rFonts w:ascii="Arial" w:hAnsi="Arial" w:cs="Arial"/>
              </w:rPr>
              <w:t>NVMe</w:t>
            </w:r>
            <w:proofErr w:type="spellEnd"/>
            <w:r w:rsidRPr="007D4D74">
              <w:rPr>
                <w:rFonts w:ascii="Arial" w:hAnsi="Arial" w:cs="Arial"/>
              </w:rPr>
              <w:t xml:space="preserve">, o canal de comunicação que conecta as controladoras aos discos no mesmo equipamento deverá ser igualmente distribuído entre todas as controladoras e ser baseado nos protocolos </w:t>
            </w:r>
            <w:proofErr w:type="spellStart"/>
            <w:r w:rsidRPr="007D4D74">
              <w:rPr>
                <w:rFonts w:ascii="Arial" w:hAnsi="Arial" w:cs="Arial"/>
              </w:rPr>
              <w:t>PCIe</w:t>
            </w:r>
            <w:proofErr w:type="spellEnd"/>
            <w:r w:rsidRPr="007D4D74">
              <w:rPr>
                <w:rFonts w:ascii="Arial" w:hAnsi="Arial" w:cs="Arial"/>
              </w:rPr>
              <w:t xml:space="preserve"> 3.0 (</w:t>
            </w:r>
            <w:proofErr w:type="spellStart"/>
            <w:r w:rsidRPr="007D4D74">
              <w:rPr>
                <w:rFonts w:ascii="Arial" w:hAnsi="Arial" w:cs="Arial"/>
              </w:rPr>
              <w:t>Peripheral</w:t>
            </w:r>
            <w:proofErr w:type="spellEnd"/>
            <w:r w:rsidRPr="007D4D74">
              <w:rPr>
                <w:rFonts w:ascii="Arial" w:hAnsi="Arial" w:cs="Arial"/>
              </w:rPr>
              <w:t xml:space="preserve"> </w:t>
            </w:r>
            <w:proofErr w:type="spellStart"/>
            <w:r w:rsidRPr="007D4D74">
              <w:rPr>
                <w:rFonts w:ascii="Arial" w:hAnsi="Arial" w:cs="Arial"/>
              </w:rPr>
              <w:t>Component</w:t>
            </w:r>
            <w:proofErr w:type="spellEnd"/>
            <w:r w:rsidRPr="007D4D74">
              <w:rPr>
                <w:rFonts w:ascii="Arial" w:hAnsi="Arial" w:cs="Arial"/>
              </w:rPr>
              <w:t xml:space="preserve"> </w:t>
            </w:r>
            <w:proofErr w:type="spellStart"/>
            <w:r w:rsidRPr="007D4D74">
              <w:rPr>
                <w:rFonts w:ascii="Arial" w:hAnsi="Arial" w:cs="Arial"/>
              </w:rPr>
              <w:t>Interconnect</w:t>
            </w:r>
            <w:proofErr w:type="spellEnd"/>
            <w:r w:rsidRPr="007D4D74">
              <w:rPr>
                <w:rFonts w:ascii="Arial" w:hAnsi="Arial" w:cs="Arial"/>
              </w:rPr>
              <w:t xml:space="preserve"> Express) ou superior, </w:t>
            </w:r>
            <w:proofErr w:type="spellStart"/>
            <w:r w:rsidRPr="007D4D74">
              <w:rPr>
                <w:rFonts w:ascii="Arial" w:hAnsi="Arial" w:cs="Arial"/>
              </w:rPr>
              <w:t>NVMe</w:t>
            </w:r>
            <w:proofErr w:type="spellEnd"/>
            <w:r w:rsidRPr="007D4D74">
              <w:rPr>
                <w:rFonts w:ascii="Arial" w:hAnsi="Arial" w:cs="Arial"/>
              </w:rPr>
              <w:t>-OF (Non-</w:t>
            </w:r>
            <w:proofErr w:type="spellStart"/>
            <w:r w:rsidRPr="007D4D74">
              <w:rPr>
                <w:rFonts w:ascii="Arial" w:hAnsi="Arial" w:cs="Arial"/>
              </w:rPr>
              <w:t>Volatile</w:t>
            </w:r>
            <w:proofErr w:type="spellEnd"/>
            <w:r w:rsidRPr="007D4D74">
              <w:rPr>
                <w:rFonts w:ascii="Arial" w:hAnsi="Arial" w:cs="Arial"/>
              </w:rPr>
              <w:t xml:space="preserve"> </w:t>
            </w:r>
            <w:proofErr w:type="spellStart"/>
            <w:r w:rsidRPr="007D4D74">
              <w:rPr>
                <w:rFonts w:ascii="Arial" w:hAnsi="Arial" w:cs="Arial"/>
              </w:rPr>
              <w:t>Memory</w:t>
            </w:r>
            <w:proofErr w:type="spellEnd"/>
            <w:r w:rsidRPr="007D4D74">
              <w:rPr>
                <w:rFonts w:ascii="Arial" w:hAnsi="Arial" w:cs="Arial"/>
              </w:rPr>
              <w:t xml:space="preserve"> Express over </w:t>
            </w:r>
            <w:proofErr w:type="spellStart"/>
            <w:r w:rsidRPr="007D4D74">
              <w:rPr>
                <w:rFonts w:ascii="Arial" w:hAnsi="Arial" w:cs="Arial"/>
              </w:rPr>
              <w:t>Fabric</w:t>
            </w:r>
            <w:proofErr w:type="spellEnd"/>
            <w:r w:rsidRPr="007D4D74">
              <w:rPr>
                <w:rFonts w:ascii="Arial" w:hAnsi="Arial" w:cs="Arial"/>
              </w:rPr>
              <w:t xml:space="preserve">) ou RDMA (Remote </w:t>
            </w:r>
            <w:proofErr w:type="spellStart"/>
            <w:r w:rsidRPr="007D4D74">
              <w:rPr>
                <w:rFonts w:ascii="Arial" w:hAnsi="Arial" w:cs="Arial"/>
              </w:rPr>
              <w:t>DirectMemory</w:t>
            </w:r>
            <w:proofErr w:type="spellEnd"/>
            <w:r w:rsidRPr="007D4D74">
              <w:rPr>
                <w:rFonts w:ascii="Arial" w:hAnsi="Arial" w:cs="Arial"/>
              </w:rPr>
              <w:t xml:space="preserve"> Access).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1.3.3.2.  </w:t>
            </w:r>
            <w:proofErr w:type="gramStart"/>
            <w:r w:rsidRPr="006A534A">
              <w:rPr>
                <w:rFonts w:ascii="Arial" w:hAnsi="Arial" w:cs="Arial"/>
              </w:rPr>
              <w:t>caso</w:t>
            </w:r>
            <w:proofErr w:type="gramEnd"/>
            <w:r w:rsidRPr="006A534A">
              <w:rPr>
                <w:rFonts w:ascii="Arial" w:hAnsi="Arial" w:cs="Arial"/>
              </w:rPr>
              <w:t xml:space="preserve"> sejam  oferecidos discos com conectividade SAS, o conjunto de interfaces internas (</w:t>
            </w:r>
            <w:proofErr w:type="spellStart"/>
            <w:r w:rsidRPr="006A534A">
              <w:rPr>
                <w:rFonts w:ascii="Arial" w:hAnsi="Arial" w:cs="Arial"/>
                <w:i/>
              </w:rPr>
              <w:t>back-end</w:t>
            </w:r>
            <w:proofErr w:type="spellEnd"/>
            <w:r w:rsidRPr="006A534A">
              <w:rPr>
                <w:rFonts w:ascii="Arial" w:hAnsi="Arial" w:cs="Arial"/>
              </w:rPr>
              <w:t xml:space="preserve">) para conexão às gavetas de discos, deve possuir banda agregada mínima de 576 (quinhentos e setenta e seis) </w:t>
            </w:r>
            <w:proofErr w:type="spellStart"/>
            <w:r w:rsidRPr="006A534A">
              <w:rPr>
                <w:rFonts w:ascii="Arial" w:hAnsi="Arial" w:cs="Arial"/>
              </w:rPr>
              <w:t>Gbps</w:t>
            </w:r>
            <w:proofErr w:type="spellEnd"/>
            <w:r w:rsidRPr="006A534A">
              <w:rPr>
                <w:rFonts w:ascii="Arial" w:hAnsi="Arial" w:cs="Arial"/>
              </w:rPr>
              <w:t xml:space="preserve">, igualmente </w:t>
            </w:r>
            <w:proofErr w:type="spellStart"/>
            <w:r w:rsidRPr="006A534A">
              <w:rPr>
                <w:rFonts w:ascii="Arial" w:hAnsi="Arial" w:cs="Arial"/>
              </w:rPr>
              <w:t>distribuida</w:t>
            </w:r>
            <w:proofErr w:type="spellEnd"/>
            <w:r w:rsidRPr="006A534A">
              <w:rPr>
                <w:rFonts w:ascii="Arial" w:hAnsi="Arial" w:cs="Arial"/>
              </w:rPr>
              <w:t xml:space="preserve"> entre todas as controladoras</w:t>
            </w:r>
            <w:r w:rsidRPr="007D4D74">
              <w:rPr>
                <w:rFonts w:ascii="Arial" w:hAnsi="Arial" w:cs="Arial"/>
              </w:rPr>
              <w:t xml:space="preserve">.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1.3.3.3. </w:t>
            </w:r>
            <w:proofErr w:type="gramStart"/>
            <w:r w:rsidRPr="006A534A">
              <w:rPr>
                <w:rFonts w:ascii="Arial" w:hAnsi="Arial" w:cs="Arial"/>
              </w:rPr>
              <w:t>todos</w:t>
            </w:r>
            <w:proofErr w:type="gramEnd"/>
            <w:r w:rsidRPr="006A534A">
              <w:rPr>
                <w:rFonts w:ascii="Arial" w:hAnsi="Arial" w:cs="Arial"/>
              </w:rPr>
              <w:t xml:space="preserve"> os drives devem ser acessíveis por meio de, no mínimo, 2 (dois) barramentos de </w:t>
            </w:r>
            <w:proofErr w:type="spellStart"/>
            <w:r w:rsidRPr="006A534A">
              <w:rPr>
                <w:rFonts w:ascii="Arial" w:hAnsi="Arial" w:cs="Arial"/>
                <w:i/>
                <w:iCs/>
              </w:rPr>
              <w:t>back-end</w:t>
            </w:r>
            <w:proofErr w:type="spellEnd"/>
            <w:r w:rsidRPr="006A534A">
              <w:rPr>
                <w:rFonts w:ascii="Arial" w:hAnsi="Arial" w:cs="Arial"/>
                <w:i/>
                <w:iCs/>
              </w:rPr>
              <w:t xml:space="preserve"> </w:t>
            </w:r>
            <w:r w:rsidRPr="006A534A">
              <w:rPr>
                <w:rFonts w:ascii="Arial" w:hAnsi="Arial" w:cs="Arial"/>
              </w:rPr>
              <w:t>distintos e estar igualmente distribuídos entre todas as controladoras</w:t>
            </w:r>
            <w:r w:rsidRPr="007D4D74">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1.3.4. </w:t>
            </w:r>
            <w:r w:rsidRPr="006A534A">
              <w:rPr>
                <w:rFonts w:ascii="Arial" w:hAnsi="Arial" w:cs="Arial"/>
              </w:rPr>
              <w:t>Possuir um conjunto de interfaces de front-</w:t>
            </w:r>
            <w:proofErr w:type="spellStart"/>
            <w:r w:rsidRPr="006A534A">
              <w:rPr>
                <w:rFonts w:ascii="Arial" w:hAnsi="Arial" w:cs="Arial"/>
              </w:rPr>
              <w:t>end</w:t>
            </w:r>
            <w:proofErr w:type="spellEnd"/>
            <w:r w:rsidRPr="006A534A">
              <w:rPr>
                <w:rFonts w:ascii="Arial" w:hAnsi="Arial" w:cs="Arial"/>
              </w:rPr>
              <w:t xml:space="preserve"> padrão FC (</w:t>
            </w:r>
            <w:proofErr w:type="spellStart"/>
            <w:r w:rsidRPr="006A534A">
              <w:rPr>
                <w:rFonts w:ascii="Arial" w:hAnsi="Arial" w:cs="Arial"/>
                <w:i/>
              </w:rPr>
              <w:t>Fibre</w:t>
            </w:r>
            <w:proofErr w:type="spellEnd"/>
            <w:r w:rsidRPr="006A534A">
              <w:rPr>
                <w:rFonts w:ascii="Arial" w:hAnsi="Arial" w:cs="Arial"/>
                <w:i/>
              </w:rPr>
              <w:t xml:space="preserve"> </w:t>
            </w:r>
            <w:proofErr w:type="spellStart"/>
            <w:r w:rsidRPr="006A534A">
              <w:rPr>
                <w:rFonts w:ascii="Arial" w:hAnsi="Arial" w:cs="Arial"/>
                <w:i/>
              </w:rPr>
              <w:t>Channel</w:t>
            </w:r>
            <w:proofErr w:type="spellEnd"/>
            <w:r w:rsidRPr="006A534A">
              <w:rPr>
                <w:rFonts w:ascii="Arial" w:hAnsi="Arial" w:cs="Arial"/>
              </w:rPr>
              <w:t xml:space="preserve">), com suporte a </w:t>
            </w:r>
            <w:proofErr w:type="spellStart"/>
            <w:r w:rsidRPr="006A534A">
              <w:rPr>
                <w:rFonts w:ascii="Arial" w:hAnsi="Arial" w:cs="Arial"/>
              </w:rPr>
              <w:t>NVMeOF</w:t>
            </w:r>
            <w:proofErr w:type="spellEnd"/>
            <w:r w:rsidRPr="006A534A">
              <w:rPr>
                <w:rFonts w:ascii="Arial" w:hAnsi="Arial" w:cs="Arial"/>
              </w:rPr>
              <w:t xml:space="preserve"> de, </w:t>
            </w:r>
            <w:r>
              <w:rPr>
                <w:rFonts w:ascii="Arial" w:hAnsi="Arial" w:cs="Arial"/>
              </w:rPr>
              <w:t xml:space="preserve">no </w:t>
            </w:r>
            <w:r w:rsidRPr="006A534A">
              <w:rPr>
                <w:rFonts w:ascii="Arial" w:hAnsi="Arial" w:cs="Arial"/>
              </w:rPr>
              <w:t xml:space="preserve">mínimo, de 32 (trinta e duas) portas externas, nativas e </w:t>
            </w:r>
            <w:r w:rsidRPr="006A534A">
              <w:rPr>
                <w:rFonts w:ascii="Arial" w:hAnsi="Arial" w:cs="Arial"/>
              </w:rPr>
              <w:lastRenderedPageBreak/>
              <w:t xml:space="preserve">independentes, com capacidade mínima de 32 (trinta e dois) </w:t>
            </w:r>
            <w:proofErr w:type="spellStart"/>
            <w:r w:rsidRPr="006A534A">
              <w:rPr>
                <w:rFonts w:ascii="Arial" w:hAnsi="Arial" w:cs="Arial"/>
              </w:rPr>
              <w:t>Gbps</w:t>
            </w:r>
            <w:proofErr w:type="spellEnd"/>
            <w:r w:rsidRPr="006A534A">
              <w:rPr>
                <w:rFonts w:ascii="Arial" w:hAnsi="Arial" w:cs="Arial"/>
              </w:rPr>
              <w:t xml:space="preserve"> </w:t>
            </w:r>
            <w:proofErr w:type="spellStart"/>
            <w:r w:rsidRPr="006A534A">
              <w:rPr>
                <w:rFonts w:ascii="Arial" w:hAnsi="Arial" w:cs="Arial"/>
              </w:rPr>
              <w:t>full</w:t>
            </w:r>
            <w:proofErr w:type="spellEnd"/>
            <w:r w:rsidRPr="006A534A">
              <w:rPr>
                <w:rFonts w:ascii="Arial" w:hAnsi="Arial" w:cs="Arial"/>
              </w:rPr>
              <w:t xml:space="preserve"> duplex cada, distribuídas igualmente entre todas as controladoras, sendo</w:t>
            </w:r>
            <w:r w:rsidRPr="007D4D74">
              <w:rPr>
                <w:rFonts w:ascii="Arial" w:hAnsi="Arial" w:cs="Arial"/>
              </w:rPr>
              <w:t xml:space="preserve">: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1.3.4.1. </w:t>
            </w:r>
            <w:proofErr w:type="gramStart"/>
            <w:r w:rsidRPr="006A534A">
              <w:rPr>
                <w:rFonts w:ascii="Arial" w:hAnsi="Arial" w:cs="Arial"/>
              </w:rPr>
              <w:t>mínimo</w:t>
            </w:r>
            <w:proofErr w:type="gramEnd"/>
            <w:r w:rsidRPr="006A534A">
              <w:rPr>
                <w:rFonts w:ascii="Arial" w:hAnsi="Arial" w:cs="Arial"/>
              </w:rPr>
              <w:t xml:space="preserve"> de 20 (vinte) portas destinadas à conexão dos servidores (hosts), via rede de armazenamento (SAN)</w:t>
            </w:r>
            <w:r w:rsidRPr="007D4D74">
              <w:rPr>
                <w:rFonts w:ascii="Arial" w:hAnsi="Arial" w:cs="Arial"/>
              </w:rPr>
              <w:t xml:space="preserve">;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1.3.4.2. </w:t>
            </w:r>
            <w:proofErr w:type="gramStart"/>
            <w:r w:rsidRPr="006A534A">
              <w:rPr>
                <w:rFonts w:ascii="Arial" w:hAnsi="Arial" w:cs="Arial"/>
              </w:rPr>
              <w:t>mínimo</w:t>
            </w:r>
            <w:proofErr w:type="gramEnd"/>
            <w:r w:rsidRPr="006A534A">
              <w:rPr>
                <w:rFonts w:ascii="Arial" w:hAnsi="Arial" w:cs="Arial"/>
              </w:rPr>
              <w:t xml:space="preserve"> de 12 (doze) portas destinadas à interconexão entre os subsistemas de armazenamento (para replicação remota entre sítios e alta disponibilidade), via rede de armazenamento (SAN)</w:t>
            </w:r>
            <w:r>
              <w:rPr>
                <w:rFonts w:ascii="Arial" w:hAnsi="Arial" w:cs="Arial"/>
              </w:rPr>
              <w:t>;</w:t>
            </w:r>
            <w:r w:rsidRPr="007D4D74">
              <w:rPr>
                <w:rFonts w:ascii="Arial" w:hAnsi="Arial" w:cs="Arial"/>
              </w:rPr>
              <w:t xml:space="preserve"> </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Pr>
                <w:rFonts w:ascii="Arial" w:hAnsi="Arial" w:cs="Arial"/>
              </w:rPr>
              <w:t xml:space="preserve">1.3.4.3. </w:t>
            </w:r>
            <w:proofErr w:type="gramStart"/>
            <w:r w:rsidRPr="00B73423">
              <w:rPr>
                <w:rFonts w:ascii="Arial" w:hAnsi="Arial" w:cs="Arial"/>
              </w:rPr>
              <w:t>todas</w:t>
            </w:r>
            <w:proofErr w:type="gramEnd"/>
            <w:r w:rsidRPr="00B73423">
              <w:rPr>
                <w:rFonts w:ascii="Arial" w:hAnsi="Arial" w:cs="Arial"/>
              </w:rPr>
              <w:t xml:space="preserve"> as portas FC com transceptores SFP instalados, de 32 (trinta e dois) </w:t>
            </w:r>
            <w:proofErr w:type="spellStart"/>
            <w:r w:rsidRPr="00B73423">
              <w:rPr>
                <w:rFonts w:ascii="Arial" w:hAnsi="Arial" w:cs="Arial"/>
              </w:rPr>
              <w:t>Gbps</w:t>
            </w:r>
            <w:proofErr w:type="spellEnd"/>
            <w:r w:rsidRPr="00B73423">
              <w:rPr>
                <w:rFonts w:ascii="Arial" w:hAnsi="Arial" w:cs="Arial"/>
              </w:rPr>
              <w:t xml:space="preserve">, com conectividade também a 16 (dezesseis) </w:t>
            </w:r>
            <w:proofErr w:type="spellStart"/>
            <w:r w:rsidRPr="00B73423">
              <w:rPr>
                <w:rFonts w:ascii="Arial" w:hAnsi="Arial" w:cs="Arial"/>
              </w:rPr>
              <w:t>Gbps</w:t>
            </w:r>
            <w:proofErr w:type="spellEnd"/>
            <w:r w:rsidRPr="00B73423">
              <w:rPr>
                <w:rFonts w:ascii="Arial" w:hAnsi="Arial" w:cs="Arial"/>
              </w:rPr>
              <w:t xml:space="preserve">, no padrão SWL, com conectores tipo LC; comprovação de compatibilidade com os switches de rede de armazenamento (SAN) descritos nos </w:t>
            </w:r>
            <w:r w:rsidRPr="00B73423">
              <w:rPr>
                <w:rFonts w:ascii="Arial" w:hAnsi="Arial" w:cs="Arial"/>
                <w:u w:val="single"/>
              </w:rPr>
              <w:t>subitens 2.1.4 e 2.1.5</w:t>
            </w:r>
            <w:r w:rsidRPr="00B73423">
              <w:rPr>
                <w:rFonts w:ascii="Arial" w:hAnsi="Arial" w:cs="Arial"/>
              </w:rPr>
              <w:t xml:space="preserve"> do Anexo n. 1</w:t>
            </w:r>
            <w:r>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Pr>
                <w:rFonts w:ascii="Arial" w:hAnsi="Arial" w:cs="Arial"/>
              </w:rPr>
              <w:t xml:space="preserve">1.3.4.4. </w:t>
            </w:r>
            <w:proofErr w:type="gramStart"/>
            <w:r w:rsidRPr="00B73423">
              <w:rPr>
                <w:rFonts w:ascii="Arial" w:hAnsi="Arial" w:cs="Arial"/>
              </w:rPr>
              <w:t>cordões</w:t>
            </w:r>
            <w:proofErr w:type="gramEnd"/>
            <w:r w:rsidRPr="00B73423">
              <w:rPr>
                <w:rFonts w:ascii="Arial" w:hAnsi="Arial" w:cs="Arial"/>
              </w:rPr>
              <w:t xml:space="preserve"> óticos de 15 (quinze) metros cada, para todas as portas FC, do tipo multimodo, padrão OM4, com blindagem, polimento UPC, capa resistente à tração e conectores do tipo LC nas extremidades, com homologação da ANATEL e atendimento à normas NBR 14565 e ANSI/TIA-568-C.3 e seus adendos</w:t>
            </w:r>
            <w:r>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1.3.5. </w:t>
            </w:r>
            <w:r w:rsidRPr="00B73423">
              <w:rPr>
                <w:rFonts w:ascii="Arial" w:hAnsi="Arial" w:cs="Arial"/>
              </w:rPr>
              <w:t xml:space="preserve">Mínimo de 6 (seis) portas óticas Ethernet - </w:t>
            </w:r>
            <w:proofErr w:type="spellStart"/>
            <w:r w:rsidRPr="00B73423">
              <w:rPr>
                <w:rFonts w:ascii="Arial" w:hAnsi="Arial" w:cs="Arial"/>
              </w:rPr>
              <w:t>iSCSI</w:t>
            </w:r>
            <w:proofErr w:type="spellEnd"/>
            <w:r w:rsidRPr="00B73423">
              <w:rPr>
                <w:rFonts w:ascii="Arial" w:hAnsi="Arial" w:cs="Arial"/>
              </w:rPr>
              <w:t xml:space="preserve"> de 10 (dez) ou de 25 (vinte e cinco) </w:t>
            </w:r>
            <w:proofErr w:type="spellStart"/>
            <w:r w:rsidRPr="00B73423">
              <w:rPr>
                <w:rFonts w:ascii="Arial" w:hAnsi="Arial" w:cs="Arial"/>
              </w:rPr>
              <w:t>Gbps</w:t>
            </w:r>
            <w:proofErr w:type="spellEnd"/>
            <w:r w:rsidRPr="00B73423">
              <w:rPr>
                <w:rFonts w:ascii="Arial" w:hAnsi="Arial" w:cs="Arial"/>
              </w:rPr>
              <w:t xml:space="preserve"> cada, para conexão de servidores, distribuídas igualmente entre todas as controladoras</w:t>
            </w:r>
            <w:r w:rsidRPr="007D4D74">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1.3.5.1. Todas as portas </w:t>
            </w:r>
            <w:proofErr w:type="spellStart"/>
            <w:r w:rsidRPr="007D4D74">
              <w:rPr>
                <w:rFonts w:ascii="Arial" w:hAnsi="Arial" w:cs="Arial"/>
              </w:rPr>
              <w:t>iSCSI</w:t>
            </w:r>
            <w:proofErr w:type="spellEnd"/>
            <w:r w:rsidRPr="007D4D74">
              <w:rPr>
                <w:rFonts w:ascii="Arial" w:hAnsi="Arial" w:cs="Arial"/>
              </w:rPr>
              <w:t xml:space="preserve"> com transceptores SFP instalados, no padrão SWL, com conectores padrão LC, para conexão de fibras óticas duplas </w:t>
            </w:r>
            <w:proofErr w:type="spellStart"/>
            <w:r w:rsidRPr="007D4D74">
              <w:rPr>
                <w:rFonts w:ascii="Arial" w:hAnsi="Arial" w:cs="Arial"/>
              </w:rPr>
              <w:t>multi-modo</w:t>
            </w:r>
            <w:proofErr w:type="spellEnd"/>
            <w:r w:rsidRPr="007D4D74">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Pr>
                <w:rFonts w:ascii="Arial" w:hAnsi="Arial" w:cs="Arial"/>
              </w:rPr>
              <w:t xml:space="preserve">1.3.5.2. </w:t>
            </w:r>
            <w:proofErr w:type="gramStart"/>
            <w:r w:rsidRPr="00DA5E43">
              <w:rPr>
                <w:rFonts w:ascii="Arial" w:hAnsi="Arial" w:cs="Arial"/>
              </w:rPr>
              <w:t>cordões</w:t>
            </w:r>
            <w:proofErr w:type="gramEnd"/>
            <w:r w:rsidRPr="00DA5E43">
              <w:rPr>
                <w:rFonts w:ascii="Arial" w:hAnsi="Arial" w:cs="Arial"/>
              </w:rPr>
              <w:t xml:space="preserve"> óticos de 15 (quinze) metros cada, para todas as portas, conforme características especificadas no </w:t>
            </w:r>
            <w:r w:rsidRPr="00DA5E43">
              <w:rPr>
                <w:rFonts w:ascii="Arial" w:hAnsi="Arial" w:cs="Arial"/>
                <w:u w:val="single"/>
              </w:rPr>
              <w:t>subitem 1.3.4.4</w:t>
            </w:r>
            <w:r w:rsidRPr="00DA5E43">
              <w:rPr>
                <w:rFonts w:ascii="Arial" w:hAnsi="Arial" w:cs="Arial"/>
              </w:rPr>
              <w:t xml:space="preserve"> </w:t>
            </w:r>
            <w:r>
              <w:rPr>
                <w:rFonts w:ascii="Arial" w:hAnsi="Arial" w:cs="Arial"/>
              </w:rPr>
              <w:t>do Anexo n. 1-A.</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Default="008D2FE4" w:rsidP="008D069A">
            <w:pPr>
              <w:jc w:val="both"/>
              <w:rPr>
                <w:rFonts w:ascii="Arial" w:hAnsi="Arial" w:cs="Arial"/>
              </w:rPr>
            </w:pPr>
            <w:r>
              <w:rPr>
                <w:rFonts w:ascii="Arial" w:hAnsi="Arial" w:cs="Arial"/>
              </w:rPr>
              <w:t xml:space="preserve">1.3.5.3. </w:t>
            </w:r>
            <w:r w:rsidRPr="00DA5E43">
              <w:rPr>
                <w:rFonts w:ascii="Arial" w:hAnsi="Arial" w:cs="Arial"/>
              </w:rPr>
              <w:t xml:space="preserve">Alternativamente, serão aceitas portas Ethernet </w:t>
            </w:r>
            <w:proofErr w:type="spellStart"/>
            <w:r w:rsidRPr="00DA5E43">
              <w:rPr>
                <w:rFonts w:ascii="Arial" w:hAnsi="Arial" w:cs="Arial"/>
              </w:rPr>
              <w:t>iSCSI</w:t>
            </w:r>
            <w:proofErr w:type="spellEnd"/>
            <w:r w:rsidRPr="00DA5E43">
              <w:rPr>
                <w:rFonts w:ascii="Arial" w:hAnsi="Arial" w:cs="Arial"/>
              </w:rPr>
              <w:t xml:space="preserve"> do tipo UTP de 10 (dez) </w:t>
            </w:r>
            <w:proofErr w:type="spellStart"/>
            <w:r w:rsidRPr="00DA5E43">
              <w:rPr>
                <w:rFonts w:ascii="Arial" w:hAnsi="Arial" w:cs="Arial"/>
              </w:rPr>
              <w:t>Gbps</w:t>
            </w:r>
            <w:proofErr w:type="spellEnd"/>
            <w:r w:rsidRPr="00DA5E43">
              <w:rPr>
                <w:rFonts w:ascii="Arial" w:hAnsi="Arial" w:cs="Arial"/>
              </w:rPr>
              <w:t xml:space="preserve">. Neste caso, deverão ser fornecidos 2 (dois) switches padrão </w:t>
            </w:r>
            <w:r w:rsidRPr="00DA5E43">
              <w:rPr>
                <w:rFonts w:ascii="Arial" w:hAnsi="Arial" w:cs="Arial"/>
                <w:i/>
              </w:rPr>
              <w:t>datacenter</w:t>
            </w:r>
            <w:r w:rsidRPr="00DA5E43">
              <w:rPr>
                <w:rFonts w:ascii="Arial" w:hAnsi="Arial" w:cs="Arial"/>
              </w:rPr>
              <w:t xml:space="preserve">, com redundância de fontes de alimentação, para viabilizar a conectividade à rede </w:t>
            </w:r>
            <w:proofErr w:type="gramStart"/>
            <w:r w:rsidRPr="00DA5E43">
              <w:rPr>
                <w:rFonts w:ascii="Arial" w:hAnsi="Arial" w:cs="Arial"/>
              </w:rPr>
              <w:t>Ethernet  ótica</w:t>
            </w:r>
            <w:proofErr w:type="gramEnd"/>
            <w:r w:rsidRPr="00DA5E43">
              <w:rPr>
                <w:rFonts w:ascii="Arial" w:hAnsi="Arial" w:cs="Arial"/>
              </w:rPr>
              <w:t xml:space="preserve"> da Contratante, possuindo cada </w:t>
            </w:r>
            <w:r w:rsidRPr="00DA5E43">
              <w:rPr>
                <w:rFonts w:ascii="Arial" w:hAnsi="Arial" w:cs="Arial"/>
                <w:i/>
              </w:rPr>
              <w:t xml:space="preserve">switch, </w:t>
            </w:r>
            <w:r w:rsidRPr="00DA5E43">
              <w:rPr>
                <w:rFonts w:ascii="Arial" w:hAnsi="Arial" w:cs="Arial"/>
              </w:rPr>
              <w:t>no mínimo</w:t>
            </w:r>
            <w:r>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Default="008D2FE4" w:rsidP="008D069A">
            <w:pPr>
              <w:jc w:val="both"/>
              <w:rPr>
                <w:rFonts w:ascii="Arial" w:hAnsi="Arial" w:cs="Arial"/>
              </w:rPr>
            </w:pPr>
            <w:r w:rsidRPr="00DA5E43">
              <w:rPr>
                <w:rFonts w:ascii="Arial" w:hAnsi="Arial" w:cs="Arial"/>
              </w:rPr>
              <w:t>1.3.5.3.</w:t>
            </w:r>
            <w:r>
              <w:rPr>
                <w:rFonts w:ascii="Arial" w:hAnsi="Arial" w:cs="Arial"/>
              </w:rPr>
              <w:t xml:space="preserve">1. </w:t>
            </w:r>
            <w:r w:rsidRPr="00DA5E43">
              <w:rPr>
                <w:rFonts w:ascii="Arial" w:hAnsi="Arial" w:cs="Arial"/>
              </w:rPr>
              <w:t xml:space="preserve">6 (seis) portas UTP de 10 (dez) </w:t>
            </w:r>
            <w:proofErr w:type="spellStart"/>
            <w:r w:rsidRPr="00DA5E43">
              <w:rPr>
                <w:rFonts w:ascii="Arial" w:hAnsi="Arial" w:cs="Arial"/>
              </w:rPr>
              <w:t>Gbps</w:t>
            </w:r>
            <w:proofErr w:type="spellEnd"/>
            <w:r w:rsidRPr="00DA5E43">
              <w:rPr>
                <w:rFonts w:ascii="Arial" w:hAnsi="Arial" w:cs="Arial"/>
              </w:rPr>
              <w:t xml:space="preserve"> cada, com os cabos metálicos CAT7 e respectivos conectores, para interligação do subsistema de armazenamento aos switches fornecidos;</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Default="008D2FE4" w:rsidP="008D069A">
            <w:pPr>
              <w:jc w:val="both"/>
              <w:rPr>
                <w:rFonts w:ascii="Arial" w:hAnsi="Arial" w:cs="Arial"/>
              </w:rPr>
            </w:pPr>
            <w:r>
              <w:rPr>
                <w:rFonts w:ascii="Arial" w:hAnsi="Arial" w:cs="Arial"/>
              </w:rPr>
              <w:t xml:space="preserve">1.3.5.3.2. </w:t>
            </w:r>
            <w:r w:rsidRPr="00DA5E43">
              <w:rPr>
                <w:rFonts w:ascii="Arial" w:hAnsi="Arial" w:cs="Arial"/>
              </w:rPr>
              <w:t xml:space="preserve">6 (seis) portas óticas de 10 (dez) </w:t>
            </w:r>
            <w:proofErr w:type="spellStart"/>
            <w:r w:rsidRPr="00DA5E43">
              <w:rPr>
                <w:rFonts w:ascii="Arial" w:hAnsi="Arial" w:cs="Arial"/>
              </w:rPr>
              <w:t>Gbps</w:t>
            </w:r>
            <w:proofErr w:type="spellEnd"/>
            <w:r w:rsidRPr="00DA5E43">
              <w:rPr>
                <w:rFonts w:ascii="Arial" w:hAnsi="Arial" w:cs="Arial"/>
              </w:rPr>
              <w:t xml:space="preserve"> ou de 25 (vinte e cinco) </w:t>
            </w:r>
            <w:proofErr w:type="spellStart"/>
            <w:r w:rsidRPr="00DA5E43">
              <w:rPr>
                <w:rFonts w:ascii="Arial" w:hAnsi="Arial" w:cs="Arial"/>
              </w:rPr>
              <w:t>Gbps</w:t>
            </w:r>
            <w:proofErr w:type="spellEnd"/>
            <w:r w:rsidRPr="00DA5E43">
              <w:rPr>
                <w:rFonts w:ascii="Arial" w:hAnsi="Arial" w:cs="Arial"/>
              </w:rPr>
              <w:t xml:space="preserve"> cada, com transceptores </w:t>
            </w:r>
            <w:proofErr w:type="spellStart"/>
            <w:r w:rsidRPr="00DA5E43">
              <w:rPr>
                <w:rFonts w:ascii="Arial" w:hAnsi="Arial" w:cs="Arial"/>
              </w:rPr>
              <w:t>multi-modo</w:t>
            </w:r>
            <w:proofErr w:type="spellEnd"/>
            <w:r w:rsidRPr="00DA5E43">
              <w:rPr>
                <w:rFonts w:ascii="Arial" w:hAnsi="Arial" w:cs="Arial"/>
              </w:rPr>
              <w:t xml:space="preserve"> compatíveis, para conexão com a rede Ethernet de fibra ótica da Contratante, </w:t>
            </w:r>
            <w:proofErr w:type="gramStart"/>
            <w:r w:rsidRPr="00DA5E43">
              <w:rPr>
                <w:rFonts w:ascii="Arial" w:hAnsi="Arial" w:cs="Arial"/>
              </w:rPr>
              <w:t>com  conectores</w:t>
            </w:r>
            <w:proofErr w:type="gramEnd"/>
            <w:r w:rsidRPr="00DA5E43">
              <w:rPr>
                <w:rFonts w:ascii="Arial" w:hAnsi="Arial" w:cs="Arial"/>
              </w:rPr>
              <w:t xml:space="preserve"> LC no padrão SWL</w:t>
            </w:r>
            <w:r>
              <w:rPr>
                <w:rFonts w:ascii="Arial" w:hAnsi="Arial" w:cs="Arial"/>
              </w:rPr>
              <w:t>.</w:t>
            </w:r>
          </w:p>
        </w:tc>
        <w:tc>
          <w:tcPr>
            <w:tcW w:w="1559" w:type="dxa"/>
          </w:tcPr>
          <w:p w:rsidR="008D2FE4" w:rsidRPr="00976CE7" w:rsidRDefault="008D2FE4" w:rsidP="008D069A">
            <w:pPr>
              <w:rPr>
                <w:rFonts w:ascii="Arial" w:hAnsi="Arial" w:cs="Arial"/>
              </w:rPr>
            </w:pPr>
          </w:p>
        </w:tc>
      </w:tr>
      <w:tr w:rsidR="008D2FE4" w:rsidRPr="00976CE7"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1.3.6. </w:t>
            </w:r>
            <w:r w:rsidRPr="00DA5E43">
              <w:rPr>
                <w:rFonts w:ascii="Arial" w:hAnsi="Arial" w:cs="Arial"/>
              </w:rPr>
              <w:t xml:space="preserve">Caso a solução oferecida seja composta de 2 (dois) subsistemas de armazenamento por sítio, deverão ser fornecidas, adicionalmente, em todos os subsistemas, no mínimo 2 (duas) portas de </w:t>
            </w:r>
            <w:r w:rsidRPr="00DA5E43">
              <w:rPr>
                <w:rFonts w:ascii="Arial" w:hAnsi="Arial" w:cs="Arial"/>
                <w:i/>
              </w:rPr>
              <w:t xml:space="preserve">front </w:t>
            </w:r>
            <w:proofErr w:type="spellStart"/>
            <w:r w:rsidRPr="00DA5E43">
              <w:rPr>
                <w:rFonts w:ascii="Arial" w:hAnsi="Arial" w:cs="Arial"/>
                <w:i/>
              </w:rPr>
              <w:t>end</w:t>
            </w:r>
            <w:proofErr w:type="spellEnd"/>
            <w:r w:rsidRPr="00DA5E43">
              <w:rPr>
                <w:rFonts w:ascii="Arial" w:hAnsi="Arial" w:cs="Arial"/>
              </w:rPr>
              <w:t xml:space="preserve"> do tipo FC de 32 (trinta e dois) </w:t>
            </w:r>
            <w:proofErr w:type="spellStart"/>
            <w:r w:rsidRPr="00DA5E43">
              <w:rPr>
                <w:rFonts w:ascii="Arial" w:hAnsi="Arial" w:cs="Arial"/>
              </w:rPr>
              <w:t>Gbps</w:t>
            </w:r>
            <w:proofErr w:type="spellEnd"/>
            <w:r w:rsidRPr="00DA5E43">
              <w:rPr>
                <w:rFonts w:ascii="Arial" w:hAnsi="Arial" w:cs="Arial"/>
              </w:rPr>
              <w:t xml:space="preserve"> cada, por controladora, com os respectivos transceptores SFP instalados</w:t>
            </w:r>
            <w:r w:rsidRPr="007D4D74">
              <w:rPr>
                <w:rFonts w:ascii="Arial" w:hAnsi="Arial" w:cs="Arial"/>
              </w:rPr>
              <w:t>;</w:t>
            </w:r>
          </w:p>
        </w:tc>
        <w:tc>
          <w:tcPr>
            <w:tcW w:w="1559" w:type="dxa"/>
          </w:tcPr>
          <w:p w:rsidR="008D2FE4" w:rsidRPr="00976CE7" w:rsidRDefault="008D2FE4" w:rsidP="008D069A">
            <w:pPr>
              <w:rPr>
                <w:rFonts w:ascii="Arial" w:hAnsi="Arial" w:cs="Arial"/>
              </w:rPr>
            </w:pPr>
          </w:p>
        </w:tc>
      </w:tr>
      <w:tr w:rsidR="008D2FE4" w:rsidRPr="007D4D74"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1.3.7. </w:t>
            </w:r>
            <w:r w:rsidRPr="00DA5E43">
              <w:rPr>
                <w:rFonts w:ascii="Arial" w:hAnsi="Arial" w:cs="Arial"/>
                <w:bCs/>
              </w:rPr>
              <w:t>Comprovação de desempenho da solução por meio de relatórios das ferramentas de modelagem e simulação do fabricante, demonstrando que, na configuração solicitada e para a capacidade total de armazenamento fornecida, no caso de fornecimento de 1 (um) subsistema de armazenamento por sítio, a taxa de transferência sustentada é maior do que 240.000 (duzentos e quarenta mil) IOPS e que, no caso de fornecimento de 2 (dois) subsistemas de armazenamento por sítio, a taxa de transferência sustentada agregada é maior do que 280 (duzentos e oitenta mil) IOPS, considerando, em ambos os casos</w:t>
            </w:r>
            <w:r w:rsidRPr="007D4D74">
              <w:rPr>
                <w:rFonts w:ascii="Arial" w:hAnsi="Arial" w:cs="Arial"/>
              </w:rPr>
              <w:t>:</w:t>
            </w:r>
          </w:p>
        </w:tc>
        <w:tc>
          <w:tcPr>
            <w:tcW w:w="1559" w:type="dxa"/>
          </w:tcPr>
          <w:p w:rsidR="008D2FE4" w:rsidRPr="007D4D74" w:rsidRDefault="008D2FE4" w:rsidP="008D069A">
            <w:pPr>
              <w:rPr>
                <w:rFonts w:ascii="Arial" w:hAnsi="Arial" w:cs="Arial"/>
              </w:rPr>
            </w:pPr>
          </w:p>
        </w:tc>
      </w:tr>
      <w:tr w:rsidR="008D2FE4" w:rsidRPr="007D4D74" w:rsidTr="008D069A">
        <w:trPr>
          <w:jc w:val="center"/>
        </w:trPr>
        <w:tc>
          <w:tcPr>
            <w:tcW w:w="8359" w:type="dxa"/>
          </w:tcPr>
          <w:p w:rsidR="008D2FE4" w:rsidRPr="007D4D74" w:rsidRDefault="008D2FE4" w:rsidP="008D069A">
            <w:pPr>
              <w:jc w:val="both"/>
              <w:rPr>
                <w:rFonts w:ascii="Arial" w:hAnsi="Arial" w:cs="Arial"/>
              </w:rPr>
            </w:pPr>
            <w:r>
              <w:rPr>
                <w:rFonts w:ascii="Arial" w:hAnsi="Arial" w:cs="Arial"/>
              </w:rPr>
              <w:t xml:space="preserve">1.3.7.1. </w:t>
            </w:r>
            <w:proofErr w:type="gramStart"/>
            <w:r w:rsidRPr="00140013">
              <w:rPr>
                <w:rFonts w:ascii="Arial" w:hAnsi="Arial" w:cs="Arial"/>
              </w:rPr>
              <w:t>tempo</w:t>
            </w:r>
            <w:proofErr w:type="gramEnd"/>
            <w:r w:rsidRPr="00140013">
              <w:rPr>
                <w:rFonts w:ascii="Arial" w:hAnsi="Arial" w:cs="Arial"/>
              </w:rPr>
              <w:t xml:space="preserve"> de resposta máximo de 1 (um) </w:t>
            </w:r>
            <w:proofErr w:type="spellStart"/>
            <w:r w:rsidRPr="00140013">
              <w:rPr>
                <w:rFonts w:ascii="Arial" w:hAnsi="Arial" w:cs="Arial"/>
              </w:rPr>
              <w:t>ms</w:t>
            </w:r>
            <w:proofErr w:type="spellEnd"/>
            <w:r w:rsidRPr="00140013">
              <w:rPr>
                <w:rFonts w:ascii="Arial" w:hAnsi="Arial" w:cs="Arial"/>
              </w:rPr>
              <w:t xml:space="preserve"> (milissegundo)</w:t>
            </w:r>
            <w:r>
              <w:rPr>
                <w:rFonts w:ascii="Arial" w:hAnsi="Arial" w:cs="Arial"/>
              </w:rPr>
              <w:t>;</w:t>
            </w:r>
          </w:p>
        </w:tc>
        <w:tc>
          <w:tcPr>
            <w:tcW w:w="1559" w:type="dxa"/>
          </w:tcPr>
          <w:p w:rsidR="008D2FE4" w:rsidRPr="007D4D74" w:rsidRDefault="008D2FE4" w:rsidP="008D069A">
            <w:pPr>
              <w:rPr>
                <w:rFonts w:ascii="Arial" w:hAnsi="Arial" w:cs="Arial"/>
              </w:rPr>
            </w:pPr>
          </w:p>
        </w:tc>
      </w:tr>
      <w:tr w:rsidR="008D2FE4" w:rsidRPr="007D4D74" w:rsidTr="008D069A">
        <w:trPr>
          <w:jc w:val="center"/>
        </w:trPr>
        <w:tc>
          <w:tcPr>
            <w:tcW w:w="8359" w:type="dxa"/>
          </w:tcPr>
          <w:p w:rsidR="008D2FE4" w:rsidRPr="007D4D74" w:rsidRDefault="008D2FE4" w:rsidP="008D069A">
            <w:pPr>
              <w:jc w:val="both"/>
              <w:rPr>
                <w:rFonts w:ascii="Arial" w:hAnsi="Arial" w:cs="Arial"/>
              </w:rPr>
            </w:pPr>
            <w:r>
              <w:rPr>
                <w:rFonts w:ascii="Arial" w:hAnsi="Arial" w:cs="Arial"/>
              </w:rPr>
              <w:t>1.3.7.2</w:t>
            </w:r>
            <w:r w:rsidRPr="007D4D74">
              <w:rPr>
                <w:rFonts w:ascii="Arial" w:hAnsi="Arial" w:cs="Arial"/>
              </w:rPr>
              <w:t xml:space="preserve">. </w:t>
            </w:r>
            <w:proofErr w:type="gramStart"/>
            <w:r w:rsidRPr="00140013">
              <w:rPr>
                <w:rFonts w:ascii="Arial" w:hAnsi="Arial" w:cs="Arial"/>
              </w:rPr>
              <w:t>acesso</w:t>
            </w:r>
            <w:proofErr w:type="gramEnd"/>
            <w:r w:rsidRPr="00140013">
              <w:rPr>
                <w:rFonts w:ascii="Arial" w:hAnsi="Arial" w:cs="Arial"/>
              </w:rPr>
              <w:t xml:space="preserve"> 100% (cem por cento) randômico ou 0% (zero por cento) sequencial (carga de trabalho do tipo OLTP)</w:t>
            </w:r>
            <w:r w:rsidRPr="007D4D74">
              <w:rPr>
                <w:rFonts w:ascii="Arial" w:hAnsi="Arial" w:cs="Arial"/>
              </w:rPr>
              <w:t>;</w:t>
            </w:r>
          </w:p>
        </w:tc>
        <w:tc>
          <w:tcPr>
            <w:tcW w:w="1559" w:type="dxa"/>
          </w:tcPr>
          <w:p w:rsidR="008D2FE4" w:rsidRPr="007D4D74" w:rsidRDefault="008D2FE4" w:rsidP="008D069A">
            <w:pPr>
              <w:rPr>
                <w:rFonts w:ascii="Arial" w:hAnsi="Arial" w:cs="Arial"/>
              </w:rPr>
            </w:pPr>
          </w:p>
        </w:tc>
      </w:tr>
      <w:tr w:rsidR="008D2FE4" w:rsidRPr="007D4D74" w:rsidTr="008D069A">
        <w:trPr>
          <w:jc w:val="center"/>
        </w:trPr>
        <w:tc>
          <w:tcPr>
            <w:tcW w:w="8359" w:type="dxa"/>
          </w:tcPr>
          <w:p w:rsidR="008D2FE4" w:rsidRPr="007D4D74" w:rsidRDefault="008D2FE4" w:rsidP="008D069A">
            <w:pPr>
              <w:jc w:val="both"/>
              <w:rPr>
                <w:rFonts w:ascii="Arial" w:hAnsi="Arial" w:cs="Arial"/>
              </w:rPr>
            </w:pPr>
            <w:r>
              <w:rPr>
                <w:rFonts w:ascii="Arial" w:hAnsi="Arial" w:cs="Arial"/>
              </w:rPr>
              <w:t>1.3.7.3</w:t>
            </w:r>
            <w:r w:rsidRPr="007D4D74">
              <w:rPr>
                <w:rFonts w:ascii="Arial" w:hAnsi="Arial" w:cs="Arial"/>
              </w:rPr>
              <w:t xml:space="preserve">. </w:t>
            </w:r>
            <w:proofErr w:type="gramStart"/>
            <w:r w:rsidRPr="007D4D74">
              <w:rPr>
                <w:rFonts w:ascii="Arial" w:hAnsi="Arial" w:cs="Arial"/>
              </w:rPr>
              <w:t>perfil</w:t>
            </w:r>
            <w:proofErr w:type="gramEnd"/>
            <w:r w:rsidRPr="007D4D74">
              <w:rPr>
                <w:rFonts w:ascii="Arial" w:hAnsi="Arial" w:cs="Arial"/>
              </w:rPr>
              <w:t xml:space="preserve"> de acesso com 60% de leitura e 40% de escrita;</w:t>
            </w:r>
          </w:p>
        </w:tc>
        <w:tc>
          <w:tcPr>
            <w:tcW w:w="1559" w:type="dxa"/>
          </w:tcPr>
          <w:p w:rsidR="008D2FE4" w:rsidRPr="007D4D74" w:rsidRDefault="008D2FE4" w:rsidP="008D069A">
            <w:pPr>
              <w:rPr>
                <w:rFonts w:ascii="Arial" w:hAnsi="Arial" w:cs="Arial"/>
              </w:rPr>
            </w:pPr>
          </w:p>
        </w:tc>
      </w:tr>
      <w:tr w:rsidR="008D2FE4" w:rsidRPr="007D4D74" w:rsidTr="008D069A">
        <w:trPr>
          <w:jc w:val="center"/>
        </w:trPr>
        <w:tc>
          <w:tcPr>
            <w:tcW w:w="8359" w:type="dxa"/>
          </w:tcPr>
          <w:p w:rsidR="008D2FE4" w:rsidRPr="007D4D74" w:rsidRDefault="008D2FE4" w:rsidP="008D069A">
            <w:pPr>
              <w:jc w:val="both"/>
              <w:rPr>
                <w:rFonts w:ascii="Arial" w:hAnsi="Arial" w:cs="Arial"/>
              </w:rPr>
            </w:pPr>
            <w:r>
              <w:rPr>
                <w:rFonts w:ascii="Arial" w:hAnsi="Arial" w:cs="Arial"/>
              </w:rPr>
              <w:t>1.3.7.4</w:t>
            </w:r>
            <w:r w:rsidRPr="007D4D74">
              <w:rPr>
                <w:rFonts w:ascii="Arial" w:hAnsi="Arial" w:cs="Arial"/>
              </w:rPr>
              <w:t xml:space="preserve">. </w:t>
            </w:r>
            <w:proofErr w:type="gramStart"/>
            <w:r w:rsidRPr="007D4D74">
              <w:rPr>
                <w:rFonts w:ascii="Arial" w:hAnsi="Arial" w:cs="Arial"/>
              </w:rPr>
              <w:t>blocos</w:t>
            </w:r>
            <w:proofErr w:type="gramEnd"/>
            <w:r w:rsidRPr="007D4D74">
              <w:rPr>
                <w:rFonts w:ascii="Arial" w:hAnsi="Arial" w:cs="Arial"/>
              </w:rPr>
              <w:t xml:space="preserve"> de 16 KB;</w:t>
            </w:r>
          </w:p>
        </w:tc>
        <w:tc>
          <w:tcPr>
            <w:tcW w:w="1559" w:type="dxa"/>
          </w:tcPr>
          <w:p w:rsidR="008D2FE4" w:rsidRPr="007D4D74" w:rsidRDefault="008D2FE4" w:rsidP="008D069A">
            <w:pPr>
              <w:rPr>
                <w:rFonts w:ascii="Arial" w:hAnsi="Arial" w:cs="Arial"/>
              </w:rPr>
            </w:pPr>
          </w:p>
        </w:tc>
      </w:tr>
      <w:tr w:rsidR="008D2FE4" w:rsidRPr="007D4D74" w:rsidTr="008D069A">
        <w:trPr>
          <w:jc w:val="center"/>
        </w:trPr>
        <w:tc>
          <w:tcPr>
            <w:tcW w:w="8359" w:type="dxa"/>
          </w:tcPr>
          <w:p w:rsidR="008D2FE4" w:rsidRPr="007D4D74" w:rsidRDefault="008D2FE4" w:rsidP="008D069A">
            <w:pPr>
              <w:jc w:val="both"/>
              <w:rPr>
                <w:rFonts w:ascii="Arial" w:hAnsi="Arial" w:cs="Arial"/>
              </w:rPr>
            </w:pPr>
            <w:r>
              <w:rPr>
                <w:rFonts w:ascii="Arial" w:hAnsi="Arial" w:cs="Arial"/>
              </w:rPr>
              <w:t>1.3.7.5</w:t>
            </w:r>
            <w:r w:rsidRPr="007D4D74">
              <w:rPr>
                <w:rFonts w:ascii="Arial" w:hAnsi="Arial" w:cs="Arial"/>
              </w:rPr>
              <w:t xml:space="preserve">. </w:t>
            </w:r>
            <w:proofErr w:type="gramStart"/>
            <w:r w:rsidRPr="00140013">
              <w:rPr>
                <w:rFonts w:ascii="Arial" w:hAnsi="Arial" w:cs="Arial"/>
              </w:rPr>
              <w:t>cache</w:t>
            </w:r>
            <w:proofErr w:type="gramEnd"/>
            <w:r w:rsidRPr="00140013">
              <w:rPr>
                <w:rFonts w:ascii="Arial" w:hAnsi="Arial" w:cs="Arial"/>
              </w:rPr>
              <w:t xml:space="preserve"> hit de 40% (quarenta por cento) para escrita e de 25% (vinte e cinco por cento) para leitura</w:t>
            </w:r>
            <w:r w:rsidRPr="007D4D74">
              <w:rPr>
                <w:rFonts w:ascii="Arial" w:hAnsi="Arial" w:cs="Arial"/>
              </w:rPr>
              <w:t>;</w:t>
            </w:r>
          </w:p>
        </w:tc>
        <w:tc>
          <w:tcPr>
            <w:tcW w:w="1559" w:type="dxa"/>
          </w:tcPr>
          <w:p w:rsidR="008D2FE4" w:rsidRPr="007D4D74" w:rsidRDefault="008D2FE4" w:rsidP="008D069A">
            <w:pPr>
              <w:rPr>
                <w:rFonts w:ascii="Arial" w:hAnsi="Arial" w:cs="Arial"/>
              </w:rPr>
            </w:pPr>
          </w:p>
        </w:tc>
      </w:tr>
      <w:tr w:rsidR="008D2FE4" w:rsidRPr="007D4D74" w:rsidTr="008D069A">
        <w:trPr>
          <w:jc w:val="center"/>
        </w:trPr>
        <w:tc>
          <w:tcPr>
            <w:tcW w:w="8359" w:type="dxa"/>
          </w:tcPr>
          <w:p w:rsidR="008D2FE4" w:rsidRPr="007D4D74" w:rsidRDefault="008D2FE4" w:rsidP="008D069A">
            <w:pPr>
              <w:jc w:val="both"/>
              <w:rPr>
                <w:rFonts w:ascii="Arial" w:hAnsi="Arial" w:cs="Arial"/>
              </w:rPr>
            </w:pPr>
            <w:r>
              <w:rPr>
                <w:rFonts w:ascii="Arial" w:hAnsi="Arial" w:cs="Arial"/>
              </w:rPr>
              <w:t>1.3.7.6</w:t>
            </w:r>
            <w:r w:rsidRPr="007D4D74">
              <w:rPr>
                <w:rFonts w:ascii="Arial" w:hAnsi="Arial" w:cs="Arial"/>
              </w:rPr>
              <w:t xml:space="preserve">. </w:t>
            </w:r>
            <w:proofErr w:type="gramStart"/>
            <w:r w:rsidRPr="00140013">
              <w:rPr>
                <w:rFonts w:ascii="Arial" w:hAnsi="Arial" w:cs="Arial"/>
              </w:rPr>
              <w:t>funcionalidades</w:t>
            </w:r>
            <w:proofErr w:type="gramEnd"/>
            <w:r w:rsidRPr="00140013">
              <w:rPr>
                <w:rFonts w:ascii="Arial" w:hAnsi="Arial" w:cs="Arial"/>
              </w:rPr>
              <w:t xml:space="preserve"> de </w:t>
            </w:r>
            <w:proofErr w:type="spellStart"/>
            <w:r w:rsidRPr="00140013">
              <w:rPr>
                <w:rFonts w:ascii="Arial" w:hAnsi="Arial" w:cs="Arial"/>
              </w:rPr>
              <w:t>deduplicação</w:t>
            </w:r>
            <w:proofErr w:type="spellEnd"/>
            <w:r w:rsidRPr="00140013">
              <w:rPr>
                <w:rFonts w:ascii="Arial" w:hAnsi="Arial" w:cs="Arial"/>
              </w:rPr>
              <w:t xml:space="preserve"> e compressão habilitadas, com taxa de redução de dados de 1,71 para 1 (ou superior)</w:t>
            </w:r>
            <w:r w:rsidRPr="007D4D74">
              <w:rPr>
                <w:rFonts w:ascii="Arial" w:hAnsi="Arial" w:cs="Arial"/>
              </w:rPr>
              <w:t>;</w:t>
            </w:r>
          </w:p>
        </w:tc>
        <w:tc>
          <w:tcPr>
            <w:tcW w:w="1559" w:type="dxa"/>
          </w:tcPr>
          <w:p w:rsidR="008D2FE4" w:rsidRPr="007D4D74" w:rsidRDefault="008D2FE4" w:rsidP="008D069A">
            <w:pPr>
              <w:rPr>
                <w:rFonts w:ascii="Arial" w:hAnsi="Arial" w:cs="Arial"/>
              </w:rPr>
            </w:pPr>
          </w:p>
        </w:tc>
      </w:tr>
      <w:tr w:rsidR="008D2FE4" w:rsidRPr="007D4D74" w:rsidTr="008D069A">
        <w:trPr>
          <w:jc w:val="center"/>
        </w:trPr>
        <w:tc>
          <w:tcPr>
            <w:tcW w:w="8359" w:type="dxa"/>
          </w:tcPr>
          <w:p w:rsidR="008D2FE4" w:rsidRPr="007D4D74" w:rsidRDefault="008D2FE4" w:rsidP="008D069A">
            <w:pPr>
              <w:jc w:val="both"/>
              <w:rPr>
                <w:rFonts w:ascii="Arial" w:hAnsi="Arial" w:cs="Arial"/>
              </w:rPr>
            </w:pPr>
            <w:r>
              <w:rPr>
                <w:rFonts w:ascii="Arial" w:hAnsi="Arial" w:cs="Arial"/>
              </w:rPr>
              <w:t>1.3.7.7</w:t>
            </w:r>
            <w:r w:rsidRPr="007D4D74">
              <w:rPr>
                <w:rFonts w:ascii="Arial" w:hAnsi="Arial" w:cs="Arial"/>
              </w:rPr>
              <w:t xml:space="preserve">. </w:t>
            </w:r>
            <w:proofErr w:type="gramStart"/>
            <w:r w:rsidRPr="00140013">
              <w:rPr>
                <w:rFonts w:ascii="Arial" w:hAnsi="Arial" w:cs="Arial"/>
              </w:rPr>
              <w:t>funcionalidade</w:t>
            </w:r>
            <w:proofErr w:type="gramEnd"/>
            <w:r w:rsidRPr="00140013">
              <w:rPr>
                <w:rFonts w:ascii="Arial" w:hAnsi="Arial" w:cs="Arial"/>
              </w:rPr>
              <w:t xml:space="preserve"> de </w:t>
            </w:r>
            <w:proofErr w:type="spellStart"/>
            <w:r w:rsidRPr="00140013">
              <w:rPr>
                <w:rFonts w:ascii="Arial" w:hAnsi="Arial" w:cs="Arial"/>
                <w:i/>
              </w:rPr>
              <w:t>storage</w:t>
            </w:r>
            <w:proofErr w:type="spellEnd"/>
            <w:r w:rsidRPr="00140013">
              <w:rPr>
                <w:rFonts w:ascii="Arial" w:hAnsi="Arial" w:cs="Arial"/>
                <w:i/>
              </w:rPr>
              <w:t xml:space="preserve"> cluster</w:t>
            </w:r>
            <w:r w:rsidRPr="00140013">
              <w:rPr>
                <w:rFonts w:ascii="Arial" w:hAnsi="Arial" w:cs="Arial"/>
              </w:rPr>
              <w:t xml:space="preserve">, conforme </w:t>
            </w:r>
            <w:r w:rsidRPr="00140013">
              <w:rPr>
                <w:rFonts w:ascii="Arial" w:hAnsi="Arial" w:cs="Arial"/>
                <w:u w:val="single"/>
              </w:rPr>
              <w:t xml:space="preserve">subitem </w:t>
            </w:r>
            <w:r>
              <w:rPr>
                <w:rFonts w:ascii="Arial" w:hAnsi="Arial" w:cs="Arial"/>
                <w:u w:val="single"/>
              </w:rPr>
              <w:t>1</w:t>
            </w:r>
            <w:r w:rsidRPr="00140013">
              <w:rPr>
                <w:rFonts w:ascii="Arial" w:hAnsi="Arial" w:cs="Arial"/>
                <w:u w:val="single"/>
              </w:rPr>
              <w:t>.2.21</w:t>
            </w:r>
            <w:r w:rsidRPr="00140013">
              <w:rPr>
                <w:rFonts w:ascii="Arial" w:hAnsi="Arial" w:cs="Arial"/>
              </w:rPr>
              <w:t xml:space="preserve"> </w:t>
            </w:r>
            <w:r>
              <w:rPr>
                <w:rFonts w:ascii="Arial" w:hAnsi="Arial" w:cs="Arial"/>
              </w:rPr>
              <w:t>do</w:t>
            </w:r>
            <w:r w:rsidRPr="00140013">
              <w:rPr>
                <w:rFonts w:ascii="Arial" w:hAnsi="Arial" w:cs="Arial"/>
              </w:rPr>
              <w:t xml:space="preserve"> Anexo</w:t>
            </w:r>
            <w:r>
              <w:rPr>
                <w:rFonts w:ascii="Arial" w:hAnsi="Arial" w:cs="Arial"/>
              </w:rPr>
              <w:t xml:space="preserve"> n. 1</w:t>
            </w:r>
            <w:r w:rsidRPr="00140013">
              <w:rPr>
                <w:rFonts w:ascii="Arial" w:hAnsi="Arial" w:cs="Arial"/>
              </w:rPr>
              <w:t>, habilitada e ativa para a capacidade total fornecida; a latência da rede de armazenamento (SAN) pode ser desconsiderada na simulação</w:t>
            </w:r>
            <w:r w:rsidRPr="007D4D74">
              <w:rPr>
                <w:rFonts w:ascii="Arial" w:hAnsi="Arial" w:cs="Arial"/>
              </w:rPr>
              <w:t xml:space="preserve">; </w:t>
            </w:r>
          </w:p>
        </w:tc>
        <w:tc>
          <w:tcPr>
            <w:tcW w:w="1559" w:type="dxa"/>
          </w:tcPr>
          <w:p w:rsidR="008D2FE4" w:rsidRPr="007D4D74" w:rsidRDefault="008D2FE4" w:rsidP="008D069A">
            <w:pPr>
              <w:rPr>
                <w:rFonts w:ascii="Arial" w:hAnsi="Arial" w:cs="Arial"/>
              </w:rPr>
            </w:pPr>
          </w:p>
        </w:tc>
      </w:tr>
      <w:tr w:rsidR="008D2FE4" w:rsidRPr="007D4D74"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lastRenderedPageBreak/>
              <w:t>1.3.7.</w:t>
            </w:r>
            <w:r>
              <w:rPr>
                <w:rFonts w:ascii="Arial" w:hAnsi="Arial" w:cs="Arial"/>
              </w:rPr>
              <w:t>8</w:t>
            </w:r>
            <w:r w:rsidRPr="007D4D74">
              <w:rPr>
                <w:rFonts w:ascii="Arial" w:hAnsi="Arial" w:cs="Arial"/>
              </w:rPr>
              <w:t xml:space="preserve">. </w:t>
            </w:r>
            <w:proofErr w:type="gramStart"/>
            <w:r w:rsidRPr="007D4D74">
              <w:rPr>
                <w:rFonts w:ascii="Arial" w:hAnsi="Arial" w:cs="Arial"/>
              </w:rPr>
              <w:t>utilização</w:t>
            </w:r>
            <w:proofErr w:type="gramEnd"/>
            <w:r w:rsidRPr="007D4D74">
              <w:rPr>
                <w:rFonts w:ascii="Arial" w:hAnsi="Arial" w:cs="Arial"/>
              </w:rPr>
              <w:t xml:space="preserve"> de, no máximo 80% (oitenta por cento) dos recursos de processamento (CPU) e/ou saturação do equipamento;</w:t>
            </w:r>
          </w:p>
        </w:tc>
        <w:tc>
          <w:tcPr>
            <w:tcW w:w="1559" w:type="dxa"/>
          </w:tcPr>
          <w:p w:rsidR="008D2FE4" w:rsidRPr="007D4D74" w:rsidRDefault="008D2FE4" w:rsidP="008D069A">
            <w:pPr>
              <w:rPr>
                <w:rFonts w:ascii="Arial" w:hAnsi="Arial" w:cs="Arial"/>
              </w:rPr>
            </w:pPr>
          </w:p>
        </w:tc>
      </w:tr>
      <w:tr w:rsidR="008D2FE4" w:rsidRPr="007D4D74"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1.3.8. Possuir memória cache de, no mínimo, 2.048 (dois mil e quarenta e oito) GB, protegida por ECC ou similar, considerando ainda: </w:t>
            </w:r>
          </w:p>
        </w:tc>
        <w:tc>
          <w:tcPr>
            <w:tcW w:w="1559" w:type="dxa"/>
          </w:tcPr>
          <w:p w:rsidR="008D2FE4" w:rsidRPr="007D4D74" w:rsidRDefault="008D2FE4" w:rsidP="008D069A">
            <w:pPr>
              <w:rPr>
                <w:rFonts w:ascii="Arial" w:hAnsi="Arial" w:cs="Arial"/>
              </w:rPr>
            </w:pPr>
          </w:p>
        </w:tc>
      </w:tr>
      <w:tr w:rsidR="008D2FE4" w:rsidRPr="007D4D74"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1.3.8.1. </w:t>
            </w:r>
            <w:proofErr w:type="gramStart"/>
            <w:r w:rsidRPr="007D4D74">
              <w:rPr>
                <w:rFonts w:ascii="Arial" w:hAnsi="Arial" w:cs="Arial"/>
              </w:rPr>
              <w:t>arquitetura</w:t>
            </w:r>
            <w:proofErr w:type="gramEnd"/>
            <w:r w:rsidRPr="007D4D74">
              <w:rPr>
                <w:rFonts w:ascii="Arial" w:hAnsi="Arial" w:cs="Arial"/>
              </w:rPr>
              <w:t xml:space="preserve"> com redundância de cache, viabilizando a gravação de todas as operações de escrita em, pelo menos, duas áreas de memória localizadas em controladoras distintas; </w:t>
            </w:r>
          </w:p>
        </w:tc>
        <w:tc>
          <w:tcPr>
            <w:tcW w:w="1559" w:type="dxa"/>
          </w:tcPr>
          <w:p w:rsidR="008D2FE4" w:rsidRPr="007D4D74" w:rsidRDefault="008D2FE4" w:rsidP="008D069A">
            <w:pPr>
              <w:rPr>
                <w:rFonts w:ascii="Arial" w:hAnsi="Arial" w:cs="Arial"/>
              </w:rPr>
            </w:pPr>
          </w:p>
        </w:tc>
      </w:tr>
      <w:tr w:rsidR="008D2FE4" w:rsidRPr="007D4D74"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1.3.8.2. </w:t>
            </w:r>
            <w:proofErr w:type="gramStart"/>
            <w:r w:rsidRPr="00140013">
              <w:rPr>
                <w:rFonts w:ascii="Arial" w:hAnsi="Arial" w:cs="Arial"/>
              </w:rPr>
              <w:t>área</w:t>
            </w:r>
            <w:proofErr w:type="gramEnd"/>
            <w:r w:rsidRPr="00140013">
              <w:rPr>
                <w:rFonts w:ascii="Arial" w:hAnsi="Arial" w:cs="Arial"/>
              </w:rPr>
              <w:t xml:space="preserve"> de memória de escrita, não volátil ou espelhada entre as controladoras, com mecanismo integrado de proteção ou </w:t>
            </w:r>
            <w:proofErr w:type="spellStart"/>
            <w:r w:rsidRPr="00140013">
              <w:rPr>
                <w:rFonts w:ascii="Arial" w:hAnsi="Arial" w:cs="Arial"/>
                <w:i/>
              </w:rPr>
              <w:t>destaging</w:t>
            </w:r>
            <w:proofErr w:type="spellEnd"/>
            <w:r w:rsidRPr="00140013">
              <w:rPr>
                <w:rFonts w:ascii="Arial" w:hAnsi="Arial" w:cs="Arial"/>
              </w:rPr>
              <w:t>, que garanta a integridade dos dados presentes em memória e ainda não gravados em disco em caso de falha de uma das controladoras ou falta súbita de energia</w:t>
            </w:r>
            <w:r w:rsidRPr="007D4D74">
              <w:rPr>
                <w:rFonts w:ascii="Arial" w:hAnsi="Arial" w:cs="Arial"/>
              </w:rPr>
              <w:t>;</w:t>
            </w:r>
          </w:p>
        </w:tc>
        <w:tc>
          <w:tcPr>
            <w:tcW w:w="1559" w:type="dxa"/>
          </w:tcPr>
          <w:p w:rsidR="008D2FE4" w:rsidRPr="007D4D74" w:rsidRDefault="008D2FE4" w:rsidP="008D069A">
            <w:pPr>
              <w:rPr>
                <w:rFonts w:ascii="Arial" w:hAnsi="Arial" w:cs="Arial"/>
              </w:rPr>
            </w:pPr>
          </w:p>
        </w:tc>
      </w:tr>
      <w:tr w:rsidR="008D2FE4" w:rsidRPr="007D4D74"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1.3.8.3. </w:t>
            </w:r>
            <w:proofErr w:type="gramStart"/>
            <w:r w:rsidRPr="007D4D74">
              <w:rPr>
                <w:rFonts w:ascii="Arial" w:hAnsi="Arial" w:cs="Arial"/>
              </w:rPr>
              <w:t>a</w:t>
            </w:r>
            <w:proofErr w:type="gramEnd"/>
            <w:r w:rsidRPr="007D4D74">
              <w:rPr>
                <w:rFonts w:ascii="Arial" w:hAnsi="Arial" w:cs="Arial"/>
              </w:rPr>
              <w:t xml:space="preserve"> totalidade da memória cache deverá estar distribuída igualmente entre todas as controladoras; </w:t>
            </w:r>
          </w:p>
        </w:tc>
        <w:tc>
          <w:tcPr>
            <w:tcW w:w="1559" w:type="dxa"/>
          </w:tcPr>
          <w:p w:rsidR="008D2FE4" w:rsidRPr="007D4D74" w:rsidRDefault="008D2FE4" w:rsidP="008D069A">
            <w:pPr>
              <w:rPr>
                <w:rFonts w:ascii="Arial" w:hAnsi="Arial" w:cs="Arial"/>
              </w:rPr>
            </w:pPr>
          </w:p>
        </w:tc>
      </w:tr>
      <w:tr w:rsidR="008D2FE4" w:rsidRPr="007D4D74" w:rsidTr="008D069A">
        <w:trPr>
          <w:jc w:val="center"/>
        </w:trPr>
        <w:tc>
          <w:tcPr>
            <w:tcW w:w="8359" w:type="dxa"/>
          </w:tcPr>
          <w:p w:rsidR="008D2FE4" w:rsidRPr="007D4D74" w:rsidRDefault="008D2FE4" w:rsidP="008D069A">
            <w:pPr>
              <w:jc w:val="both"/>
              <w:rPr>
                <w:rFonts w:ascii="Arial" w:hAnsi="Arial" w:cs="Arial"/>
              </w:rPr>
            </w:pPr>
            <w:r w:rsidRPr="007D4D74">
              <w:rPr>
                <w:rFonts w:ascii="Arial" w:hAnsi="Arial" w:cs="Arial"/>
              </w:rPr>
              <w:t xml:space="preserve">1.3.8.4. </w:t>
            </w:r>
            <w:proofErr w:type="gramStart"/>
            <w:r w:rsidRPr="00020A7A">
              <w:rPr>
                <w:rFonts w:ascii="Arial" w:hAnsi="Arial" w:cs="Arial"/>
              </w:rPr>
              <w:t>não</w:t>
            </w:r>
            <w:proofErr w:type="gramEnd"/>
            <w:r w:rsidRPr="00020A7A">
              <w:rPr>
                <w:rFonts w:ascii="Arial" w:hAnsi="Arial" w:cs="Arial"/>
              </w:rPr>
              <w:t xml:space="preserve"> será aceita a utilização de expansão de </w:t>
            </w:r>
            <w:r w:rsidRPr="00020A7A">
              <w:rPr>
                <w:rFonts w:ascii="Arial" w:hAnsi="Arial" w:cs="Arial"/>
                <w:i/>
                <w:iCs/>
              </w:rPr>
              <w:t xml:space="preserve">cache </w:t>
            </w:r>
            <w:r w:rsidRPr="00020A7A">
              <w:rPr>
                <w:rFonts w:ascii="Arial" w:hAnsi="Arial" w:cs="Arial"/>
              </w:rPr>
              <w:t xml:space="preserve">por meio de discos,  placas SSD ou </w:t>
            </w:r>
            <w:proofErr w:type="spellStart"/>
            <w:r w:rsidRPr="00020A7A">
              <w:rPr>
                <w:rFonts w:ascii="Arial" w:hAnsi="Arial" w:cs="Arial"/>
              </w:rPr>
              <w:t>NVMe</w:t>
            </w:r>
            <w:proofErr w:type="spellEnd"/>
            <w:r>
              <w:rPr>
                <w:rFonts w:ascii="Arial" w:hAnsi="Arial" w:cs="Arial"/>
              </w:rPr>
              <w:t>.</w:t>
            </w:r>
          </w:p>
        </w:tc>
        <w:tc>
          <w:tcPr>
            <w:tcW w:w="1559" w:type="dxa"/>
          </w:tcPr>
          <w:p w:rsidR="008D2FE4" w:rsidRPr="007D4D74"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1.3.9. </w:t>
            </w:r>
            <w:r w:rsidRPr="00020A7A">
              <w:rPr>
                <w:rFonts w:ascii="Arial" w:hAnsi="Arial" w:cs="Arial"/>
              </w:rPr>
              <w:t>Suportar conexão simultânea por meio da rede SAN FC de, no mínimo, 1.024 (</w:t>
            </w:r>
            <w:proofErr w:type="gramStart"/>
            <w:r w:rsidRPr="00020A7A">
              <w:rPr>
                <w:rFonts w:ascii="Arial" w:hAnsi="Arial" w:cs="Arial"/>
              </w:rPr>
              <w:t>mil e vinte quatro</w:t>
            </w:r>
            <w:proofErr w:type="gramEnd"/>
            <w:r w:rsidRPr="00020A7A">
              <w:rPr>
                <w:rFonts w:ascii="Arial" w:hAnsi="Arial" w:cs="Arial"/>
              </w:rPr>
              <w:t>) hosts, com permissão de acesso a áreas específicas do subsistema de armazenamento</w:t>
            </w:r>
            <w:r w:rsidRPr="005F7D1C">
              <w:rPr>
                <w:rFonts w:ascii="Arial" w:hAnsi="Arial" w:cs="Arial"/>
              </w:rPr>
              <w:t xml:space="preserve">.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1.3.10. </w:t>
            </w:r>
            <w:r w:rsidRPr="00020A7A">
              <w:rPr>
                <w:rFonts w:ascii="Arial" w:hAnsi="Arial" w:cs="Arial"/>
              </w:rPr>
              <w:t>Suportar a criação de, no mínimo, 6.000 (seis mil) discos lógicos (</w:t>
            </w:r>
            <w:proofErr w:type="spellStart"/>
            <w:r w:rsidRPr="00020A7A">
              <w:rPr>
                <w:rFonts w:ascii="Arial" w:hAnsi="Arial" w:cs="Arial"/>
              </w:rPr>
              <w:t>LUNs</w:t>
            </w:r>
            <w:proofErr w:type="spellEnd"/>
            <w:r w:rsidRPr="00020A7A">
              <w:rPr>
                <w:rFonts w:ascii="Arial" w:hAnsi="Arial" w:cs="Arial"/>
              </w:rPr>
              <w:t xml:space="preserve">), já excluídos aqueles gerados pelos recursos de cópias instantâneas especificados no </w:t>
            </w:r>
            <w:r w:rsidRPr="00020A7A">
              <w:rPr>
                <w:rFonts w:ascii="Arial" w:hAnsi="Arial" w:cs="Arial"/>
                <w:u w:val="single"/>
              </w:rPr>
              <w:t>subitem 1.2.17</w:t>
            </w:r>
            <w:r w:rsidRPr="00020A7A">
              <w:rPr>
                <w:rFonts w:ascii="Arial" w:hAnsi="Arial" w:cs="Arial"/>
              </w:rPr>
              <w:t xml:space="preserve"> d</w:t>
            </w:r>
            <w:r>
              <w:rPr>
                <w:rFonts w:ascii="Arial" w:hAnsi="Arial" w:cs="Arial"/>
              </w:rPr>
              <w:t>o</w:t>
            </w:r>
            <w:r w:rsidRPr="00020A7A">
              <w:rPr>
                <w:rFonts w:ascii="Arial" w:hAnsi="Arial" w:cs="Arial"/>
              </w:rPr>
              <w:t xml:space="preserve"> Anexo</w:t>
            </w:r>
            <w:r>
              <w:rPr>
                <w:rFonts w:ascii="Arial" w:hAnsi="Arial" w:cs="Arial"/>
              </w:rPr>
              <w:t xml:space="preserve"> n. 1-A</w:t>
            </w:r>
            <w:r w:rsidRPr="005F7D1C">
              <w:rPr>
                <w:rFonts w:ascii="Arial" w:hAnsi="Arial" w:cs="Arial"/>
              </w:rPr>
              <w:t xml:space="preserve">.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B10B44">
              <w:rPr>
                <w:rFonts w:ascii="Arial" w:hAnsi="Arial" w:cs="Arial"/>
              </w:rPr>
              <w:t>1.3.11. Suportar a criação de, no mínimo, 2.000 (dois mil) discos lógicos (</w:t>
            </w:r>
            <w:proofErr w:type="spellStart"/>
            <w:r w:rsidRPr="00B10B44">
              <w:rPr>
                <w:rFonts w:ascii="Arial" w:hAnsi="Arial" w:cs="Arial"/>
              </w:rPr>
              <w:t>LUNs</w:t>
            </w:r>
            <w:proofErr w:type="spellEnd"/>
            <w:r w:rsidRPr="00B10B44">
              <w:rPr>
                <w:rFonts w:ascii="Arial" w:hAnsi="Arial" w:cs="Arial"/>
              </w:rPr>
              <w:t>) em alta disponibilidade (ambiente de “</w:t>
            </w:r>
            <w:proofErr w:type="spellStart"/>
            <w:r w:rsidRPr="00B10B44">
              <w:rPr>
                <w:rFonts w:ascii="Arial" w:hAnsi="Arial" w:cs="Arial"/>
              </w:rPr>
              <w:t>storage</w:t>
            </w:r>
            <w:proofErr w:type="spellEnd"/>
            <w:r w:rsidRPr="00B10B44">
              <w:rPr>
                <w:rFonts w:ascii="Arial" w:hAnsi="Arial" w:cs="Arial"/>
              </w:rPr>
              <w:t xml:space="preserve"> cluster”), conforme especificado no subitem no </w:t>
            </w:r>
            <w:r w:rsidRPr="00B10B44">
              <w:rPr>
                <w:rFonts w:ascii="Arial" w:hAnsi="Arial" w:cs="Arial"/>
                <w:u w:val="single"/>
              </w:rPr>
              <w:t>subitem 1.2.21</w:t>
            </w:r>
            <w:r w:rsidRPr="00B10B44">
              <w:rPr>
                <w:rFonts w:ascii="Arial" w:hAnsi="Arial" w:cs="Arial"/>
              </w:rPr>
              <w:t xml:space="preserve"> do Anexo n. 1-A.</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1.3.12. </w:t>
            </w:r>
            <w:r w:rsidRPr="00020A7A">
              <w:rPr>
                <w:rFonts w:ascii="Arial" w:hAnsi="Arial" w:cs="Arial"/>
              </w:rPr>
              <w:t xml:space="preserve">Suportar a criação de, no mínimo, 6.000 (seis mil) cópias instantâneas, conforme, subitem </w:t>
            </w:r>
            <w:r>
              <w:rPr>
                <w:rFonts w:ascii="Arial" w:hAnsi="Arial" w:cs="Arial"/>
              </w:rPr>
              <w:t>1</w:t>
            </w:r>
            <w:r w:rsidRPr="00020A7A">
              <w:rPr>
                <w:rFonts w:ascii="Arial" w:hAnsi="Arial" w:cs="Arial"/>
              </w:rPr>
              <w:t xml:space="preserve">.2.17 </w:t>
            </w:r>
            <w:r>
              <w:rPr>
                <w:rFonts w:ascii="Arial" w:hAnsi="Arial" w:cs="Arial"/>
              </w:rPr>
              <w:t>do Anexo n. 1-A</w:t>
            </w:r>
            <w:r w:rsidRPr="005F7D1C">
              <w:rPr>
                <w:rFonts w:ascii="Arial" w:hAnsi="Arial" w:cs="Arial"/>
              </w:rPr>
              <w:t xml:space="preserve">.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1.3.13. </w:t>
            </w:r>
            <w:r w:rsidRPr="00020A7A">
              <w:rPr>
                <w:rFonts w:ascii="Arial" w:hAnsi="Arial" w:cs="Arial"/>
              </w:rPr>
              <w:t xml:space="preserve">Funcionalidade de migração de dados entre equipamentos de fabricantes distintos, conforme </w:t>
            </w:r>
            <w:r w:rsidRPr="00020A7A">
              <w:rPr>
                <w:rFonts w:ascii="Arial" w:hAnsi="Arial" w:cs="Arial"/>
                <w:u w:val="single"/>
              </w:rPr>
              <w:t>subitem 1.2.27</w:t>
            </w:r>
            <w:r w:rsidRPr="00020A7A">
              <w:rPr>
                <w:rFonts w:ascii="Arial" w:hAnsi="Arial" w:cs="Arial"/>
              </w:rPr>
              <w:t xml:space="preserve"> </w:t>
            </w:r>
            <w:r>
              <w:rPr>
                <w:rFonts w:ascii="Arial" w:hAnsi="Arial" w:cs="Arial"/>
              </w:rPr>
              <w:t>do</w:t>
            </w:r>
            <w:r w:rsidRPr="00020A7A">
              <w:rPr>
                <w:rFonts w:ascii="Arial" w:hAnsi="Arial" w:cs="Arial"/>
              </w:rPr>
              <w:t xml:space="preserve"> </w:t>
            </w:r>
            <w:r>
              <w:rPr>
                <w:rFonts w:ascii="Arial" w:hAnsi="Arial" w:cs="Arial"/>
              </w:rPr>
              <w:t>Anexo n. 1-A</w:t>
            </w:r>
            <w:r w:rsidRPr="00020A7A">
              <w:rPr>
                <w:rFonts w:ascii="Arial" w:hAnsi="Arial" w:cs="Arial"/>
              </w:rPr>
              <w:t xml:space="preserve">, licenciada para a capacidade mínima de 700 </w:t>
            </w:r>
            <w:proofErr w:type="spellStart"/>
            <w:r w:rsidRPr="00020A7A">
              <w:rPr>
                <w:rFonts w:ascii="Arial" w:hAnsi="Arial" w:cs="Arial"/>
              </w:rPr>
              <w:t>TiB</w:t>
            </w:r>
            <w:proofErr w:type="spellEnd"/>
            <w:r w:rsidRPr="00020A7A">
              <w:rPr>
                <w:rFonts w:ascii="Arial" w:hAnsi="Arial" w:cs="Arial"/>
              </w:rPr>
              <w:t xml:space="preserve"> por sessão de migração, sem limite de sessões, assim distribuídos: 5% (cinco) por cento em discos do tipo SSD, 35% (trinta e cinco) por cento) em discos do tipo SAS 10.000 RPM e 60% (sessenta) por cento em discos do tipo NL-SAS 7.200 RPM</w:t>
            </w:r>
            <w:r>
              <w:rPr>
                <w:rFonts w:ascii="Arial" w:hAnsi="Arial" w:cs="Arial"/>
              </w:rPr>
              <w:t>;</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Pr>
                <w:rFonts w:ascii="Arial" w:hAnsi="Arial" w:cs="Arial"/>
              </w:rPr>
              <w:t xml:space="preserve">1.3.14. </w:t>
            </w:r>
            <w:r w:rsidRPr="00020A7A">
              <w:rPr>
                <w:rFonts w:ascii="Arial" w:hAnsi="Arial" w:cs="Arial"/>
              </w:rPr>
              <w:t xml:space="preserve">Suportar a criação de, no mínimo 32 (trinta e dois) grupos de consistência, com no mínimo 48 (quarenta e oito) </w:t>
            </w:r>
            <w:proofErr w:type="spellStart"/>
            <w:r w:rsidRPr="00020A7A">
              <w:rPr>
                <w:rFonts w:ascii="Arial" w:hAnsi="Arial" w:cs="Arial"/>
              </w:rPr>
              <w:t>LUNs</w:t>
            </w:r>
            <w:proofErr w:type="spellEnd"/>
            <w:r w:rsidRPr="00020A7A">
              <w:rPr>
                <w:rFonts w:ascii="Arial" w:hAnsi="Arial" w:cs="Arial"/>
              </w:rPr>
              <w:t xml:space="preserve"> por grupo, a serem utilizados conforme </w:t>
            </w:r>
            <w:r w:rsidRPr="00020A7A">
              <w:rPr>
                <w:rFonts w:ascii="Arial" w:hAnsi="Arial" w:cs="Arial"/>
                <w:u w:val="single"/>
              </w:rPr>
              <w:t>subitem 1.2.24</w:t>
            </w:r>
            <w:r w:rsidRPr="00020A7A">
              <w:rPr>
                <w:rFonts w:ascii="Arial" w:hAnsi="Arial" w:cs="Arial"/>
              </w:rPr>
              <w:t xml:space="preserve"> </w:t>
            </w:r>
            <w:r>
              <w:rPr>
                <w:rFonts w:ascii="Arial" w:hAnsi="Arial" w:cs="Arial"/>
              </w:rPr>
              <w:t>do</w:t>
            </w:r>
            <w:r w:rsidRPr="00020A7A">
              <w:rPr>
                <w:rFonts w:ascii="Arial" w:hAnsi="Arial" w:cs="Arial"/>
              </w:rPr>
              <w:t xml:space="preserve"> Anexo</w:t>
            </w:r>
            <w:r>
              <w:rPr>
                <w:rFonts w:ascii="Arial" w:hAnsi="Arial" w:cs="Arial"/>
              </w:rPr>
              <w:t xml:space="preserve"> n. 1-A.</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172790">
              <w:rPr>
                <w:rFonts w:ascii="Arial" w:hAnsi="Arial" w:cs="Arial"/>
              </w:rPr>
              <w:t>1.4. REQUISITOS DE GERENCIAMENTO</w:t>
            </w:r>
            <w:r>
              <w:rPr>
                <w:rFonts w:ascii="Arial" w:hAnsi="Arial" w:cs="Arial"/>
              </w:rPr>
              <w:t xml:space="preserve">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Default="008D2FE4" w:rsidP="008D069A">
            <w:pPr>
              <w:jc w:val="both"/>
              <w:rPr>
                <w:rFonts w:ascii="Arial" w:hAnsi="Arial" w:cs="Arial"/>
              </w:rPr>
            </w:pPr>
            <w:r w:rsidRPr="00020A7A">
              <w:rPr>
                <w:rFonts w:ascii="Arial" w:hAnsi="Arial" w:cs="Arial"/>
              </w:rPr>
              <w:t xml:space="preserve">Prover central de gerenciamento de todos os subsistemas de armazenamento fornecidos, viabilizando as atividades de monitoração, controle e configuração via interface gráfica, com acesso seguro via </w:t>
            </w:r>
            <w:proofErr w:type="spellStart"/>
            <w:r w:rsidRPr="00020A7A">
              <w:rPr>
                <w:rFonts w:ascii="Arial" w:hAnsi="Arial" w:cs="Arial"/>
              </w:rPr>
              <w:t>https</w:t>
            </w:r>
            <w:proofErr w:type="spellEnd"/>
            <w:r w:rsidRPr="00020A7A">
              <w:rPr>
                <w:rFonts w:ascii="Arial" w:hAnsi="Arial" w:cs="Arial"/>
              </w:rPr>
              <w:t xml:space="preserve"> e via linha de comando (CLI), contemplando os seguintes requisitos</w:t>
            </w:r>
            <w:r w:rsidRPr="005F7D1C">
              <w:rPr>
                <w:rFonts w:ascii="Arial" w:hAnsi="Arial" w:cs="Arial"/>
              </w:rPr>
              <w:t>:</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1.4.1. </w:t>
            </w:r>
            <w:proofErr w:type="gramStart"/>
            <w:r w:rsidRPr="007662D1">
              <w:rPr>
                <w:rFonts w:ascii="Arial" w:hAnsi="Arial" w:cs="Arial"/>
              </w:rPr>
              <w:t>software</w:t>
            </w:r>
            <w:proofErr w:type="gramEnd"/>
            <w:r w:rsidRPr="007662D1">
              <w:rPr>
                <w:rFonts w:ascii="Arial" w:hAnsi="Arial" w:cs="Arial"/>
              </w:rPr>
              <w:t xml:space="preserve"> de gerenciamento a ser instalado em ambiente virtual já disponível na Câmara dos Deputados, nas plataformas Microsoft Windows Server ou Linux ou, alternativamente, em plataforma do próprio fabricante, compatível com ambiente de virtualização especificado no </w:t>
            </w:r>
            <w:r w:rsidRPr="007662D1">
              <w:rPr>
                <w:rFonts w:ascii="Arial" w:hAnsi="Arial" w:cs="Arial"/>
                <w:u w:val="single"/>
              </w:rPr>
              <w:t>subitem 2.1.8</w:t>
            </w:r>
            <w:r w:rsidRPr="007662D1">
              <w:rPr>
                <w:rFonts w:ascii="Arial" w:hAnsi="Arial" w:cs="Arial"/>
              </w:rPr>
              <w:t xml:space="preserve"> do Anexo n. 1, ou ainda em servidor físico fornecido pela Contratada, especificamente para este fim</w:t>
            </w:r>
            <w:r w:rsidRPr="005F7D1C">
              <w:rPr>
                <w:rFonts w:ascii="Arial" w:hAnsi="Arial" w:cs="Arial"/>
              </w:rPr>
              <w:t xml:space="preserve">;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1.4.2. </w:t>
            </w:r>
            <w:proofErr w:type="gramStart"/>
            <w:r w:rsidRPr="005F7D1C">
              <w:rPr>
                <w:rFonts w:ascii="Arial" w:hAnsi="Arial" w:cs="Arial"/>
              </w:rPr>
              <w:t>envio</w:t>
            </w:r>
            <w:proofErr w:type="gramEnd"/>
            <w:r w:rsidRPr="005F7D1C">
              <w:rPr>
                <w:rFonts w:ascii="Arial" w:hAnsi="Arial" w:cs="Arial"/>
              </w:rPr>
              <w:t xml:space="preserve"> de mensagens de e-mail ao administrador em caso de falhas de qualquer dos componentes e falhas iminentes dos discos;</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1.4.3. </w:t>
            </w:r>
            <w:proofErr w:type="gramStart"/>
            <w:r w:rsidRPr="005F7D1C">
              <w:rPr>
                <w:rFonts w:ascii="Arial" w:hAnsi="Arial" w:cs="Arial"/>
              </w:rPr>
              <w:t>criação</w:t>
            </w:r>
            <w:proofErr w:type="gramEnd"/>
            <w:r w:rsidRPr="005F7D1C">
              <w:rPr>
                <w:rFonts w:ascii="Arial" w:hAnsi="Arial" w:cs="Arial"/>
              </w:rPr>
              <w:t xml:space="preserve">, configuração e monitoração de “pools”, com configuração de níveis de redundância RAID e áreas </w:t>
            </w:r>
            <w:proofErr w:type="spellStart"/>
            <w:r w:rsidRPr="005F7D1C">
              <w:rPr>
                <w:rFonts w:ascii="Arial" w:hAnsi="Arial" w:cs="Arial"/>
              </w:rPr>
              <w:t>spare</w:t>
            </w:r>
            <w:proofErr w:type="spellEnd"/>
            <w:r w:rsidRPr="005F7D1C">
              <w:rPr>
                <w:rFonts w:ascii="Arial" w:hAnsi="Arial" w:cs="Arial"/>
              </w:rPr>
              <w:t xml:space="preserve">;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1.4.4. </w:t>
            </w:r>
            <w:proofErr w:type="gramStart"/>
            <w:r w:rsidRPr="005F7D1C">
              <w:rPr>
                <w:rFonts w:ascii="Arial" w:hAnsi="Arial" w:cs="Arial"/>
              </w:rPr>
              <w:t>criação</w:t>
            </w:r>
            <w:proofErr w:type="gramEnd"/>
            <w:r w:rsidRPr="005F7D1C">
              <w:rPr>
                <w:rFonts w:ascii="Arial" w:hAnsi="Arial" w:cs="Arial"/>
              </w:rPr>
              <w:t>, configuração e monitoração de volumes lógicos (</w:t>
            </w:r>
            <w:proofErr w:type="spellStart"/>
            <w:r w:rsidRPr="005F7D1C">
              <w:rPr>
                <w:rFonts w:ascii="Arial" w:hAnsi="Arial" w:cs="Arial"/>
              </w:rPr>
              <w:t>LUNs</w:t>
            </w:r>
            <w:proofErr w:type="spellEnd"/>
            <w:r w:rsidRPr="005F7D1C">
              <w:rPr>
                <w:rFonts w:ascii="Arial" w:hAnsi="Arial" w:cs="Arial"/>
              </w:rPr>
              <w:t>) locais e em regime de ata disponibilidade (</w:t>
            </w:r>
            <w:proofErr w:type="spellStart"/>
            <w:r w:rsidRPr="005F7D1C">
              <w:rPr>
                <w:rFonts w:ascii="Arial" w:hAnsi="Arial" w:cs="Arial"/>
              </w:rPr>
              <w:t>storage</w:t>
            </w:r>
            <w:proofErr w:type="spellEnd"/>
            <w:r w:rsidRPr="005F7D1C">
              <w:rPr>
                <w:rFonts w:ascii="Arial" w:hAnsi="Arial" w:cs="Arial"/>
              </w:rPr>
              <w:t xml:space="preserve"> cluster);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1.4.5. </w:t>
            </w:r>
            <w:proofErr w:type="gramStart"/>
            <w:r w:rsidRPr="005F7D1C">
              <w:rPr>
                <w:rFonts w:ascii="Arial" w:hAnsi="Arial" w:cs="Arial"/>
              </w:rPr>
              <w:t>balanceamento</w:t>
            </w:r>
            <w:proofErr w:type="gramEnd"/>
            <w:r w:rsidRPr="005F7D1C">
              <w:rPr>
                <w:rFonts w:ascii="Arial" w:hAnsi="Arial" w:cs="Arial"/>
              </w:rPr>
              <w:t xml:space="preserve"> de carga entre as controladoras, permitindo a definição de controladora preferencial por LUN ou o funcionamento das controladoras em regime ativo/ativo;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1.4.6. </w:t>
            </w:r>
            <w:proofErr w:type="gramStart"/>
            <w:r w:rsidRPr="005F7D1C">
              <w:rPr>
                <w:rFonts w:ascii="Arial" w:hAnsi="Arial" w:cs="Arial"/>
              </w:rPr>
              <w:t>monitoramento</w:t>
            </w:r>
            <w:proofErr w:type="gramEnd"/>
            <w:r w:rsidRPr="005F7D1C">
              <w:rPr>
                <w:rFonts w:ascii="Arial" w:hAnsi="Arial" w:cs="Arial"/>
              </w:rPr>
              <w:t xml:space="preserve"> proativo que permita a detecção e isolamento de falhas antes mesmo que elas ocorram;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1.4.6.1. </w:t>
            </w:r>
            <w:proofErr w:type="gramStart"/>
            <w:r w:rsidRPr="005F7D1C">
              <w:rPr>
                <w:rFonts w:ascii="Arial" w:hAnsi="Arial" w:cs="Arial"/>
              </w:rPr>
              <w:t>abrangerá</w:t>
            </w:r>
            <w:proofErr w:type="gramEnd"/>
            <w:r w:rsidRPr="005F7D1C">
              <w:rPr>
                <w:rFonts w:ascii="Arial" w:hAnsi="Arial" w:cs="Arial"/>
              </w:rPr>
              <w:t xml:space="preserve"> a monitoração de condições físicas tais como de energia e de temperatura, detecção e isolamento de erros de memória, placas, processadores, </w:t>
            </w:r>
            <w:r w:rsidRPr="005F7D1C">
              <w:rPr>
                <w:rFonts w:ascii="Arial" w:hAnsi="Arial" w:cs="Arial"/>
              </w:rPr>
              <w:lastRenderedPageBreak/>
              <w:t>controladoras e discos, gerando logs de erros e alertas, inclusive acionamento automático da reposição de discos (“hot-</w:t>
            </w:r>
            <w:proofErr w:type="spellStart"/>
            <w:r w:rsidRPr="005F7D1C">
              <w:rPr>
                <w:rFonts w:ascii="Arial" w:hAnsi="Arial" w:cs="Arial"/>
              </w:rPr>
              <w:t>spare</w:t>
            </w:r>
            <w:proofErr w:type="spellEnd"/>
            <w:r w:rsidRPr="005F7D1C">
              <w:rPr>
                <w:rFonts w:ascii="Arial" w:hAnsi="Arial" w:cs="Arial"/>
              </w:rPr>
              <w:t xml:space="preserve">”);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1.4.7. </w:t>
            </w:r>
            <w:proofErr w:type="gramStart"/>
            <w:r w:rsidRPr="005F7D1C">
              <w:rPr>
                <w:rFonts w:ascii="Arial" w:hAnsi="Arial" w:cs="Arial"/>
              </w:rPr>
              <w:t>análise</w:t>
            </w:r>
            <w:proofErr w:type="gramEnd"/>
            <w:r w:rsidRPr="005F7D1C">
              <w:rPr>
                <w:rFonts w:ascii="Arial" w:hAnsi="Arial" w:cs="Arial"/>
              </w:rPr>
              <w:t xml:space="preserve"> do desempenho instantâneo e histórico do equipamento com: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1.4.7.1. </w:t>
            </w:r>
            <w:proofErr w:type="gramStart"/>
            <w:r w:rsidRPr="005F7D1C">
              <w:rPr>
                <w:rFonts w:ascii="Arial" w:hAnsi="Arial" w:cs="Arial"/>
              </w:rPr>
              <w:t>plotagem</w:t>
            </w:r>
            <w:proofErr w:type="gramEnd"/>
            <w:r w:rsidRPr="005F7D1C">
              <w:rPr>
                <w:rFonts w:ascii="Arial" w:hAnsi="Arial" w:cs="Arial"/>
              </w:rPr>
              <w:t xml:space="preserve"> mínima para desempenho instantâneo de 3 (três) amostras por minuto;</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1.4.7.2. </w:t>
            </w:r>
            <w:proofErr w:type="gramStart"/>
            <w:r w:rsidRPr="007662D1">
              <w:rPr>
                <w:rFonts w:ascii="Arial" w:hAnsi="Arial" w:cs="Arial"/>
              </w:rPr>
              <w:t>retenção</w:t>
            </w:r>
            <w:proofErr w:type="gramEnd"/>
            <w:r w:rsidRPr="007662D1">
              <w:rPr>
                <w:rFonts w:ascii="Arial" w:hAnsi="Arial" w:cs="Arial"/>
              </w:rPr>
              <w:t xml:space="preserve"> de, no mínimo, 3 (três) amostras por hora para análise histórica, por período mínimo de 90 (noventa) dias</w:t>
            </w:r>
            <w:r w:rsidRPr="005F7D1C">
              <w:rPr>
                <w:rFonts w:ascii="Arial" w:hAnsi="Arial" w:cs="Arial"/>
              </w:rPr>
              <w:t xml:space="preserve">;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1.4.7.3. </w:t>
            </w:r>
            <w:proofErr w:type="gramStart"/>
            <w:r w:rsidRPr="007662D1">
              <w:rPr>
                <w:rFonts w:ascii="Arial" w:hAnsi="Arial" w:cs="Arial"/>
              </w:rPr>
              <w:t>retenção</w:t>
            </w:r>
            <w:proofErr w:type="gramEnd"/>
            <w:r w:rsidRPr="007662D1">
              <w:rPr>
                <w:rFonts w:ascii="Arial" w:hAnsi="Arial" w:cs="Arial"/>
              </w:rPr>
              <w:t xml:space="preserve"> de, no mínimo, 1 (uma) amostra por hora para análise histórica, por período mínimo de 360 (trezentos e sessenta) dias</w:t>
            </w:r>
            <w:r>
              <w:rPr>
                <w:rFonts w:ascii="Arial" w:hAnsi="Arial" w:cs="Arial"/>
              </w:rPr>
              <w:t>.</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1.4.8. </w:t>
            </w:r>
            <w:proofErr w:type="gramStart"/>
            <w:r w:rsidRPr="005F7D1C">
              <w:rPr>
                <w:rFonts w:ascii="Arial" w:hAnsi="Arial" w:cs="Arial"/>
              </w:rPr>
              <w:t>contemplar</w:t>
            </w:r>
            <w:proofErr w:type="gramEnd"/>
            <w:r w:rsidRPr="005F7D1C">
              <w:rPr>
                <w:rFonts w:ascii="Arial" w:hAnsi="Arial" w:cs="Arial"/>
              </w:rPr>
              <w:t xml:space="preserve"> em ambos os casos, no mínimo, as informações de: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1.4.8.1. </w:t>
            </w:r>
            <w:proofErr w:type="gramStart"/>
            <w:r w:rsidRPr="005F7D1C">
              <w:rPr>
                <w:rFonts w:ascii="Arial" w:hAnsi="Arial" w:cs="Arial"/>
              </w:rPr>
              <w:t>taxas</w:t>
            </w:r>
            <w:proofErr w:type="gramEnd"/>
            <w:r w:rsidRPr="005F7D1C">
              <w:rPr>
                <w:rFonts w:ascii="Arial" w:hAnsi="Arial" w:cs="Arial"/>
              </w:rPr>
              <w:t xml:space="preserve"> de I/O por segundo e bytes por segundo para leitura e para escrita por LUN e por controladora</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1.4.8.2. </w:t>
            </w:r>
            <w:proofErr w:type="gramStart"/>
            <w:r w:rsidRPr="005F7D1C">
              <w:rPr>
                <w:rFonts w:ascii="Arial" w:hAnsi="Arial" w:cs="Arial"/>
              </w:rPr>
              <w:t>tempos</w:t>
            </w:r>
            <w:proofErr w:type="gramEnd"/>
            <w:r w:rsidRPr="005F7D1C">
              <w:rPr>
                <w:rFonts w:ascii="Arial" w:hAnsi="Arial" w:cs="Arial"/>
              </w:rPr>
              <w:t xml:space="preserve"> de resposta para leitura e para escrita por LUN e por controladora;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1.4.8.3. </w:t>
            </w:r>
            <w:proofErr w:type="gramStart"/>
            <w:r w:rsidRPr="005F7D1C">
              <w:rPr>
                <w:rFonts w:ascii="Arial" w:hAnsi="Arial" w:cs="Arial"/>
              </w:rPr>
              <w:t>percentual</w:t>
            </w:r>
            <w:proofErr w:type="gramEnd"/>
            <w:r w:rsidRPr="005F7D1C">
              <w:rPr>
                <w:rFonts w:ascii="Arial" w:hAnsi="Arial" w:cs="Arial"/>
              </w:rPr>
              <w:t xml:space="preserve"> de acertos de cache;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1.4.8.4. </w:t>
            </w:r>
            <w:proofErr w:type="gramStart"/>
            <w:r w:rsidRPr="005F7D1C">
              <w:rPr>
                <w:rFonts w:ascii="Arial" w:hAnsi="Arial" w:cs="Arial"/>
              </w:rPr>
              <w:t>taxa</w:t>
            </w:r>
            <w:proofErr w:type="gramEnd"/>
            <w:r w:rsidRPr="005F7D1C">
              <w:rPr>
                <w:rFonts w:ascii="Arial" w:hAnsi="Arial" w:cs="Arial"/>
              </w:rPr>
              <w:t xml:space="preserve"> de utiliza</w:t>
            </w:r>
            <w:r>
              <w:rPr>
                <w:rFonts w:ascii="Arial" w:hAnsi="Arial" w:cs="Arial"/>
              </w:rPr>
              <w:t>ção efetiva e líquida dos pools.</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1.4.9. </w:t>
            </w:r>
            <w:proofErr w:type="gramStart"/>
            <w:r w:rsidRPr="005F7D1C">
              <w:rPr>
                <w:rFonts w:ascii="Arial" w:hAnsi="Arial" w:cs="Arial"/>
              </w:rPr>
              <w:t>suporte</w:t>
            </w:r>
            <w:proofErr w:type="gramEnd"/>
            <w:r w:rsidRPr="005F7D1C">
              <w:rPr>
                <w:rFonts w:ascii="Arial" w:hAnsi="Arial" w:cs="Arial"/>
              </w:rPr>
              <w:t xml:space="preserve"> ao protocolo SNMP para gerenciamento e envio de alertas para a console de gerenciamento centralizada;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1.4.10. </w:t>
            </w:r>
            <w:proofErr w:type="gramStart"/>
            <w:r w:rsidRPr="005F7D1C">
              <w:rPr>
                <w:rFonts w:ascii="Arial" w:hAnsi="Arial" w:cs="Arial"/>
              </w:rPr>
              <w:t>notificação</w:t>
            </w:r>
            <w:proofErr w:type="gramEnd"/>
            <w:r w:rsidRPr="005F7D1C">
              <w:rPr>
                <w:rFonts w:ascii="Arial" w:hAnsi="Arial" w:cs="Arial"/>
              </w:rPr>
              <w:t xml:space="preserve"> de eventos críticos, </w:t>
            </w:r>
            <w:proofErr w:type="spellStart"/>
            <w:r w:rsidRPr="005F7D1C">
              <w:rPr>
                <w:rFonts w:ascii="Arial" w:hAnsi="Arial" w:cs="Arial"/>
              </w:rPr>
              <w:t>pré</w:t>
            </w:r>
            <w:proofErr w:type="spellEnd"/>
            <w:r w:rsidRPr="005F7D1C">
              <w:rPr>
                <w:rFonts w:ascii="Arial" w:hAnsi="Arial" w:cs="Arial"/>
              </w:rPr>
              <w:t xml:space="preserve">-falhas e falhas ao administrador, além de geração de relatórios para todos os eventos relacionados ao subsistema de armazenamento, sejam eles de falhas, avisos ou configurações;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1.4.11. </w:t>
            </w:r>
            <w:proofErr w:type="gramStart"/>
            <w:r w:rsidRPr="007662D1">
              <w:rPr>
                <w:rFonts w:ascii="Arial" w:hAnsi="Arial" w:cs="Arial"/>
              </w:rPr>
              <w:t>autenticação</w:t>
            </w:r>
            <w:proofErr w:type="gramEnd"/>
            <w:r w:rsidRPr="007662D1">
              <w:rPr>
                <w:rFonts w:ascii="Arial" w:hAnsi="Arial" w:cs="Arial"/>
              </w:rPr>
              <w:t xml:space="preserve"> de usuários e definição de perfis distintos de permissões por meio de cadastramento de usuários no equipamento ou por meio de integração com o </w:t>
            </w:r>
            <w:r w:rsidRPr="007662D1">
              <w:rPr>
                <w:rFonts w:ascii="Arial" w:hAnsi="Arial" w:cs="Arial"/>
                <w:i/>
                <w:iCs/>
              </w:rPr>
              <w:t xml:space="preserve">Active </w:t>
            </w:r>
            <w:proofErr w:type="spellStart"/>
            <w:r w:rsidRPr="007662D1">
              <w:rPr>
                <w:rFonts w:ascii="Arial" w:hAnsi="Arial" w:cs="Arial"/>
                <w:i/>
                <w:iCs/>
              </w:rPr>
              <w:t>Directory</w:t>
            </w:r>
            <w:proofErr w:type="spellEnd"/>
            <w:r w:rsidRPr="007662D1">
              <w:rPr>
                <w:rFonts w:ascii="Arial" w:hAnsi="Arial" w:cs="Arial"/>
                <w:i/>
                <w:iCs/>
              </w:rPr>
              <w:t xml:space="preserve"> </w:t>
            </w:r>
            <w:r w:rsidRPr="007662D1">
              <w:rPr>
                <w:rFonts w:ascii="Arial" w:hAnsi="Arial" w:cs="Arial"/>
              </w:rPr>
              <w:t xml:space="preserve">da </w:t>
            </w:r>
            <w:r w:rsidRPr="007662D1">
              <w:rPr>
                <w:rFonts w:ascii="Arial" w:hAnsi="Arial" w:cs="Arial"/>
                <w:i/>
                <w:iCs/>
              </w:rPr>
              <w:t>Microsoft</w:t>
            </w:r>
            <w:r w:rsidRPr="005F7D1C">
              <w:rPr>
                <w:rFonts w:ascii="Arial" w:hAnsi="Arial" w:cs="Arial"/>
              </w:rPr>
              <w:t xml:space="preserve">;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1.4.12. </w:t>
            </w:r>
            <w:proofErr w:type="gramStart"/>
            <w:r w:rsidRPr="005F7D1C">
              <w:rPr>
                <w:rFonts w:ascii="Arial" w:hAnsi="Arial" w:cs="Arial"/>
              </w:rPr>
              <w:t>criação</w:t>
            </w:r>
            <w:proofErr w:type="gramEnd"/>
            <w:r w:rsidRPr="005F7D1C">
              <w:rPr>
                <w:rFonts w:ascii="Arial" w:hAnsi="Arial" w:cs="Arial"/>
              </w:rPr>
              <w:t xml:space="preserve"> de, no mínimo, 2 </w:t>
            </w:r>
            <w:r>
              <w:rPr>
                <w:rFonts w:ascii="Arial" w:hAnsi="Arial" w:cs="Arial"/>
              </w:rPr>
              <w:t xml:space="preserve">(dois) </w:t>
            </w:r>
            <w:r w:rsidRPr="005F7D1C">
              <w:rPr>
                <w:rFonts w:ascii="Arial" w:hAnsi="Arial" w:cs="Arial"/>
              </w:rPr>
              <w:t>perfis de usuários distintos, com atribuições (roles) específicas;</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1.4.13. </w:t>
            </w:r>
            <w:proofErr w:type="gramStart"/>
            <w:r w:rsidRPr="005F7D1C">
              <w:rPr>
                <w:rFonts w:ascii="Arial" w:hAnsi="Arial" w:cs="Arial"/>
              </w:rPr>
              <w:t>controle</w:t>
            </w:r>
            <w:proofErr w:type="gramEnd"/>
            <w:r w:rsidRPr="005F7D1C">
              <w:rPr>
                <w:rFonts w:ascii="Arial" w:hAnsi="Arial" w:cs="Arial"/>
              </w:rPr>
              <w:t xml:space="preserve">, criação, alocação, realocação e expansão dos volumes lógicos para os servidores, de forma dinâmica, sem interrupção dos serviços vinculados ao servidor;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1.4.14. </w:t>
            </w:r>
            <w:proofErr w:type="gramStart"/>
            <w:r w:rsidRPr="005F7D1C">
              <w:rPr>
                <w:rFonts w:ascii="Arial" w:hAnsi="Arial" w:cs="Arial"/>
              </w:rPr>
              <w:t>administração</w:t>
            </w:r>
            <w:proofErr w:type="gramEnd"/>
            <w:r w:rsidRPr="005F7D1C">
              <w:rPr>
                <w:rFonts w:ascii="Arial" w:hAnsi="Arial" w:cs="Arial"/>
              </w:rPr>
              <w:t xml:space="preserve"> do provisionamento dinâmico de </w:t>
            </w:r>
            <w:proofErr w:type="spellStart"/>
            <w:r w:rsidRPr="005F7D1C">
              <w:rPr>
                <w:rFonts w:ascii="Arial" w:hAnsi="Arial" w:cs="Arial"/>
              </w:rPr>
              <w:t>LUNs</w:t>
            </w:r>
            <w:proofErr w:type="spellEnd"/>
            <w:r w:rsidRPr="005F7D1C">
              <w:rPr>
                <w:rFonts w:ascii="Arial" w:hAnsi="Arial" w:cs="Arial"/>
              </w:rPr>
              <w:t xml:space="preserve">, com recursos para identificar o espaço efetivamente consumido por cada LUN;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1.4.15. </w:t>
            </w:r>
            <w:proofErr w:type="gramStart"/>
            <w:r w:rsidRPr="005F7D1C">
              <w:rPr>
                <w:rFonts w:ascii="Arial" w:hAnsi="Arial" w:cs="Arial"/>
              </w:rPr>
              <w:t>configuração</w:t>
            </w:r>
            <w:proofErr w:type="gramEnd"/>
            <w:r w:rsidRPr="005F7D1C">
              <w:rPr>
                <w:rFonts w:ascii="Arial" w:hAnsi="Arial" w:cs="Arial"/>
              </w:rPr>
              <w:t>, monitoração e controle dos recursos de cópias instantâneas por meio de cópias físicas e de ponteiros (clones e snapshots), incluindo:</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1.4.15.1. </w:t>
            </w:r>
            <w:proofErr w:type="gramStart"/>
            <w:r w:rsidRPr="005F7D1C">
              <w:rPr>
                <w:rFonts w:ascii="Arial" w:hAnsi="Arial" w:cs="Arial"/>
              </w:rPr>
              <w:t>criação</w:t>
            </w:r>
            <w:proofErr w:type="gramEnd"/>
            <w:r w:rsidRPr="005F7D1C">
              <w:rPr>
                <w:rFonts w:ascii="Arial" w:hAnsi="Arial" w:cs="Arial"/>
              </w:rPr>
              <w:t>, ativação e reativação das cópias instantâneas;</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1.4.15.2. </w:t>
            </w:r>
            <w:proofErr w:type="gramStart"/>
            <w:r w:rsidRPr="005F7D1C">
              <w:rPr>
                <w:rFonts w:ascii="Arial" w:hAnsi="Arial" w:cs="Arial"/>
              </w:rPr>
              <w:t>funcionalidades</w:t>
            </w:r>
            <w:proofErr w:type="gramEnd"/>
            <w:r w:rsidRPr="005F7D1C">
              <w:rPr>
                <w:rFonts w:ascii="Arial" w:hAnsi="Arial" w:cs="Arial"/>
              </w:rPr>
              <w:t xml:space="preserve"> de </w:t>
            </w:r>
            <w:proofErr w:type="spellStart"/>
            <w:r w:rsidRPr="005F7D1C">
              <w:rPr>
                <w:rFonts w:ascii="Arial" w:hAnsi="Arial" w:cs="Arial"/>
              </w:rPr>
              <w:t>rollback</w:t>
            </w:r>
            <w:proofErr w:type="spellEnd"/>
            <w:r w:rsidRPr="005F7D1C">
              <w:rPr>
                <w:rFonts w:ascii="Arial" w:hAnsi="Arial" w:cs="Arial"/>
              </w:rPr>
              <w:t xml:space="preserve"> de cópias do tipo snapshot, em que a LUN de origem é atualizada com o conteúdo do snapshot;</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1.4.15.3. </w:t>
            </w:r>
            <w:proofErr w:type="gramStart"/>
            <w:r w:rsidRPr="007662D1">
              <w:rPr>
                <w:rFonts w:ascii="Arial" w:hAnsi="Arial" w:cs="Arial"/>
              </w:rPr>
              <w:t>agendamento</w:t>
            </w:r>
            <w:proofErr w:type="gramEnd"/>
            <w:r w:rsidRPr="007662D1">
              <w:rPr>
                <w:rFonts w:ascii="Arial" w:hAnsi="Arial" w:cs="Arial"/>
              </w:rPr>
              <w:t xml:space="preserve"> da ativação/realização de cópias instantâneas para execução automática, conforme datas e horários definidos pelo administrador, inclusive com utilização de grupos de consistência</w:t>
            </w:r>
            <w:r w:rsidRPr="005F7D1C">
              <w:rPr>
                <w:rFonts w:ascii="Arial" w:hAnsi="Arial" w:cs="Arial"/>
              </w:rPr>
              <w:t>;</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1.4.15.4. </w:t>
            </w:r>
            <w:proofErr w:type="gramStart"/>
            <w:r w:rsidRPr="005F7D1C">
              <w:rPr>
                <w:rFonts w:ascii="Arial" w:hAnsi="Arial" w:cs="Arial"/>
              </w:rPr>
              <w:t>envio</w:t>
            </w:r>
            <w:proofErr w:type="gramEnd"/>
            <w:r w:rsidRPr="005F7D1C">
              <w:rPr>
                <w:rFonts w:ascii="Arial" w:hAnsi="Arial" w:cs="Arial"/>
              </w:rPr>
              <w:t xml:space="preserve"> de mensagens aos administradores em caso de falhas na execução</w:t>
            </w:r>
            <w:r>
              <w:rPr>
                <w:rFonts w:ascii="Arial" w:hAnsi="Arial" w:cs="Arial"/>
              </w:rPr>
              <w:t xml:space="preserve"> </w:t>
            </w:r>
            <w:r w:rsidRPr="005F7D1C">
              <w:rPr>
                <w:rFonts w:ascii="Arial" w:hAnsi="Arial" w:cs="Arial"/>
              </w:rPr>
              <w:t>(alertas de falhas);</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1.4.15.5. </w:t>
            </w:r>
            <w:proofErr w:type="gramStart"/>
            <w:r w:rsidRPr="005F7D1C">
              <w:rPr>
                <w:rFonts w:ascii="Arial" w:hAnsi="Arial" w:cs="Arial"/>
              </w:rPr>
              <w:t>relatórios</w:t>
            </w:r>
            <w:proofErr w:type="gramEnd"/>
            <w:r w:rsidRPr="005F7D1C">
              <w:rPr>
                <w:rFonts w:ascii="Arial" w:hAnsi="Arial" w:cs="Arial"/>
              </w:rPr>
              <w:t xml:space="preserve"> de utilização de áreas de armazenamento pelas </w:t>
            </w:r>
            <w:proofErr w:type="spellStart"/>
            <w:r w:rsidRPr="005F7D1C">
              <w:rPr>
                <w:rFonts w:ascii="Arial" w:hAnsi="Arial" w:cs="Arial"/>
              </w:rPr>
              <w:t>LUNs</w:t>
            </w:r>
            <w:proofErr w:type="spellEnd"/>
            <w:r w:rsidRPr="005F7D1C">
              <w:rPr>
                <w:rFonts w:ascii="Arial" w:hAnsi="Arial" w:cs="Arial"/>
              </w:rPr>
              <w:t xml:space="preserve"> de cópias instantâneas;</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1.4.16. </w:t>
            </w:r>
            <w:proofErr w:type="gramStart"/>
            <w:r w:rsidRPr="005F7D1C">
              <w:rPr>
                <w:rFonts w:ascii="Arial" w:hAnsi="Arial" w:cs="Arial"/>
              </w:rPr>
              <w:t>configuração</w:t>
            </w:r>
            <w:proofErr w:type="gramEnd"/>
            <w:r w:rsidRPr="005F7D1C">
              <w:rPr>
                <w:rFonts w:ascii="Arial" w:hAnsi="Arial" w:cs="Arial"/>
              </w:rPr>
              <w:t xml:space="preserve">, monitoração e controle da migração de dados entre os subsistemas de armazenamento oferecidos;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1.4.17. </w:t>
            </w:r>
            <w:proofErr w:type="gramStart"/>
            <w:r w:rsidRPr="005F7D1C">
              <w:rPr>
                <w:rFonts w:ascii="Arial" w:hAnsi="Arial" w:cs="Arial"/>
              </w:rPr>
              <w:t>configuração</w:t>
            </w:r>
            <w:proofErr w:type="gramEnd"/>
            <w:r w:rsidRPr="005F7D1C">
              <w:rPr>
                <w:rFonts w:ascii="Arial" w:hAnsi="Arial" w:cs="Arial"/>
              </w:rPr>
              <w:t xml:space="preserve">, monitoração e controle de cópias manuais ou migração de dados entre áreas distintas do subsistema de armazenamento;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1.4.18. </w:t>
            </w:r>
            <w:proofErr w:type="gramStart"/>
            <w:r w:rsidRPr="005F7D1C">
              <w:rPr>
                <w:rFonts w:ascii="Arial" w:hAnsi="Arial" w:cs="Arial"/>
              </w:rPr>
              <w:t>configuração</w:t>
            </w:r>
            <w:proofErr w:type="gramEnd"/>
            <w:r w:rsidRPr="005F7D1C">
              <w:rPr>
                <w:rFonts w:ascii="Arial" w:hAnsi="Arial" w:cs="Arial"/>
              </w:rPr>
              <w:t>, monitoração e controle das funcionalidades de replicação remota síncrona e assíncrona, incluindo recursos para efetuar, pela interface de linha de comando em todos os servidores conectados aos subsistema de armazenamento, no mínimo, as ações para iniciar, terminar e acompanhar o estado das replicações remotas;</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B10B44">
              <w:rPr>
                <w:rFonts w:ascii="Arial" w:hAnsi="Arial" w:cs="Arial"/>
              </w:rPr>
              <w:t xml:space="preserve">1.4.19. </w:t>
            </w:r>
            <w:proofErr w:type="gramStart"/>
            <w:r w:rsidRPr="00B10B44">
              <w:rPr>
                <w:rFonts w:ascii="Arial" w:hAnsi="Arial" w:cs="Arial"/>
              </w:rPr>
              <w:t>configuração</w:t>
            </w:r>
            <w:proofErr w:type="gramEnd"/>
            <w:r w:rsidRPr="00B10B44">
              <w:rPr>
                <w:rFonts w:ascii="Arial" w:hAnsi="Arial" w:cs="Arial"/>
              </w:rPr>
              <w:t>, monitoração e controle das funcionalidades de “</w:t>
            </w:r>
            <w:proofErr w:type="spellStart"/>
            <w:r w:rsidRPr="00B10B44">
              <w:rPr>
                <w:rFonts w:ascii="Arial" w:hAnsi="Arial" w:cs="Arial"/>
              </w:rPr>
              <w:t>storage</w:t>
            </w:r>
            <w:proofErr w:type="spellEnd"/>
            <w:r w:rsidRPr="00B10B44">
              <w:rPr>
                <w:rFonts w:ascii="Arial" w:hAnsi="Arial" w:cs="Arial"/>
              </w:rPr>
              <w:t xml:space="preserve"> cluster”, especificado no </w:t>
            </w:r>
            <w:r w:rsidRPr="00B10B44">
              <w:rPr>
                <w:rFonts w:ascii="Arial" w:hAnsi="Arial" w:cs="Arial"/>
                <w:u w:val="single"/>
              </w:rPr>
              <w:t>subitem 1.2.21</w:t>
            </w:r>
            <w:r w:rsidRPr="00B10B44">
              <w:rPr>
                <w:rFonts w:ascii="Arial" w:hAnsi="Arial" w:cs="Arial"/>
              </w:rPr>
              <w:t xml:space="preserve"> do Anexo n. 1-A;</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1.4.20. </w:t>
            </w:r>
            <w:r w:rsidRPr="007662D1">
              <w:rPr>
                <w:rFonts w:ascii="Arial" w:hAnsi="Arial" w:cs="Arial"/>
              </w:rPr>
              <w:t xml:space="preserve">Realizar, de forma automática, os chamados ao fabricante para viabilizar atividades de manutenção, por meio de capacidade de </w:t>
            </w:r>
            <w:proofErr w:type="spellStart"/>
            <w:r w:rsidRPr="007662D1">
              <w:rPr>
                <w:rFonts w:ascii="Arial" w:hAnsi="Arial" w:cs="Arial"/>
                <w:i/>
                <w:iCs/>
              </w:rPr>
              <w:t>call</w:t>
            </w:r>
            <w:proofErr w:type="spellEnd"/>
            <w:r w:rsidRPr="007662D1">
              <w:rPr>
                <w:rFonts w:ascii="Arial" w:hAnsi="Arial" w:cs="Arial"/>
                <w:i/>
                <w:iCs/>
              </w:rPr>
              <w:t>-home</w:t>
            </w:r>
            <w:r w:rsidRPr="007662D1">
              <w:rPr>
                <w:rFonts w:ascii="Arial" w:hAnsi="Arial" w:cs="Arial"/>
              </w:rPr>
              <w:t>, que pode ser implementada via e-mail ou via conexão segura</w:t>
            </w:r>
            <w:r w:rsidRPr="005F7D1C">
              <w:rPr>
                <w:rFonts w:ascii="Arial" w:hAnsi="Arial" w:cs="Arial"/>
              </w:rPr>
              <w:t xml:space="preserve">.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1.4.20.1. Os chamados devem ser enviados simultaneamente ao ambiente de gerenciamento e administração de suporte técnico da Câmara dos Deputados.</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Pr>
                <w:rFonts w:ascii="Arial" w:hAnsi="Arial" w:cs="Arial"/>
              </w:rPr>
              <w:lastRenderedPageBreak/>
              <w:t>1.5. REQUISITOS DE COMPATIBILIDADE</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1.5.1. Deverá possuir suporte nos seguintes Sistemas Operacionais, comprovada por meio da figuração na HCL (“Hardware </w:t>
            </w:r>
            <w:proofErr w:type="spellStart"/>
            <w:r w:rsidRPr="005F7D1C">
              <w:rPr>
                <w:rFonts w:ascii="Arial" w:hAnsi="Arial" w:cs="Arial"/>
              </w:rPr>
              <w:t>Compatibility</w:t>
            </w:r>
            <w:proofErr w:type="spellEnd"/>
            <w:r w:rsidRPr="005F7D1C">
              <w:rPr>
                <w:rFonts w:ascii="Arial" w:hAnsi="Arial" w:cs="Arial"/>
              </w:rPr>
              <w:t xml:space="preserve"> </w:t>
            </w:r>
            <w:proofErr w:type="spellStart"/>
            <w:r w:rsidRPr="005F7D1C">
              <w:rPr>
                <w:rFonts w:ascii="Arial" w:hAnsi="Arial" w:cs="Arial"/>
              </w:rPr>
              <w:t>List</w:t>
            </w:r>
            <w:proofErr w:type="spellEnd"/>
            <w:r w:rsidRPr="005F7D1C">
              <w:rPr>
                <w:rFonts w:ascii="Arial" w:hAnsi="Arial" w:cs="Arial"/>
              </w:rPr>
              <w:t xml:space="preserve">”) da Microsoft: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1.5.1.1. Microsoft Windows Server 2016, com comprovação por meio da figuração do modelo do equipamento proposto na lista de compatibilidade “Windows Server </w:t>
            </w:r>
            <w:proofErr w:type="spellStart"/>
            <w:r w:rsidRPr="005F7D1C">
              <w:rPr>
                <w:rFonts w:ascii="Arial" w:hAnsi="Arial" w:cs="Arial"/>
              </w:rPr>
              <w:t>Catalog</w:t>
            </w:r>
            <w:proofErr w:type="spellEnd"/>
            <w:r w:rsidRPr="005F7D1C">
              <w:rPr>
                <w:rFonts w:ascii="Arial" w:hAnsi="Arial" w:cs="Arial"/>
              </w:rPr>
              <w:t xml:space="preserve">” da Microsoft;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1.5.1.2. Microsoft Windows Server 2019, com comprovação por meio da figuração do modelo do equipamento proposto na lista de compatibilidade “Windows Server </w:t>
            </w:r>
            <w:proofErr w:type="spellStart"/>
            <w:r w:rsidRPr="005F7D1C">
              <w:rPr>
                <w:rFonts w:ascii="Arial" w:hAnsi="Arial" w:cs="Arial"/>
              </w:rPr>
              <w:t>Catalog</w:t>
            </w:r>
            <w:proofErr w:type="spellEnd"/>
            <w:r w:rsidRPr="005F7D1C">
              <w:rPr>
                <w:rFonts w:ascii="Arial" w:hAnsi="Arial" w:cs="Arial"/>
              </w:rPr>
              <w:t xml:space="preserve">” da Microsoft;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 xml:space="preserve">1.5.2. Deverá possuir compatibilidade com </w:t>
            </w:r>
            <w:proofErr w:type="spellStart"/>
            <w:r w:rsidRPr="005F7D1C">
              <w:rPr>
                <w:rFonts w:ascii="Arial" w:hAnsi="Arial" w:cs="Arial"/>
              </w:rPr>
              <w:t>VMWare</w:t>
            </w:r>
            <w:proofErr w:type="spellEnd"/>
            <w:r w:rsidRPr="005F7D1C">
              <w:rPr>
                <w:rFonts w:ascii="Arial" w:hAnsi="Arial" w:cs="Arial"/>
              </w:rPr>
              <w:t xml:space="preserve"> ESX versão 6.7e 7.x, com suporte a VAAI, </w:t>
            </w:r>
            <w:proofErr w:type="spellStart"/>
            <w:r w:rsidRPr="005F7D1C">
              <w:rPr>
                <w:rFonts w:ascii="Arial" w:hAnsi="Arial" w:cs="Arial"/>
              </w:rPr>
              <w:t>VVol</w:t>
            </w:r>
            <w:proofErr w:type="spellEnd"/>
            <w:r w:rsidRPr="005F7D1C">
              <w:rPr>
                <w:rFonts w:ascii="Arial" w:hAnsi="Arial" w:cs="Arial"/>
              </w:rPr>
              <w:t xml:space="preserve"> (modo bloco) e VASA, comprovado por meio da figuração do modelo ou série do equipamento no guia de compatibilidade do fabricante </w:t>
            </w:r>
            <w:proofErr w:type="spellStart"/>
            <w:r w:rsidRPr="005F7D1C">
              <w:rPr>
                <w:rFonts w:ascii="Arial" w:hAnsi="Arial" w:cs="Arial"/>
              </w:rPr>
              <w:t>VMWare</w:t>
            </w:r>
            <w:proofErr w:type="spellEnd"/>
            <w:r w:rsidRPr="005F7D1C">
              <w:rPr>
                <w:rFonts w:ascii="Arial" w:hAnsi="Arial" w:cs="Arial"/>
              </w:rPr>
              <w:t xml:space="preserve">; </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5F7D1C" w:rsidRDefault="008D2FE4" w:rsidP="008D069A">
            <w:pPr>
              <w:jc w:val="both"/>
              <w:rPr>
                <w:rFonts w:ascii="Arial" w:hAnsi="Arial" w:cs="Arial"/>
              </w:rPr>
            </w:pPr>
            <w:r w:rsidRPr="005F7D1C">
              <w:rPr>
                <w:rFonts w:ascii="Arial" w:hAnsi="Arial" w:cs="Arial"/>
              </w:rPr>
              <w:t>1.5.3. Deverá possuir compatibilidade com RedHat Enterprise Linux versão 7 ou superior, com comprovação por meio de lista de compatibilidade do fabricante dos equipamentos ou do fabricante dos sistemas operacionais mencionados.</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CE6CB2" w:rsidRDefault="008D2FE4" w:rsidP="008D069A">
            <w:pPr>
              <w:jc w:val="both"/>
              <w:rPr>
                <w:rFonts w:ascii="Arial" w:hAnsi="Arial" w:cs="Arial"/>
              </w:rPr>
            </w:pPr>
            <w:r w:rsidRPr="00B10B44">
              <w:rPr>
                <w:rFonts w:ascii="Arial" w:hAnsi="Arial" w:cs="Arial"/>
              </w:rPr>
              <w:t xml:space="preserve">1.5.4. Compatibilidade plena com os switches de rede de armazenamento identificados nos </w:t>
            </w:r>
            <w:r w:rsidRPr="00B10B44">
              <w:rPr>
                <w:rFonts w:ascii="Arial" w:hAnsi="Arial" w:cs="Arial"/>
                <w:u w:val="single"/>
              </w:rPr>
              <w:t>subitens 2.1.4 e 2.1.5</w:t>
            </w:r>
            <w:r w:rsidRPr="00B10B44">
              <w:rPr>
                <w:rFonts w:ascii="Arial" w:hAnsi="Arial" w:cs="Arial"/>
              </w:rPr>
              <w:t xml:space="preserve"> do Anexo n. 1, comprovada pela figuração destes equipamentos na matriz de compatibilidade ou documentação dos subsistemas de armazenamento fornecidos;</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CE6CB2" w:rsidRDefault="008D2FE4" w:rsidP="008D069A">
            <w:pPr>
              <w:jc w:val="both"/>
              <w:rPr>
                <w:rFonts w:ascii="Arial" w:hAnsi="Arial" w:cs="Arial"/>
              </w:rPr>
            </w:pPr>
            <w:r w:rsidRPr="00CE6CB2">
              <w:rPr>
                <w:rFonts w:ascii="Arial" w:hAnsi="Arial" w:cs="Arial"/>
              </w:rPr>
              <w:t xml:space="preserve">1.5.5. </w:t>
            </w:r>
            <w:r w:rsidRPr="007662D1">
              <w:rPr>
                <w:rFonts w:ascii="Arial" w:hAnsi="Arial" w:cs="Arial"/>
              </w:rPr>
              <w:t>Manter compatibilidade com normas estabelecidas pela SNIA (</w:t>
            </w:r>
            <w:proofErr w:type="spellStart"/>
            <w:r w:rsidRPr="007662D1">
              <w:rPr>
                <w:rFonts w:ascii="Arial" w:hAnsi="Arial" w:cs="Arial"/>
              </w:rPr>
              <w:t>Storage</w:t>
            </w:r>
            <w:proofErr w:type="spellEnd"/>
            <w:r w:rsidRPr="007662D1">
              <w:rPr>
                <w:rFonts w:ascii="Arial" w:hAnsi="Arial" w:cs="Arial"/>
              </w:rPr>
              <w:t xml:space="preserve"> Networking </w:t>
            </w:r>
            <w:proofErr w:type="spellStart"/>
            <w:r w:rsidRPr="007662D1">
              <w:rPr>
                <w:rFonts w:ascii="Arial" w:hAnsi="Arial" w:cs="Arial"/>
              </w:rPr>
              <w:t>Industry</w:t>
            </w:r>
            <w:proofErr w:type="spellEnd"/>
            <w:r w:rsidRPr="007662D1">
              <w:rPr>
                <w:rFonts w:ascii="Arial" w:hAnsi="Arial" w:cs="Arial"/>
              </w:rPr>
              <w:t xml:space="preserve"> </w:t>
            </w:r>
            <w:proofErr w:type="spellStart"/>
            <w:r w:rsidRPr="007662D1">
              <w:rPr>
                <w:rFonts w:ascii="Arial" w:hAnsi="Arial" w:cs="Arial"/>
              </w:rPr>
              <w:t>Association</w:t>
            </w:r>
            <w:proofErr w:type="spellEnd"/>
            <w:r w:rsidRPr="007662D1">
              <w:rPr>
                <w:rFonts w:ascii="Arial" w:hAnsi="Arial" w:cs="Arial"/>
              </w:rPr>
              <w:t>), pela comprovação de participação do fabricante na condição de “</w:t>
            </w:r>
            <w:proofErr w:type="spellStart"/>
            <w:r w:rsidRPr="007662D1">
              <w:rPr>
                <w:rFonts w:ascii="Arial" w:hAnsi="Arial" w:cs="Arial"/>
              </w:rPr>
              <w:t>Voting</w:t>
            </w:r>
            <w:proofErr w:type="spellEnd"/>
            <w:r w:rsidRPr="007662D1">
              <w:rPr>
                <w:rFonts w:ascii="Arial" w:hAnsi="Arial" w:cs="Arial"/>
              </w:rPr>
              <w:t xml:space="preserve"> </w:t>
            </w:r>
            <w:proofErr w:type="spellStart"/>
            <w:r w:rsidRPr="007662D1">
              <w:rPr>
                <w:rFonts w:ascii="Arial" w:hAnsi="Arial" w:cs="Arial"/>
              </w:rPr>
              <w:t>Member</w:t>
            </w:r>
            <w:proofErr w:type="spellEnd"/>
            <w:r w:rsidRPr="007662D1">
              <w:rPr>
                <w:rFonts w:ascii="Arial" w:hAnsi="Arial" w:cs="Arial"/>
              </w:rPr>
              <w:t>” do SNIA, a ser verificado pela figuração do fabricante no diretório do SNIA (</w:t>
            </w:r>
            <w:hyperlink r:id="rId5" w:history="1">
              <w:r w:rsidRPr="007662D1">
                <w:rPr>
                  <w:rStyle w:val="Hyperlink"/>
                  <w:rFonts w:ascii="Arial" w:hAnsi="Arial" w:cs="Arial"/>
                </w:rPr>
                <w:t>https://www.snia.org/member_com/member_directory</w:t>
              </w:r>
            </w:hyperlink>
            <w:r w:rsidRPr="007662D1">
              <w:rPr>
                <w:rFonts w:ascii="Arial" w:hAnsi="Arial" w:cs="Arial"/>
              </w:rPr>
              <w:t>)</w:t>
            </w:r>
            <w:r w:rsidRPr="00CE6CB2">
              <w:rPr>
                <w:rFonts w:ascii="Arial" w:hAnsi="Arial" w:cs="Arial"/>
              </w:rPr>
              <w:t>.</w:t>
            </w:r>
          </w:p>
        </w:tc>
        <w:tc>
          <w:tcPr>
            <w:tcW w:w="1559" w:type="dxa"/>
          </w:tcPr>
          <w:p w:rsidR="008D2FE4" w:rsidRPr="005F7D1C" w:rsidRDefault="008D2FE4" w:rsidP="008D069A">
            <w:pPr>
              <w:rPr>
                <w:rFonts w:ascii="Arial" w:hAnsi="Arial" w:cs="Arial"/>
              </w:rPr>
            </w:pPr>
          </w:p>
        </w:tc>
      </w:tr>
      <w:tr w:rsidR="008D2FE4" w:rsidRPr="005F7D1C" w:rsidTr="008D069A">
        <w:trPr>
          <w:jc w:val="center"/>
        </w:trPr>
        <w:tc>
          <w:tcPr>
            <w:tcW w:w="8359" w:type="dxa"/>
          </w:tcPr>
          <w:p w:rsidR="008D2FE4" w:rsidRPr="00CE6CB2" w:rsidRDefault="008D2FE4" w:rsidP="008D069A">
            <w:pPr>
              <w:jc w:val="both"/>
              <w:rPr>
                <w:rFonts w:ascii="Arial" w:hAnsi="Arial" w:cs="Arial"/>
              </w:rPr>
            </w:pPr>
            <w:r w:rsidRPr="00CE6CB2">
              <w:rPr>
                <w:rFonts w:ascii="Arial" w:hAnsi="Arial" w:cs="Arial"/>
              </w:rPr>
              <w:t>1.5.6.   Manter compatibilidade com os padrões de gerenciamento SMI-S (</w:t>
            </w:r>
            <w:proofErr w:type="spellStart"/>
            <w:r w:rsidRPr="00CE6CB2">
              <w:rPr>
                <w:rFonts w:ascii="Arial" w:hAnsi="Arial" w:cs="Arial"/>
              </w:rPr>
              <w:t>Storage</w:t>
            </w:r>
            <w:proofErr w:type="spellEnd"/>
            <w:r w:rsidRPr="00CE6CB2">
              <w:rPr>
                <w:rFonts w:ascii="Arial" w:hAnsi="Arial" w:cs="Arial"/>
              </w:rPr>
              <w:t xml:space="preserve"> Management </w:t>
            </w:r>
            <w:proofErr w:type="spellStart"/>
            <w:r w:rsidRPr="00CE6CB2">
              <w:rPr>
                <w:rFonts w:ascii="Arial" w:hAnsi="Arial" w:cs="Arial"/>
              </w:rPr>
              <w:t>Initiative</w:t>
            </w:r>
            <w:proofErr w:type="spellEnd"/>
            <w:r w:rsidRPr="00CE6CB2">
              <w:rPr>
                <w:rFonts w:ascii="Arial" w:hAnsi="Arial" w:cs="Arial"/>
              </w:rPr>
              <w:t xml:space="preserve"> </w:t>
            </w:r>
            <w:proofErr w:type="spellStart"/>
            <w:r w:rsidRPr="00CE6CB2">
              <w:rPr>
                <w:rFonts w:ascii="Arial" w:hAnsi="Arial" w:cs="Arial"/>
              </w:rPr>
              <w:t>Specification</w:t>
            </w:r>
            <w:proofErr w:type="spellEnd"/>
            <w:r w:rsidRPr="00CE6CB2">
              <w:rPr>
                <w:rFonts w:ascii="Arial" w:hAnsi="Arial" w:cs="Arial"/>
              </w:rPr>
              <w:t>) 1.6 ou superiores, a ser comprovado pela figuração do modelo do equipamento ofertado no site do SNIA (</w:t>
            </w:r>
            <w:proofErr w:type="spellStart"/>
            <w:r w:rsidRPr="00CE6CB2">
              <w:rPr>
                <w:rFonts w:ascii="Arial" w:hAnsi="Arial" w:cs="Arial"/>
              </w:rPr>
              <w:t>Storage</w:t>
            </w:r>
            <w:proofErr w:type="spellEnd"/>
            <w:r w:rsidRPr="00CE6CB2">
              <w:rPr>
                <w:rFonts w:ascii="Arial" w:hAnsi="Arial" w:cs="Arial"/>
              </w:rPr>
              <w:t xml:space="preserve"> Networking </w:t>
            </w:r>
            <w:proofErr w:type="spellStart"/>
            <w:r w:rsidRPr="00CE6CB2">
              <w:rPr>
                <w:rFonts w:ascii="Arial" w:hAnsi="Arial" w:cs="Arial"/>
              </w:rPr>
              <w:t>Industry</w:t>
            </w:r>
            <w:proofErr w:type="spellEnd"/>
            <w:r w:rsidRPr="00CE6CB2">
              <w:rPr>
                <w:rFonts w:ascii="Arial" w:hAnsi="Arial" w:cs="Arial"/>
              </w:rPr>
              <w:t xml:space="preserve"> </w:t>
            </w:r>
            <w:proofErr w:type="spellStart"/>
            <w:r w:rsidRPr="00CE6CB2">
              <w:rPr>
                <w:rFonts w:ascii="Arial" w:hAnsi="Arial" w:cs="Arial"/>
              </w:rPr>
              <w:t>Association</w:t>
            </w:r>
            <w:proofErr w:type="spellEnd"/>
            <w:r w:rsidRPr="00CE6CB2">
              <w:rPr>
                <w:rFonts w:ascii="Arial" w:hAnsi="Arial" w:cs="Arial"/>
              </w:rPr>
              <w:t xml:space="preserve">), na área </w:t>
            </w:r>
            <w:proofErr w:type="spellStart"/>
            <w:r w:rsidRPr="00CE6CB2">
              <w:rPr>
                <w:rFonts w:ascii="Arial" w:hAnsi="Arial" w:cs="Arial"/>
              </w:rPr>
              <w:t>Conformance</w:t>
            </w:r>
            <w:proofErr w:type="spellEnd"/>
            <w:r w:rsidRPr="00CE6CB2">
              <w:rPr>
                <w:rFonts w:ascii="Arial" w:hAnsi="Arial" w:cs="Arial"/>
              </w:rPr>
              <w:t xml:space="preserve"> </w:t>
            </w:r>
            <w:proofErr w:type="spellStart"/>
            <w:r w:rsidRPr="00CE6CB2">
              <w:rPr>
                <w:rFonts w:ascii="Arial" w:hAnsi="Arial" w:cs="Arial"/>
              </w:rPr>
              <w:t>Testing</w:t>
            </w:r>
            <w:proofErr w:type="spellEnd"/>
            <w:r w:rsidRPr="00CE6CB2">
              <w:rPr>
                <w:rFonts w:ascii="Arial" w:hAnsi="Arial" w:cs="Arial"/>
              </w:rPr>
              <w:t xml:space="preserve"> </w:t>
            </w:r>
            <w:proofErr w:type="spellStart"/>
            <w:r w:rsidRPr="00CE6CB2">
              <w:rPr>
                <w:rFonts w:ascii="Arial" w:hAnsi="Arial" w:cs="Arial"/>
              </w:rPr>
              <w:t>Program</w:t>
            </w:r>
            <w:proofErr w:type="spellEnd"/>
            <w:r w:rsidRPr="00CE6CB2">
              <w:rPr>
                <w:rFonts w:ascii="Arial" w:hAnsi="Arial" w:cs="Arial"/>
              </w:rPr>
              <w:t xml:space="preserve"> (SNIA-CTP) – http://www.snia.org/ctp/conformingproviders/ ou por meio de declaração do fabricante dos equipamentos.</w:t>
            </w:r>
          </w:p>
        </w:tc>
        <w:tc>
          <w:tcPr>
            <w:tcW w:w="1559" w:type="dxa"/>
          </w:tcPr>
          <w:p w:rsidR="008D2FE4" w:rsidRPr="005F7D1C" w:rsidRDefault="008D2FE4" w:rsidP="008D069A">
            <w:pPr>
              <w:rPr>
                <w:rFonts w:ascii="Arial" w:hAnsi="Arial" w:cs="Arial"/>
              </w:rPr>
            </w:pPr>
          </w:p>
        </w:tc>
      </w:tr>
    </w:tbl>
    <w:p w:rsidR="008D2FE4" w:rsidRPr="00BF6895"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D2FE4" w:rsidRPr="00F47456" w:rsidTr="008D069A">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D2FE4" w:rsidRPr="00B64047" w:rsidRDefault="008D2FE4" w:rsidP="008D069A">
            <w:pPr>
              <w:jc w:val="center"/>
              <w:rPr>
                <w:rFonts w:ascii="Arial" w:hAnsi="Arial" w:cs="Arial"/>
                <w:b/>
                <w:bCs/>
              </w:rPr>
            </w:pPr>
            <w:r w:rsidRPr="00B64047">
              <w:rPr>
                <w:rFonts w:ascii="Arial" w:hAnsi="Arial" w:cs="Arial"/>
                <w:b/>
                <w:bCs/>
              </w:rPr>
              <w:t>DADOS PARA ASSINATURA DO CONTRATO</w:t>
            </w:r>
          </w:p>
        </w:tc>
      </w:tr>
      <w:tr w:rsidR="008D2FE4" w:rsidRPr="00F47456" w:rsidTr="008D069A">
        <w:trPr>
          <w:trHeight w:val="356"/>
          <w:jc w:val="center"/>
        </w:trPr>
        <w:tc>
          <w:tcPr>
            <w:tcW w:w="3330" w:type="dxa"/>
            <w:tcBorders>
              <w:top w:val="nil"/>
              <w:left w:val="single" w:sz="8" w:space="0" w:color="auto"/>
              <w:bottom w:val="single" w:sz="8" w:space="0" w:color="auto"/>
              <w:right w:val="single" w:sz="8" w:space="0" w:color="auto"/>
            </w:tcBorders>
            <w:vAlign w:val="center"/>
            <w:hideMark/>
          </w:tcPr>
          <w:p w:rsidR="008D2FE4" w:rsidRPr="00B64047" w:rsidRDefault="008D2FE4" w:rsidP="008D069A">
            <w:pPr>
              <w:pStyle w:val="Cabealho"/>
              <w:autoSpaceDE w:val="0"/>
              <w:autoSpaceDN w:val="0"/>
              <w:rPr>
                <w:rFonts w:ascii="Arial" w:hAnsi="Arial" w:cs="Arial"/>
                <w:lang w:eastAsia="en-US"/>
              </w:rPr>
            </w:pPr>
            <w:r w:rsidRPr="00B64047">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rsidR="008D2FE4" w:rsidRPr="00B64047" w:rsidRDefault="008D2FE4" w:rsidP="008D069A">
            <w:pPr>
              <w:snapToGrid w:val="0"/>
              <w:jc w:val="center"/>
              <w:rPr>
                <w:rFonts w:ascii="Arial" w:hAnsi="Arial" w:cs="Arial"/>
                <w:b/>
                <w:bCs/>
              </w:rPr>
            </w:pPr>
          </w:p>
        </w:tc>
      </w:tr>
      <w:tr w:rsidR="008D2FE4" w:rsidRPr="00F47456" w:rsidTr="008D069A">
        <w:trPr>
          <w:trHeight w:val="262"/>
          <w:jc w:val="center"/>
        </w:trPr>
        <w:tc>
          <w:tcPr>
            <w:tcW w:w="3330" w:type="dxa"/>
            <w:tcBorders>
              <w:top w:val="nil"/>
              <w:left w:val="single" w:sz="8" w:space="0" w:color="auto"/>
              <w:bottom w:val="single" w:sz="8" w:space="0" w:color="auto"/>
              <w:right w:val="single" w:sz="8" w:space="0" w:color="auto"/>
            </w:tcBorders>
            <w:vAlign w:val="center"/>
            <w:hideMark/>
          </w:tcPr>
          <w:p w:rsidR="008D2FE4" w:rsidRPr="00B64047" w:rsidRDefault="008D2FE4" w:rsidP="008D069A">
            <w:pPr>
              <w:autoSpaceDE w:val="0"/>
              <w:autoSpaceDN w:val="0"/>
              <w:rPr>
                <w:rFonts w:ascii="Arial" w:hAnsi="Arial" w:cs="Arial"/>
              </w:rPr>
            </w:pPr>
            <w:r w:rsidRPr="00B64047">
              <w:rPr>
                <w:rFonts w:ascii="Arial" w:hAnsi="Arial" w:cs="Arial"/>
              </w:rPr>
              <w:t>Cargo</w:t>
            </w:r>
          </w:p>
        </w:tc>
        <w:tc>
          <w:tcPr>
            <w:tcW w:w="5598" w:type="dxa"/>
            <w:tcBorders>
              <w:top w:val="nil"/>
              <w:left w:val="nil"/>
              <w:bottom w:val="single" w:sz="8" w:space="0" w:color="auto"/>
              <w:right w:val="single" w:sz="8" w:space="0" w:color="auto"/>
            </w:tcBorders>
            <w:vAlign w:val="center"/>
          </w:tcPr>
          <w:p w:rsidR="008D2FE4" w:rsidRPr="00B64047" w:rsidRDefault="008D2FE4" w:rsidP="008D069A">
            <w:pPr>
              <w:snapToGrid w:val="0"/>
              <w:jc w:val="center"/>
              <w:rPr>
                <w:rFonts w:ascii="Arial" w:hAnsi="Arial" w:cs="Arial"/>
                <w:b/>
                <w:bCs/>
              </w:rPr>
            </w:pPr>
          </w:p>
        </w:tc>
      </w:tr>
      <w:tr w:rsidR="008D2FE4" w:rsidRPr="00F47456" w:rsidTr="008D069A">
        <w:trPr>
          <w:jc w:val="center"/>
        </w:trPr>
        <w:tc>
          <w:tcPr>
            <w:tcW w:w="3330" w:type="dxa"/>
            <w:tcBorders>
              <w:top w:val="nil"/>
              <w:left w:val="single" w:sz="8" w:space="0" w:color="auto"/>
              <w:bottom w:val="single" w:sz="8" w:space="0" w:color="auto"/>
              <w:right w:val="single" w:sz="8" w:space="0" w:color="auto"/>
            </w:tcBorders>
            <w:vAlign w:val="center"/>
            <w:hideMark/>
          </w:tcPr>
          <w:p w:rsidR="008D2FE4" w:rsidRPr="00B64047" w:rsidRDefault="008D2FE4" w:rsidP="008D069A">
            <w:pPr>
              <w:autoSpaceDE w:val="0"/>
              <w:autoSpaceDN w:val="0"/>
              <w:rPr>
                <w:rFonts w:ascii="Arial" w:hAnsi="Arial" w:cs="Arial"/>
              </w:rPr>
            </w:pPr>
            <w:r w:rsidRPr="00B64047">
              <w:rPr>
                <w:rFonts w:ascii="Arial" w:hAnsi="Arial" w:cs="Arial"/>
              </w:rPr>
              <w:t xml:space="preserve">Qualificação </w:t>
            </w:r>
          </w:p>
          <w:p w:rsidR="008D2FE4" w:rsidRPr="00B64047" w:rsidRDefault="008D2FE4" w:rsidP="008D069A">
            <w:pPr>
              <w:autoSpaceDE w:val="0"/>
              <w:autoSpaceDN w:val="0"/>
              <w:rPr>
                <w:rFonts w:ascii="Arial" w:hAnsi="Arial" w:cs="Arial"/>
              </w:rPr>
            </w:pPr>
            <w:r w:rsidRPr="00B64047">
              <w:rPr>
                <w:rFonts w:ascii="Arial" w:hAnsi="Arial" w:cs="Arial"/>
              </w:rPr>
              <w:t>(</w:t>
            </w:r>
            <w:proofErr w:type="gramStart"/>
            <w:r w:rsidRPr="00B64047">
              <w:rPr>
                <w:rFonts w:ascii="Arial" w:hAnsi="Arial" w:cs="Arial"/>
              </w:rPr>
              <w:t>naturalidade</w:t>
            </w:r>
            <w:proofErr w:type="gramEnd"/>
            <w:r w:rsidRPr="00B64047">
              <w:rPr>
                <w:rFonts w:ascii="Arial" w:hAnsi="Arial" w:cs="Arial"/>
              </w:rPr>
              <w:t xml:space="preserve"> e domicílio)</w:t>
            </w:r>
          </w:p>
        </w:tc>
        <w:tc>
          <w:tcPr>
            <w:tcW w:w="5598" w:type="dxa"/>
            <w:tcBorders>
              <w:top w:val="nil"/>
              <w:left w:val="nil"/>
              <w:bottom w:val="single" w:sz="8" w:space="0" w:color="auto"/>
              <w:right w:val="single" w:sz="8" w:space="0" w:color="auto"/>
            </w:tcBorders>
            <w:vAlign w:val="center"/>
          </w:tcPr>
          <w:p w:rsidR="008D2FE4" w:rsidRPr="00B64047" w:rsidRDefault="008D2FE4" w:rsidP="008D069A">
            <w:pPr>
              <w:snapToGrid w:val="0"/>
              <w:jc w:val="center"/>
              <w:rPr>
                <w:rFonts w:ascii="Arial" w:hAnsi="Arial" w:cs="Arial"/>
                <w:b/>
                <w:bCs/>
              </w:rPr>
            </w:pPr>
          </w:p>
        </w:tc>
      </w:tr>
      <w:tr w:rsidR="008D2FE4" w:rsidRPr="00F47456" w:rsidTr="008D069A">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D2FE4" w:rsidRPr="00B64047" w:rsidRDefault="008D2FE4" w:rsidP="008D069A">
            <w:pPr>
              <w:snapToGrid w:val="0"/>
              <w:jc w:val="both"/>
              <w:rPr>
                <w:rFonts w:ascii="Arial" w:hAnsi="Arial" w:cs="Arial"/>
              </w:rPr>
            </w:pPr>
            <w:r w:rsidRPr="00B64047">
              <w:rPr>
                <w:rFonts w:ascii="Arial" w:hAnsi="Arial" w:cs="Arial"/>
              </w:rPr>
              <w:t xml:space="preserve">OBS.: O signatário deve possuir poderes de administração estabelecidos em contrato social e/ou possuir procuração com poderes para </w:t>
            </w:r>
            <w:r w:rsidRPr="00B64047">
              <w:rPr>
                <w:rFonts w:ascii="Arial" w:hAnsi="Arial" w:cs="Arial"/>
                <w:b/>
                <w:bCs/>
                <w:u w:val="single"/>
              </w:rPr>
              <w:t>assinar contratos</w:t>
            </w:r>
            <w:r w:rsidRPr="00B64047">
              <w:rPr>
                <w:rFonts w:ascii="Arial" w:hAnsi="Arial" w:cs="Arial"/>
              </w:rPr>
              <w:t xml:space="preserve"> em nome da empresa. </w:t>
            </w:r>
          </w:p>
          <w:p w:rsidR="008D2FE4" w:rsidRPr="00B64047" w:rsidRDefault="008D2FE4" w:rsidP="008D069A">
            <w:pPr>
              <w:snapToGrid w:val="0"/>
              <w:jc w:val="both"/>
              <w:rPr>
                <w:rFonts w:ascii="Arial" w:hAnsi="Arial" w:cs="Arial"/>
              </w:rPr>
            </w:pPr>
            <w:r w:rsidRPr="00B64047">
              <w:rPr>
                <w:rFonts w:ascii="Arial" w:hAnsi="Arial" w:cs="Arial"/>
              </w:rPr>
              <w:t>A documentação comprobatória deverá ser encaminhada quando da assinatura do contrato.</w:t>
            </w:r>
          </w:p>
        </w:tc>
      </w:tr>
    </w:tbl>
    <w:p w:rsidR="008D2FE4"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sz w:val="24"/>
        </w:rPr>
      </w:pPr>
    </w:p>
    <w:p w:rsidR="008D2FE4" w:rsidRPr="00476918"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sz w:val="24"/>
        </w:rPr>
      </w:pPr>
      <w:proofErr w:type="gramStart"/>
      <w:r w:rsidRPr="00476918">
        <w:rPr>
          <w:rFonts w:ascii="Arial" w:hAnsi="Arial"/>
          <w:sz w:val="24"/>
        </w:rPr>
        <w:t xml:space="preserve">Brasília,   </w:t>
      </w:r>
      <w:proofErr w:type="gramEnd"/>
      <w:r w:rsidRPr="00476918">
        <w:rPr>
          <w:rFonts w:ascii="Arial" w:hAnsi="Arial"/>
          <w:sz w:val="24"/>
        </w:rPr>
        <w:t xml:space="preserve">  de                     </w:t>
      </w:r>
      <w:proofErr w:type="spellStart"/>
      <w:r w:rsidRPr="00476918">
        <w:rPr>
          <w:rFonts w:ascii="Arial" w:hAnsi="Arial"/>
          <w:sz w:val="24"/>
        </w:rPr>
        <w:t>de</w:t>
      </w:r>
      <w:proofErr w:type="spellEnd"/>
      <w:r w:rsidRPr="00476918">
        <w:rPr>
          <w:rFonts w:ascii="Arial" w:hAnsi="Arial"/>
          <w:sz w:val="24"/>
        </w:rPr>
        <w:t xml:space="preserve"> </w:t>
      </w:r>
      <w:r>
        <w:rPr>
          <w:rFonts w:ascii="Arial" w:hAnsi="Arial"/>
          <w:sz w:val="24"/>
        </w:rPr>
        <w:t>2022</w:t>
      </w:r>
      <w:r w:rsidRPr="00476918">
        <w:rPr>
          <w:rFonts w:ascii="Arial" w:hAnsi="Arial"/>
          <w:sz w:val="24"/>
        </w:rPr>
        <w:t>.</w:t>
      </w:r>
    </w:p>
    <w:p w:rsidR="008D2FE4" w:rsidRPr="00476918"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b/>
          <w:sz w:val="24"/>
        </w:rPr>
      </w:pPr>
      <w:r w:rsidRPr="00476918">
        <w:rPr>
          <w:rFonts w:ascii="Arial" w:hAnsi="Arial"/>
          <w:sz w:val="24"/>
        </w:rPr>
        <w:t>________________________________</w:t>
      </w:r>
    </w:p>
    <w:p w:rsidR="008D2FE4" w:rsidRPr="00476918"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b/>
          <w:sz w:val="24"/>
        </w:rPr>
      </w:pPr>
      <w:r w:rsidRPr="00476918">
        <w:rPr>
          <w:rFonts w:ascii="Arial" w:hAnsi="Arial"/>
          <w:sz w:val="24"/>
        </w:rPr>
        <w:t>Assinatura do representante legal da empresa</w:t>
      </w:r>
    </w:p>
    <w:p w:rsidR="008D2FE4" w:rsidRPr="00476918"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sz w:val="24"/>
        </w:rPr>
      </w:pPr>
      <w:r w:rsidRPr="00476918">
        <w:rPr>
          <w:rFonts w:ascii="Arial" w:hAnsi="Arial"/>
          <w:sz w:val="24"/>
        </w:rPr>
        <w:t>________________________________</w:t>
      </w:r>
    </w:p>
    <w:p w:rsidR="008D2FE4" w:rsidRDefault="008D2FE4" w:rsidP="008D2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sz w:val="24"/>
        </w:rPr>
      </w:pPr>
      <w:r w:rsidRPr="00476918">
        <w:rPr>
          <w:rFonts w:ascii="Arial" w:hAnsi="Arial"/>
          <w:sz w:val="24"/>
        </w:rPr>
        <w:t>Nome do representante legal da empresa</w:t>
      </w:r>
    </w:p>
    <w:p w:rsidR="00E64F2F" w:rsidRDefault="00CC4F5E"/>
    <w:sectPr w:rsidR="00E64F2F" w:rsidSect="008D2FE4">
      <w:pgSz w:w="11906" w:h="16838"/>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44D26"/>
    <w:multiLevelType w:val="multilevel"/>
    <w:tmpl w:val="F9BC2A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 w15:restartNumberingAfterBreak="0">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E4"/>
    <w:rsid w:val="00365FD4"/>
    <w:rsid w:val="008D2FE4"/>
    <w:rsid w:val="00CC4F5E"/>
    <w:rsid w:val="00F075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05915-B24D-4F6B-B788-21DC0A0B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FE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rsid w:val="008D2FE4"/>
    <w:pPr>
      <w:tabs>
        <w:tab w:val="center" w:pos="4419"/>
        <w:tab w:val="right" w:pos="8838"/>
      </w:tabs>
    </w:pPr>
  </w:style>
  <w:style w:type="character" w:customStyle="1" w:styleId="CabealhoChar">
    <w:name w:val="Cabeçalho Char"/>
    <w:aliases w:val="Cabeçalho superior Char,Heading 1a Char"/>
    <w:basedOn w:val="Fontepargpadro"/>
    <w:link w:val="Cabealho"/>
    <w:rsid w:val="008D2FE4"/>
    <w:rPr>
      <w:rFonts w:ascii="Times New Roman" w:eastAsia="Times New Roman" w:hAnsi="Times New Roman" w:cs="Times New Roman"/>
      <w:sz w:val="20"/>
      <w:szCs w:val="20"/>
      <w:lang w:eastAsia="pt-BR"/>
    </w:rPr>
  </w:style>
  <w:style w:type="paragraph" w:customStyle="1" w:styleId="WW-Corpodetexto2">
    <w:name w:val="WW-Corpo de texto 2"/>
    <w:basedOn w:val="Normal"/>
    <w:rsid w:val="008D2FE4"/>
    <w:pPr>
      <w:suppressAutoHyphens/>
      <w:jc w:val="both"/>
    </w:pPr>
    <w:rPr>
      <w:sz w:val="24"/>
    </w:rPr>
  </w:style>
  <w:style w:type="character" w:styleId="Hyperlink">
    <w:name w:val="Hyperlink"/>
    <w:rsid w:val="008D2FE4"/>
    <w:rPr>
      <w:color w:val="0000FF"/>
      <w:u w:val="single"/>
    </w:rPr>
  </w:style>
  <w:style w:type="table" w:styleId="Tabelacomgrade">
    <w:name w:val="Table Grid"/>
    <w:basedOn w:val="Tabelanormal"/>
    <w:uiPriority w:val="59"/>
    <w:rsid w:val="008D2FE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2n">
    <w:name w:val="Tit2n"/>
    <w:uiPriority w:val="99"/>
    <w:qFormat/>
    <w:rsid w:val="008D2FE4"/>
    <w:pPr>
      <w:numPr>
        <w:ilvl w:val="1"/>
        <w:numId w:val="2"/>
      </w:numPr>
      <w:spacing w:before="60" w:after="120" w:line="240" w:lineRule="auto"/>
      <w:jc w:val="both"/>
      <w:outlineLvl w:val="1"/>
    </w:pPr>
    <w:rPr>
      <w:rFonts w:ascii="Arial" w:eastAsia="Times New Roman" w:hAnsi="Arial" w:cs="Arial"/>
      <w:color w:val="000000" w:themeColor="text1"/>
      <w:sz w:val="24"/>
      <w:szCs w:val="24"/>
      <w:lang w:eastAsia="pt-BR"/>
    </w:rPr>
  </w:style>
  <w:style w:type="paragraph" w:customStyle="1" w:styleId="Tit1n">
    <w:name w:val="Tit1n"/>
    <w:uiPriority w:val="99"/>
    <w:qFormat/>
    <w:rsid w:val="008D2FE4"/>
    <w:pPr>
      <w:pageBreakBefore/>
      <w:numPr>
        <w:numId w:val="2"/>
      </w:numPr>
      <w:spacing w:before="60" w:after="60" w:line="240" w:lineRule="auto"/>
      <w:jc w:val="center"/>
      <w:outlineLvl w:val="0"/>
    </w:pPr>
    <w:rPr>
      <w:rFonts w:ascii="Arial" w:eastAsia="Calibri" w:hAnsi="Arial" w:cs="Arial"/>
      <w:b/>
      <w:bCs/>
      <w:caps/>
      <w:sz w:val="24"/>
      <w:szCs w:val="24"/>
    </w:rPr>
  </w:style>
  <w:style w:type="paragraph" w:customStyle="1" w:styleId="Tit3n">
    <w:name w:val="Tit3n"/>
    <w:uiPriority w:val="99"/>
    <w:qFormat/>
    <w:rsid w:val="008D2FE4"/>
    <w:pPr>
      <w:numPr>
        <w:ilvl w:val="2"/>
        <w:numId w:val="2"/>
      </w:numPr>
      <w:spacing w:before="60" w:after="120" w:line="240" w:lineRule="auto"/>
      <w:jc w:val="both"/>
      <w:outlineLvl w:val="2"/>
    </w:pPr>
    <w:rPr>
      <w:rFonts w:ascii="Arial" w:eastAsia="Times New Roman" w:hAnsi="Arial" w:cs="Arial"/>
      <w:sz w:val="24"/>
      <w:szCs w:val="24"/>
      <w:lang w:eastAsia="pt-BR"/>
    </w:rPr>
  </w:style>
  <w:style w:type="paragraph" w:customStyle="1" w:styleId="Tit4n">
    <w:name w:val="Tit4n"/>
    <w:uiPriority w:val="99"/>
    <w:rsid w:val="008D2FE4"/>
    <w:pPr>
      <w:numPr>
        <w:ilvl w:val="3"/>
        <w:numId w:val="2"/>
      </w:numPr>
      <w:shd w:val="clear" w:color="auto" w:fill="FFFFFF"/>
      <w:spacing w:before="60" w:after="120" w:line="240" w:lineRule="auto"/>
      <w:jc w:val="both"/>
      <w:outlineLvl w:val="3"/>
    </w:pPr>
    <w:rPr>
      <w:rFonts w:ascii="Arial" w:eastAsia="Times New Roman" w:hAnsi="Arial" w:cs="Arial"/>
      <w:sz w:val="24"/>
      <w:szCs w:val="24"/>
      <w:lang w:eastAsia="pt-BR"/>
    </w:rPr>
  </w:style>
  <w:style w:type="paragraph" w:customStyle="1" w:styleId="Tit5n">
    <w:name w:val="Tit5n"/>
    <w:uiPriority w:val="99"/>
    <w:rsid w:val="008D2FE4"/>
    <w:pPr>
      <w:numPr>
        <w:ilvl w:val="4"/>
        <w:numId w:val="2"/>
      </w:numPr>
      <w:spacing w:before="60" w:after="120" w:line="240" w:lineRule="auto"/>
      <w:jc w:val="both"/>
      <w:outlineLvl w:val="4"/>
    </w:pPr>
    <w:rPr>
      <w:rFonts w:ascii="Arial" w:eastAsia="Times New Roman" w:hAnsi="Arial" w:cs="Arial"/>
      <w:sz w:val="24"/>
      <w:szCs w:val="24"/>
      <w:lang w:eastAsia="pt-BR"/>
    </w:rPr>
  </w:style>
  <w:style w:type="paragraph" w:customStyle="1" w:styleId="Tit6n">
    <w:name w:val="Tit6n"/>
    <w:uiPriority w:val="99"/>
    <w:rsid w:val="008D2FE4"/>
    <w:pPr>
      <w:numPr>
        <w:ilvl w:val="5"/>
        <w:numId w:val="2"/>
      </w:numPr>
      <w:spacing w:before="60" w:after="120" w:line="240" w:lineRule="auto"/>
      <w:jc w:val="both"/>
      <w:outlineLvl w:val="5"/>
    </w:pPr>
    <w:rPr>
      <w:rFonts w:ascii="Arial" w:eastAsia="Calibri" w:hAnsi="Arial" w:cs="Arial"/>
      <w:sz w:val="24"/>
      <w:szCs w:val="24"/>
    </w:rPr>
  </w:style>
  <w:style w:type="paragraph" w:customStyle="1" w:styleId="Dummy">
    <w:name w:val="Dummy"/>
    <w:qFormat/>
    <w:rsid w:val="008D2FE4"/>
    <w:pPr>
      <w:numPr>
        <w:numId w:val="1"/>
      </w:numPr>
      <w:spacing w:after="0" w:line="240" w:lineRule="auto"/>
      <w:jc w:val="both"/>
    </w:pPr>
    <w:rPr>
      <w:rFonts w:ascii="Arial" w:eastAsia="Times New Roman" w:hAnsi="Arial" w:cs="Arial"/>
      <w:vanish/>
      <w:color w:val="FABF8F"/>
      <w:szCs w:val="24"/>
      <w:lang w:eastAsia="pt-BR"/>
    </w:rPr>
  </w:style>
  <w:style w:type="paragraph" w:customStyle="1" w:styleId="TLet2">
    <w:name w:val="TLet2"/>
    <w:rsid w:val="008D2FE4"/>
    <w:pPr>
      <w:numPr>
        <w:ilvl w:val="1"/>
        <w:numId w:val="1"/>
      </w:numPr>
      <w:spacing w:before="60" w:after="120" w:line="240" w:lineRule="auto"/>
      <w:jc w:val="both"/>
    </w:pPr>
    <w:rPr>
      <w:rFonts w:ascii="Arial" w:eastAsia="Times New Roman" w:hAnsi="Arial" w:cs="Arial"/>
      <w:sz w:val="24"/>
      <w:szCs w:val="24"/>
      <w:lang w:eastAsia="pt-BR"/>
    </w:rPr>
  </w:style>
  <w:style w:type="paragraph" w:customStyle="1" w:styleId="TLet3">
    <w:name w:val="TLet3"/>
    <w:qFormat/>
    <w:rsid w:val="008D2FE4"/>
    <w:pPr>
      <w:numPr>
        <w:ilvl w:val="3"/>
        <w:numId w:val="1"/>
      </w:numPr>
      <w:spacing w:before="60" w:after="120" w:line="240" w:lineRule="auto"/>
      <w:jc w:val="both"/>
    </w:pPr>
    <w:rPr>
      <w:rFonts w:ascii="Arial" w:eastAsia="Times New Roman" w:hAnsi="Arial" w:cs="Arial"/>
      <w:sz w:val="24"/>
      <w:szCs w:val="24"/>
      <w:lang w:eastAsia="pt-BR"/>
    </w:rPr>
  </w:style>
  <w:style w:type="paragraph" w:customStyle="1" w:styleId="TLet4">
    <w:name w:val="TLet4"/>
    <w:basedOn w:val="TLet3"/>
    <w:rsid w:val="008D2FE4"/>
    <w:pPr>
      <w:numPr>
        <w:ilvl w:val="5"/>
      </w:numPr>
    </w:pPr>
  </w:style>
  <w:style w:type="paragraph" w:customStyle="1" w:styleId="TLet5">
    <w:name w:val="TLet5"/>
    <w:basedOn w:val="TLet4"/>
    <w:rsid w:val="008D2FE4"/>
    <w:pPr>
      <w:numPr>
        <w:ilvl w:val="7"/>
      </w:numPr>
      <w:tabs>
        <w:tab w:val="clear" w:pos="1758"/>
        <w:tab w:val="num" w:pos="360"/>
      </w:tabs>
    </w:pPr>
  </w:style>
  <w:style w:type="paragraph" w:customStyle="1" w:styleId="Tit1Sub">
    <w:name w:val="Tit1Sub"/>
    <w:rsid w:val="008D2FE4"/>
    <w:pPr>
      <w:numPr>
        <w:numId w:val="3"/>
      </w:numPr>
      <w:spacing w:before="60" w:after="60" w:line="240" w:lineRule="auto"/>
      <w:jc w:val="center"/>
    </w:pPr>
    <w:rPr>
      <w:rFonts w:ascii="Arial" w:eastAsia="Calibri" w:hAnsi="Arial" w:cs="Arial"/>
      <w:b/>
      <w:caps/>
      <w:sz w:val="24"/>
      <w:szCs w:val="24"/>
    </w:rPr>
  </w:style>
  <w:style w:type="paragraph" w:customStyle="1" w:styleId="TLet4Sub">
    <w:name w:val="TLet4Sub"/>
    <w:basedOn w:val="TLet4"/>
    <w:qFormat/>
    <w:rsid w:val="008D2FE4"/>
    <w:pPr>
      <w:numPr>
        <w:ilvl w:val="6"/>
      </w:numPr>
      <w:tabs>
        <w:tab w:val="clear" w:pos="1418"/>
        <w:tab w:val="num" w:pos="1474"/>
      </w:tabs>
      <w:ind w:left="1984" w:hanging="510"/>
    </w:pPr>
  </w:style>
  <w:style w:type="paragraph" w:customStyle="1" w:styleId="TLet3Sub">
    <w:name w:val="TLet3Sub"/>
    <w:basedOn w:val="TLet4Sub"/>
    <w:qFormat/>
    <w:rsid w:val="008D2FE4"/>
    <w:pPr>
      <w:numPr>
        <w:ilvl w:val="4"/>
      </w:numPr>
      <w:tabs>
        <w:tab w:val="clear" w:pos="1134"/>
        <w:tab w:val="num" w:pos="360"/>
        <w:tab w:val="num" w:pos="1843"/>
      </w:tabs>
      <w:ind w:left="1814" w:hanging="567"/>
    </w:pPr>
  </w:style>
  <w:style w:type="paragraph" w:customStyle="1" w:styleId="WW-Texto">
    <w:name w:val="WW-Texto"/>
    <w:basedOn w:val="Normal"/>
    <w:rsid w:val="008D2FE4"/>
    <w:pPr>
      <w:suppressAutoHyphens/>
      <w:spacing w:after="120"/>
      <w:ind w:firstLine="851"/>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nia.org/member_com/member_directory"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6092</Words>
  <Characters>32897</Characters>
  <Application>Microsoft Office Word</Application>
  <DocSecurity>0</DocSecurity>
  <Lines>274</Lines>
  <Paragraphs>77</Paragraphs>
  <ScaleCrop>false</ScaleCrop>
  <Company>Câmara dos Deputados</Company>
  <LinksUpToDate>false</LinksUpToDate>
  <CharactersWithSpaces>38912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Karina de Athayde Azambuja</dc:creator>
  <cp:keywords/>
  <dc:description/>
  <cp:lastModifiedBy>Anna Karina de Athayde Azambuja</cp:lastModifiedBy>
  <cp:revision>2</cp:revision>
  <dcterms:created xsi:type="dcterms:W3CDTF">2022-07-19T16:24:00Z</dcterms:created>
  <dcterms:modified xsi:type="dcterms:W3CDTF">2022-07-19T16:25:00Z</dcterms:modified>
</cp:coreProperties>
</file>