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D3516" w:rsidRDefault="004D3516" w:rsidP="004D3516">
      <w:pPr>
        <w:pStyle w:val="Corpo"/>
        <w:jc w:val="both"/>
      </w:pPr>
      <w:r>
        <w:t xml:space="preserve">Nota Oficial-SECM nº 0001/15                                       </w:t>
      </w:r>
    </w:p>
    <w:p w:rsidR="004D3516" w:rsidRDefault="004D3516" w:rsidP="004D3516">
      <w:pPr>
        <w:pStyle w:val="Corpo"/>
        <w:jc w:val="both"/>
      </w:pPr>
      <w:r>
        <w:t>Brasília, 31 de março de 2015.</w:t>
      </w:r>
    </w:p>
    <w:p w:rsidR="004D3516" w:rsidRDefault="004D3516" w:rsidP="004D3516">
      <w:pPr>
        <w:pStyle w:val="Corpo"/>
      </w:pPr>
    </w:p>
    <w:p w:rsidR="004D3516" w:rsidRDefault="004D3516" w:rsidP="004D3516">
      <w:pPr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4D3516" w:rsidRDefault="004D3516" w:rsidP="004D3516">
      <w:pPr>
        <w:jc w:val="center"/>
        <w:rPr>
          <w:rFonts w:ascii="Times New Roman" w:hAnsi="Times New Roman"/>
          <w:b/>
          <w:bCs/>
          <w:sz w:val="28"/>
          <w:szCs w:val="28"/>
        </w:rPr>
      </w:pPr>
      <w:bookmarkStart w:id="0" w:name="_GoBack"/>
      <w:r>
        <w:rPr>
          <w:rFonts w:ascii="Times New Roman" w:hAnsi="Times New Roman"/>
          <w:b/>
          <w:bCs/>
          <w:sz w:val="28"/>
          <w:szCs w:val="28"/>
        </w:rPr>
        <w:t>NOTA DE REPÚDIO</w:t>
      </w:r>
    </w:p>
    <w:bookmarkEnd w:id="0"/>
    <w:p w:rsidR="004D3516" w:rsidRDefault="004D3516" w:rsidP="004D3516">
      <w:pPr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D3516" w:rsidRDefault="004D3516" w:rsidP="004D3516">
      <w:pPr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 Procuradoria da Mulher da Câmara dos Deputados e a Coordenação dos Direitos da Mulher vem a público repudiar a decisão do Tribunal de Justiça do Estado de Goiás de  acatar recurso do agressor do caso </w:t>
      </w:r>
      <w:r>
        <w:rPr>
          <w:rFonts w:ascii="Times New Roman" w:hAnsi="Times New Roman"/>
          <w:b/>
          <w:bCs/>
          <w:sz w:val="24"/>
          <w:szCs w:val="24"/>
        </w:rPr>
        <w:t>“Mara Rúbia”</w:t>
      </w:r>
      <w:r>
        <w:rPr>
          <w:rFonts w:ascii="Times New Roman" w:hAnsi="Times New Roman"/>
          <w:sz w:val="24"/>
          <w:szCs w:val="24"/>
        </w:rPr>
        <w:t>, que alterou o tipo penal do crime que cometeu. Mara Rúbia é uma das mulheres recebidas pela Bancada Feminina em 2013, que ficou nacionalmente conhecida por ter sido amarrada, torturada, ter tido seus olhos perfurados e deixada sangrando para morrer, após meses de perseguição e violência doméstica. Os dados fazem parte do processo 201304039980 TJGO.</w:t>
      </w:r>
    </w:p>
    <w:p w:rsidR="004D3516" w:rsidRDefault="004D3516" w:rsidP="004D3516">
      <w:pPr>
        <w:ind w:firstLine="708"/>
        <w:jc w:val="both"/>
        <w:rPr>
          <w:rFonts w:ascii="Times New Roman" w:hAnsi="Times New Roman"/>
          <w:sz w:val="24"/>
          <w:szCs w:val="24"/>
        </w:rPr>
      </w:pPr>
    </w:p>
    <w:p w:rsidR="004D3516" w:rsidRDefault="004D3516" w:rsidP="004D3516">
      <w:pPr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De acordo com testemunhas, o agressor do caso “Mara Rúbia” - Wilson Bicudo - afirmou em uma ligação à irmã da vítima que a havia assassinado, mas, por sorte, Mara foi atendida a tempo pelos serviços de saúde e não chegou a óbito. </w:t>
      </w:r>
    </w:p>
    <w:p w:rsidR="004D3516" w:rsidRDefault="004D3516" w:rsidP="004D3516">
      <w:pPr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Em seu julgamento, Bicudo foi sentenciado por tentativa de homicídio triplamente qualificado</w:t>
      </w:r>
      <w:r>
        <w:rPr>
          <w:rFonts w:ascii="Times New Roman" w:hAnsi="Times New Roman"/>
          <w:b/>
          <w:bCs/>
          <w:sz w:val="24"/>
          <w:szCs w:val="24"/>
        </w:rPr>
        <w:t>, conforme inquérito policial e denúncia realizada pelo Ministério Público</w:t>
      </w:r>
      <w:r>
        <w:rPr>
          <w:rFonts w:ascii="Times New Roman" w:hAnsi="Times New Roman"/>
          <w:sz w:val="24"/>
          <w:szCs w:val="24"/>
        </w:rPr>
        <w:t xml:space="preserve">. Mas isso só ocorreu após a intervenção da Bancada Feminina e da Procuradoria da Mulher da Câmara dos Deputados, que mobilizou o Ministério da Justiça e os Presidentes da Câmara, do Senado Federal e do Conselho Nacional do Ministério Público. </w:t>
      </w:r>
    </w:p>
    <w:p w:rsidR="004D3516" w:rsidRDefault="004D3516" w:rsidP="004D3516">
      <w:pPr>
        <w:ind w:firstLine="708"/>
        <w:jc w:val="both"/>
        <w:rPr>
          <w:rFonts w:ascii="Times New Roman" w:hAnsi="Times New Roman"/>
          <w:sz w:val="24"/>
          <w:szCs w:val="24"/>
        </w:rPr>
      </w:pPr>
    </w:p>
    <w:p w:rsidR="004D3516" w:rsidRDefault="004D3516" w:rsidP="004D3516">
      <w:pPr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Porém, essa semana, tomamos conhecimento que o Tribunal de Justiça do Estado de Goiás votou pela alteração do tipo penal, passando de tentativa de homicídio para lesões corporais de natureza grave, consequentemente, a pena que era de 12 anos passou para </w:t>
      </w:r>
      <w:proofErr w:type="gramStart"/>
      <w:r>
        <w:rPr>
          <w:rFonts w:ascii="Times New Roman" w:hAnsi="Times New Roman"/>
          <w:sz w:val="24"/>
          <w:szCs w:val="24"/>
        </w:rPr>
        <w:t>8</w:t>
      </w:r>
      <w:proofErr w:type="gramEnd"/>
      <w:r>
        <w:rPr>
          <w:rFonts w:ascii="Times New Roman" w:hAnsi="Times New Roman"/>
          <w:sz w:val="24"/>
          <w:szCs w:val="24"/>
        </w:rPr>
        <w:t xml:space="preserve"> anos de prisão e o regime prisional, que era fechado, passou para o semiaberto. </w:t>
      </w:r>
    </w:p>
    <w:p w:rsidR="004D3516" w:rsidRDefault="004D3516" w:rsidP="004D3516">
      <w:pPr>
        <w:ind w:firstLine="708"/>
        <w:jc w:val="both"/>
        <w:rPr>
          <w:rFonts w:ascii="Times New Roman" w:hAnsi="Times New Roman"/>
          <w:sz w:val="24"/>
          <w:szCs w:val="24"/>
        </w:rPr>
      </w:pPr>
    </w:p>
    <w:p w:rsidR="004D3516" w:rsidRDefault="004D3516" w:rsidP="004D3516">
      <w:pPr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Essa revisão não pode servir de exemplo para que inúmeros agressores sejam acobertados por decisões machistas da Justiça. </w:t>
      </w:r>
    </w:p>
    <w:p w:rsidR="004D3516" w:rsidRDefault="004D3516" w:rsidP="004D3516">
      <w:pPr>
        <w:ind w:firstLine="708"/>
        <w:jc w:val="both"/>
        <w:rPr>
          <w:rFonts w:ascii="Times New Roman" w:hAnsi="Times New Roman"/>
          <w:sz w:val="24"/>
          <w:szCs w:val="24"/>
        </w:rPr>
      </w:pPr>
    </w:p>
    <w:p w:rsidR="004D3516" w:rsidRDefault="004D3516" w:rsidP="004D3516">
      <w:pPr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Portanto, </w:t>
      </w:r>
      <w:r>
        <w:rPr>
          <w:rFonts w:ascii="Times New Roman" w:hAnsi="Times New Roman"/>
          <w:b/>
          <w:bCs/>
          <w:sz w:val="24"/>
          <w:szCs w:val="24"/>
        </w:rPr>
        <w:t xml:space="preserve">é urgente que esse caso seja revisto </w:t>
      </w:r>
      <w:r>
        <w:rPr>
          <w:rFonts w:ascii="Times New Roman" w:hAnsi="Times New Roman"/>
          <w:sz w:val="24"/>
          <w:szCs w:val="24"/>
        </w:rPr>
        <w:t xml:space="preserve">e, nesta Casa, aprovemos o Projeto de Lei 6293, de 2013, proveniente da CPMI da Violência contra a Mulher, que </w:t>
      </w:r>
      <w:r>
        <w:rPr>
          <w:rFonts w:ascii="Times New Roman" w:hAnsi="Times New Roman"/>
          <w:sz w:val="24"/>
          <w:szCs w:val="24"/>
        </w:rPr>
        <w:lastRenderedPageBreak/>
        <w:t xml:space="preserve">torna crime de tortura qualquer ato de violência doméstica e familiar. Assim, crimes tão grotescos não serão suscetíveis de fiança, graça ou anistia, dada a gravidade do ato para a segurança pública, não só da mulher agredida, mas de todas as mulheres brasileiras. Projeto de Lei que, inclusive, está pronto para a pauta do Plenário e que, sugerimos, seja denominado “Lei Mara Rúbia”. </w:t>
      </w:r>
    </w:p>
    <w:p w:rsidR="004D3516" w:rsidRDefault="004D3516" w:rsidP="004D3516">
      <w:pPr>
        <w:ind w:firstLine="708"/>
        <w:jc w:val="both"/>
        <w:rPr>
          <w:rFonts w:ascii="Times New Roman" w:hAnsi="Times New Roman"/>
          <w:sz w:val="24"/>
          <w:szCs w:val="24"/>
        </w:rPr>
      </w:pPr>
    </w:p>
    <w:tbl>
      <w:tblPr>
        <w:tblW w:w="0" w:type="auto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360"/>
        <w:gridCol w:w="4360"/>
      </w:tblGrid>
      <w:tr w:rsidR="004D3516" w:rsidTr="004D3516">
        <w:trPr>
          <w:jc w:val="center"/>
        </w:trPr>
        <w:tc>
          <w:tcPr>
            <w:tcW w:w="446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3516" w:rsidRDefault="004D3516">
            <w:pPr>
              <w:pStyle w:val="Corpo"/>
              <w:jc w:val="center"/>
            </w:pPr>
          </w:p>
          <w:p w:rsidR="004D3516" w:rsidRDefault="004D3516">
            <w:pPr>
              <w:pStyle w:val="Corpo"/>
              <w:jc w:val="center"/>
            </w:pPr>
            <w:r>
              <w:t xml:space="preserve">Deputada </w:t>
            </w:r>
            <w:r>
              <w:rPr>
                <w:b/>
                <w:bCs/>
              </w:rPr>
              <w:t>ELCIONE BARBALHO</w:t>
            </w:r>
          </w:p>
          <w:p w:rsidR="004D3516" w:rsidRDefault="004D3516">
            <w:pPr>
              <w:pStyle w:val="Corpo"/>
              <w:jc w:val="center"/>
            </w:pPr>
            <w:r>
              <w:t xml:space="preserve">Procuradora da Mulher </w:t>
            </w:r>
          </w:p>
          <w:p w:rsidR="004D3516" w:rsidRDefault="004D3516">
            <w:pPr>
              <w:pStyle w:val="Corpo"/>
            </w:pPr>
          </w:p>
        </w:tc>
        <w:tc>
          <w:tcPr>
            <w:tcW w:w="446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3516" w:rsidRDefault="004D3516">
            <w:pPr>
              <w:pStyle w:val="Corpo"/>
              <w:jc w:val="center"/>
            </w:pPr>
          </w:p>
          <w:p w:rsidR="004D3516" w:rsidRDefault="004D3516">
            <w:pPr>
              <w:pStyle w:val="Corpo"/>
              <w:jc w:val="center"/>
            </w:pPr>
            <w:r>
              <w:t xml:space="preserve">Deputada </w:t>
            </w:r>
            <w:r>
              <w:rPr>
                <w:b/>
                <w:bCs/>
              </w:rPr>
              <w:t>DÂMINA PEREIRA</w:t>
            </w:r>
          </w:p>
          <w:p w:rsidR="004D3516" w:rsidRDefault="004D3516">
            <w:pPr>
              <w:pStyle w:val="Corpo"/>
              <w:jc w:val="center"/>
            </w:pPr>
            <w:r>
              <w:t>Coordenadora dos Direitos da Mulher</w:t>
            </w:r>
          </w:p>
          <w:p w:rsidR="004D3516" w:rsidRDefault="004D3516">
            <w:pPr>
              <w:pStyle w:val="Corpo"/>
            </w:pPr>
          </w:p>
        </w:tc>
      </w:tr>
    </w:tbl>
    <w:p w:rsidR="004D3516" w:rsidRDefault="004D3516" w:rsidP="004D3516">
      <w:pPr>
        <w:rPr>
          <w:rFonts w:ascii="Arial" w:hAnsi="Arial" w:cs="Arial"/>
          <w:sz w:val="24"/>
          <w:szCs w:val="24"/>
        </w:rPr>
      </w:pPr>
    </w:p>
    <w:p w:rsidR="004D3516" w:rsidRDefault="004D3516" w:rsidP="004D3516">
      <w:pPr>
        <w:rPr>
          <w:rFonts w:ascii="Arial" w:hAnsi="Arial" w:cs="Arial"/>
          <w:sz w:val="24"/>
          <w:szCs w:val="24"/>
        </w:rPr>
      </w:pPr>
    </w:p>
    <w:p w:rsidR="0030662F" w:rsidRDefault="0030662F"/>
    <w:sectPr w:rsidR="0030662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F01B3"/>
    <w:rsid w:val="000B0785"/>
    <w:rsid w:val="001F1A18"/>
    <w:rsid w:val="0030662F"/>
    <w:rsid w:val="00357C17"/>
    <w:rsid w:val="00456ADA"/>
    <w:rsid w:val="004D3516"/>
    <w:rsid w:val="00512273"/>
    <w:rsid w:val="005D76EE"/>
    <w:rsid w:val="005E4619"/>
    <w:rsid w:val="00607E84"/>
    <w:rsid w:val="00632F15"/>
    <w:rsid w:val="00696344"/>
    <w:rsid w:val="006D36C5"/>
    <w:rsid w:val="007C118F"/>
    <w:rsid w:val="008419FC"/>
    <w:rsid w:val="009A3C47"/>
    <w:rsid w:val="00AC0DC6"/>
    <w:rsid w:val="00B01F8F"/>
    <w:rsid w:val="00CB5274"/>
    <w:rsid w:val="00CF01B3"/>
    <w:rsid w:val="00D56DC5"/>
    <w:rsid w:val="00E02FC8"/>
    <w:rsid w:val="00F6290A"/>
    <w:rsid w:val="00F83E9A"/>
    <w:rsid w:val="00FA2F59"/>
    <w:rsid w:val="00FC02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F01B3"/>
    <w:rPr>
      <w:rFonts w:ascii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Corpo">
    <w:name w:val="Corpo"/>
    <w:basedOn w:val="Normal"/>
    <w:rsid w:val="004D3516"/>
    <w:pPr>
      <w:snapToGrid w:val="0"/>
      <w:spacing w:after="0" w:line="240" w:lineRule="auto"/>
    </w:pPr>
    <w:rPr>
      <w:rFonts w:ascii="Times New Roman" w:hAnsi="Times New Roman"/>
      <w:color w:val="000000"/>
      <w:sz w:val="24"/>
      <w:szCs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F01B3"/>
    <w:rPr>
      <w:rFonts w:ascii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Corpo">
    <w:name w:val="Corpo"/>
    <w:basedOn w:val="Normal"/>
    <w:rsid w:val="004D3516"/>
    <w:pPr>
      <w:snapToGrid w:val="0"/>
      <w:spacing w:after="0" w:line="240" w:lineRule="auto"/>
    </w:pPr>
    <w:rPr>
      <w:rFonts w:ascii="Times New Roman" w:hAnsi="Times New Roman"/>
      <w:color w:val="000000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04435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85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383</Words>
  <Characters>2070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Câmara dos Deputados</Company>
  <LinksUpToDate>false</LinksUpToDate>
  <CharactersWithSpaces>2449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Câmara dos Deputados</dc:creator>
  <cp:lastModifiedBy>Câmara dos Deputados</cp:lastModifiedBy>
  <cp:revision>1</cp:revision>
  <dcterms:created xsi:type="dcterms:W3CDTF">2015-04-01T21:44:00Z</dcterms:created>
  <dcterms:modified xsi:type="dcterms:W3CDTF">2015-04-01T22:18:00Z</dcterms:modified>
</cp:coreProperties>
</file>